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5717" w:rsidRPr="004F518F" w:rsidRDefault="00365717" w:rsidP="00365717">
      <w:pPr>
        <w:shd w:val="clear" w:color="auto" w:fill="FFFFFF"/>
        <w:spacing w:after="0" w:line="240" w:lineRule="auto"/>
        <w:ind w:left="540"/>
        <w:rPr>
          <w:rFonts w:ascii="Calibri" w:eastAsia="Times New Roman" w:hAnsi="Calibri" w:cs="Times New Roman"/>
          <w:color w:val="333333"/>
          <w:sz w:val="24"/>
          <w:szCs w:val="24"/>
          <w:lang w:eastAsia="it-IT"/>
        </w:rPr>
      </w:pPr>
      <w:r w:rsidRPr="004F518F">
        <w:rPr>
          <w:rFonts w:ascii="Calibri" w:eastAsia="Times New Roman" w:hAnsi="Calibri" w:cs="Times New Roman"/>
          <w:color w:val="333333"/>
          <w:sz w:val="24"/>
          <w:szCs w:val="24"/>
          <w:lang w:eastAsia="it-IT"/>
        </w:rPr>
        <w:fldChar w:fldCharType="begin"/>
      </w:r>
      <w:r w:rsidRPr="004F518F">
        <w:rPr>
          <w:rFonts w:ascii="Calibri" w:eastAsia="Times New Roman" w:hAnsi="Calibri" w:cs="Times New Roman"/>
          <w:color w:val="333333"/>
          <w:sz w:val="24"/>
          <w:szCs w:val="24"/>
          <w:lang w:eastAsia="it-IT"/>
        </w:rPr>
        <w:instrText xml:space="preserve"> HYPERLINK "http://www.dfpp.univr.it/?ent=persona&amp;id=758&amp;lang=it" \t "_blank" </w:instrText>
      </w:r>
      <w:r w:rsidRPr="004F518F">
        <w:rPr>
          <w:rFonts w:ascii="Calibri" w:eastAsia="Times New Roman" w:hAnsi="Calibri" w:cs="Times New Roman"/>
          <w:color w:val="333333"/>
          <w:sz w:val="24"/>
          <w:szCs w:val="24"/>
          <w:lang w:eastAsia="it-IT"/>
        </w:rPr>
        <w:fldChar w:fldCharType="separate"/>
      </w:r>
      <w:r w:rsidRPr="00CD4CF3">
        <w:rPr>
          <w:rFonts w:ascii="Calibri" w:eastAsia="Times New Roman" w:hAnsi="Calibri" w:cs="Times New Roman"/>
          <w:color w:val="840048"/>
          <w:sz w:val="24"/>
          <w:szCs w:val="24"/>
          <w:u w:val="single"/>
          <w:lang w:eastAsia="it-IT"/>
        </w:rPr>
        <w:t>Maria Cecilia Barbetta</w:t>
      </w:r>
      <w:r w:rsidRPr="004F518F">
        <w:rPr>
          <w:rFonts w:ascii="Calibri" w:eastAsia="Times New Roman" w:hAnsi="Calibri" w:cs="Times New Roman"/>
          <w:color w:val="333333"/>
          <w:sz w:val="24"/>
          <w:szCs w:val="24"/>
          <w:lang w:eastAsia="it-IT"/>
        </w:rPr>
        <w:fldChar w:fldCharType="end"/>
      </w:r>
      <w:r w:rsidRPr="004F518F">
        <w:rPr>
          <w:rFonts w:ascii="Calibri" w:eastAsia="Times New Roman" w:hAnsi="Calibri" w:cs="Times New Roman"/>
          <w:color w:val="333333"/>
          <w:sz w:val="24"/>
          <w:szCs w:val="24"/>
          <w:lang w:eastAsia="it-IT"/>
        </w:rPr>
        <w:t> </w:t>
      </w:r>
      <w:r>
        <w:rPr>
          <w:rFonts w:ascii="Calibri" w:eastAsia="Times New Roman" w:hAnsi="Calibri" w:cs="Times New Roman"/>
          <w:color w:val="333333"/>
          <w:sz w:val="24"/>
          <w:szCs w:val="24"/>
          <w:lang w:eastAsia="it-IT"/>
        </w:rPr>
        <w:t xml:space="preserve">                 </w:t>
      </w:r>
      <w:proofErr w:type="spellStart"/>
      <w:r>
        <w:rPr>
          <w:rFonts w:ascii="Calibri" w:eastAsia="Times New Roman" w:hAnsi="Calibri" w:cs="Times New Roman"/>
          <w:color w:val="333333"/>
          <w:sz w:val="24"/>
          <w:szCs w:val="24"/>
          <w:lang w:eastAsia="it-IT"/>
        </w:rPr>
        <w:t>a.a</w:t>
      </w:r>
      <w:proofErr w:type="spellEnd"/>
      <w:r>
        <w:rPr>
          <w:rFonts w:ascii="Calibri" w:eastAsia="Times New Roman" w:hAnsi="Calibri" w:cs="Times New Roman"/>
          <w:color w:val="333333"/>
          <w:sz w:val="24"/>
          <w:szCs w:val="24"/>
          <w:lang w:eastAsia="it-IT"/>
        </w:rPr>
        <w:t>. 2018</w:t>
      </w:r>
      <w:r>
        <w:rPr>
          <w:rFonts w:ascii="Calibri" w:eastAsia="Times New Roman" w:hAnsi="Calibri" w:cs="Times New Roman"/>
          <w:color w:val="333333"/>
          <w:sz w:val="24"/>
          <w:szCs w:val="24"/>
          <w:lang w:eastAsia="it-IT"/>
        </w:rPr>
        <w:t>-201</w:t>
      </w:r>
      <w:r>
        <w:rPr>
          <w:rFonts w:ascii="Calibri" w:eastAsia="Times New Roman" w:hAnsi="Calibri" w:cs="Times New Roman"/>
          <w:color w:val="333333"/>
          <w:sz w:val="24"/>
          <w:szCs w:val="24"/>
          <w:lang w:eastAsia="it-IT"/>
        </w:rPr>
        <w:t>9</w:t>
      </w:r>
    </w:p>
    <w:p w:rsidR="00365717" w:rsidRPr="00CD4CF3" w:rsidRDefault="00365717" w:rsidP="0036571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bCs/>
          <w:color w:val="333333"/>
          <w:sz w:val="20"/>
          <w:szCs w:val="20"/>
          <w:lang w:eastAsia="it-IT"/>
        </w:rPr>
      </w:pPr>
    </w:p>
    <w:p w:rsidR="00365717" w:rsidRPr="004F518F" w:rsidRDefault="00365717" w:rsidP="00365717">
      <w:pPr>
        <w:shd w:val="clear" w:color="auto" w:fill="FFFFFF"/>
        <w:spacing w:after="0" w:line="240" w:lineRule="auto"/>
        <w:ind w:left="540"/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</w:pPr>
      <w:r w:rsidRPr="00CD4CF3">
        <w:rPr>
          <w:rFonts w:ascii="Calibri" w:eastAsia="Times New Roman" w:hAnsi="Calibri" w:cs="Times New Roman"/>
          <w:b/>
          <w:bCs/>
          <w:color w:val="333333"/>
          <w:sz w:val="20"/>
          <w:szCs w:val="20"/>
          <w:lang w:eastAsia="it-IT"/>
        </w:rPr>
        <w:t>C</w:t>
      </w:r>
      <w:r w:rsidRPr="004F518F">
        <w:rPr>
          <w:rFonts w:ascii="Calibri" w:eastAsia="Times New Roman" w:hAnsi="Calibri" w:cs="Times New Roman"/>
          <w:b/>
          <w:bCs/>
          <w:color w:val="333333"/>
          <w:sz w:val="20"/>
          <w:szCs w:val="20"/>
          <w:lang w:eastAsia="it-IT"/>
        </w:rPr>
        <w:t>rediti</w:t>
      </w:r>
      <w:r w:rsidRPr="00CD4CF3">
        <w:rPr>
          <w:rFonts w:ascii="Calibri" w:eastAsia="Times New Roman" w:hAnsi="Calibri" w:cs="Times New Roman"/>
          <w:b/>
          <w:bCs/>
          <w:color w:val="333333"/>
          <w:sz w:val="20"/>
          <w:szCs w:val="20"/>
          <w:lang w:eastAsia="it-IT"/>
        </w:rPr>
        <w:t xml:space="preserve"> </w:t>
      </w:r>
      <w:r w:rsidRPr="004F518F">
        <w:rPr>
          <w:rFonts w:ascii="Calibri" w:eastAsia="Times New Roman" w:hAnsi="Calibri" w:cs="Times New Roman"/>
          <w:color w:val="333333"/>
          <w:sz w:val="24"/>
          <w:szCs w:val="24"/>
          <w:lang w:eastAsia="it-IT"/>
        </w:rPr>
        <w:t>6 </w:t>
      </w:r>
    </w:p>
    <w:p w:rsidR="00365717" w:rsidRPr="004F518F" w:rsidRDefault="00365717" w:rsidP="00365717">
      <w:pPr>
        <w:shd w:val="clear" w:color="auto" w:fill="FFFFFF"/>
        <w:spacing w:after="0" w:line="240" w:lineRule="auto"/>
        <w:ind w:left="540"/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</w:pPr>
      <w:r w:rsidRPr="004F518F">
        <w:rPr>
          <w:rFonts w:ascii="Calibri" w:eastAsia="Times New Roman" w:hAnsi="Calibri" w:cs="Times New Roman"/>
          <w:b/>
          <w:bCs/>
          <w:color w:val="333333"/>
          <w:sz w:val="20"/>
          <w:szCs w:val="20"/>
          <w:lang w:eastAsia="it-IT"/>
        </w:rPr>
        <w:t>Settore disciplinare</w:t>
      </w:r>
      <w:r w:rsidRPr="00CD4CF3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 xml:space="preserve"> </w:t>
      </w:r>
      <w:r w:rsidRPr="004F518F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 xml:space="preserve">M-FIL/06 - </w:t>
      </w:r>
      <w:r w:rsidRPr="004F518F">
        <w:rPr>
          <w:rFonts w:ascii="Calibri" w:eastAsia="Times New Roman" w:hAnsi="Calibri" w:cs="Times New Roman"/>
          <w:color w:val="333333"/>
          <w:sz w:val="24"/>
          <w:szCs w:val="24"/>
          <w:lang w:eastAsia="it-IT"/>
        </w:rPr>
        <w:t>STORIA DELLA FILOSOFIA</w:t>
      </w:r>
      <w:r w:rsidRPr="004F518F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> </w:t>
      </w:r>
    </w:p>
    <w:p w:rsidR="00365717" w:rsidRPr="004F518F" w:rsidRDefault="00365717" w:rsidP="00365717">
      <w:pPr>
        <w:shd w:val="clear" w:color="auto" w:fill="FFFFFF"/>
        <w:spacing w:after="0" w:line="240" w:lineRule="auto"/>
        <w:ind w:left="540"/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</w:pPr>
      <w:r w:rsidRPr="004F518F">
        <w:rPr>
          <w:rFonts w:ascii="Calibri" w:eastAsia="Times New Roman" w:hAnsi="Calibri" w:cs="Times New Roman"/>
          <w:b/>
          <w:bCs/>
          <w:color w:val="333333"/>
          <w:sz w:val="20"/>
          <w:szCs w:val="20"/>
          <w:lang w:eastAsia="it-IT"/>
        </w:rPr>
        <w:t>Lingua di erogazione</w:t>
      </w:r>
      <w:r w:rsidRPr="00CD4CF3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 xml:space="preserve"> </w:t>
      </w:r>
      <w:r w:rsidRPr="004F518F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>Italiano</w:t>
      </w:r>
    </w:p>
    <w:p w:rsidR="00365717" w:rsidRPr="004F518F" w:rsidRDefault="00365717" w:rsidP="00365717">
      <w:pPr>
        <w:shd w:val="clear" w:color="auto" w:fill="FFFFFF"/>
        <w:spacing w:after="0" w:line="240" w:lineRule="auto"/>
        <w:ind w:firstLine="540"/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</w:pPr>
      <w:r w:rsidRPr="004F518F">
        <w:rPr>
          <w:rFonts w:ascii="Calibri" w:eastAsia="Times New Roman" w:hAnsi="Calibri" w:cs="Times New Roman"/>
          <w:b/>
          <w:bCs/>
          <w:color w:val="333333"/>
          <w:sz w:val="20"/>
          <w:szCs w:val="20"/>
          <w:lang w:eastAsia="it-IT"/>
        </w:rPr>
        <w:t>Periodo</w:t>
      </w:r>
      <w:r w:rsidRPr="00CD4CF3">
        <w:rPr>
          <w:rFonts w:ascii="Calibri" w:eastAsia="Times New Roman" w:hAnsi="Calibri" w:cs="Times New Roman"/>
          <w:b/>
          <w:bCs/>
          <w:color w:val="333333"/>
          <w:sz w:val="24"/>
          <w:szCs w:val="24"/>
          <w:lang w:eastAsia="it-IT"/>
        </w:rPr>
        <w:t xml:space="preserve"> </w:t>
      </w:r>
      <w:hyperlink r:id="rId4" w:history="1">
        <w:r w:rsidRPr="00CD4CF3">
          <w:rPr>
            <w:rFonts w:ascii="Calibri" w:eastAsia="Times New Roman" w:hAnsi="Calibri" w:cs="Times New Roman"/>
            <w:color w:val="840048"/>
            <w:sz w:val="24"/>
            <w:szCs w:val="24"/>
            <w:u w:val="single"/>
            <w:lang w:eastAsia="it-IT"/>
          </w:rPr>
          <w:t>II semestre</w:t>
        </w:r>
      </w:hyperlink>
      <w:r w:rsidRPr="004F518F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 xml:space="preserve"> dal </w:t>
      </w:r>
      <w:r w:rsidR="008E32F2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>18</w:t>
      </w:r>
      <w:r w:rsidRPr="004F518F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>-feb</w:t>
      </w:r>
      <w:r w:rsidR="008E32F2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>.</w:t>
      </w:r>
      <w:r w:rsidRPr="004F518F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 xml:space="preserve">-2018 al </w:t>
      </w:r>
      <w:r w:rsidR="008E32F2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>1</w:t>
      </w:r>
      <w:r w:rsidRPr="004F518F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>-giu</w:t>
      </w:r>
      <w:r w:rsidR="008E32F2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>.</w:t>
      </w:r>
      <w:r w:rsidR="00096C8D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>-2019</w:t>
      </w:r>
      <w:bookmarkStart w:id="0" w:name="_GoBack"/>
      <w:bookmarkEnd w:id="0"/>
      <w:r w:rsidRPr="004F518F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>. </w:t>
      </w:r>
      <w:hyperlink r:id="rId5" w:history="1">
        <w:r w:rsidRPr="00CD4CF3">
          <w:rPr>
            <w:rFonts w:ascii="Calibri" w:eastAsia="Times New Roman" w:hAnsi="Calibri" w:cs="Times New Roman"/>
            <w:color w:val="FFFFFF"/>
            <w:sz w:val="20"/>
            <w:szCs w:val="20"/>
            <w:u w:val="single"/>
            <w:lang w:eastAsia="it-IT"/>
          </w:rPr>
          <w:t xml:space="preserve"> Avvisi relativi al </w:t>
        </w:r>
        <w:proofErr w:type="spellStart"/>
        <w:r w:rsidRPr="00CD4CF3">
          <w:rPr>
            <w:rFonts w:ascii="Calibri" w:eastAsia="Times New Roman" w:hAnsi="Calibri" w:cs="Times New Roman"/>
            <w:color w:val="FFFFFF"/>
            <w:sz w:val="20"/>
            <w:szCs w:val="20"/>
            <w:u w:val="single"/>
            <w:lang w:eastAsia="it-IT"/>
          </w:rPr>
          <w:t>corso</w:t>
        </w:r>
      </w:hyperlink>
      <w:hyperlink r:id="rId6" w:history="1">
        <w:r w:rsidRPr="00CD4CF3">
          <w:rPr>
            <w:rFonts w:ascii="Calibri" w:eastAsia="Times New Roman" w:hAnsi="Calibri" w:cs="Times New Roman"/>
            <w:color w:val="FFFFFF"/>
            <w:sz w:val="20"/>
            <w:szCs w:val="20"/>
            <w:u w:val="single"/>
            <w:lang w:eastAsia="it-IT"/>
          </w:rPr>
          <w:t>Seminari</w:t>
        </w:r>
        <w:proofErr w:type="spellEnd"/>
        <w:r w:rsidRPr="00CD4CF3">
          <w:rPr>
            <w:rFonts w:ascii="Calibri" w:eastAsia="Times New Roman" w:hAnsi="Calibri" w:cs="Times New Roman"/>
            <w:color w:val="FFFFFF"/>
            <w:sz w:val="20"/>
            <w:szCs w:val="20"/>
            <w:u w:val="single"/>
            <w:lang w:eastAsia="it-IT"/>
          </w:rPr>
          <w:t xml:space="preserve"> relativi al corso</w:t>
        </w:r>
      </w:hyperlink>
      <w:hyperlink r:id="rId7" w:tgtFrame="_blank" w:history="1">
        <w:r w:rsidRPr="00CD4CF3">
          <w:rPr>
            <w:rFonts w:ascii="Calibri" w:eastAsia="Times New Roman" w:hAnsi="Calibri" w:cs="Times New Roman"/>
            <w:color w:val="FFFFFF"/>
            <w:sz w:val="20"/>
            <w:szCs w:val="20"/>
            <w:u w:val="single"/>
            <w:lang w:eastAsia="it-IT"/>
          </w:rPr>
          <w:t> Vai all'orario delle lezioni</w:t>
        </w:r>
      </w:hyperlink>
    </w:p>
    <w:p w:rsidR="00365717" w:rsidRPr="004F518F" w:rsidRDefault="00365717" w:rsidP="00365717">
      <w:pPr>
        <w:pBdr>
          <w:left w:val="single" w:sz="12" w:space="12" w:color="AD0B63"/>
        </w:pBdr>
        <w:shd w:val="clear" w:color="auto" w:fill="FAFAFA"/>
        <w:spacing w:before="161" w:after="240" w:line="348" w:lineRule="atLeast"/>
        <w:outlineLvl w:val="3"/>
        <w:rPr>
          <w:rFonts w:ascii="Arial" w:eastAsia="Times New Roman" w:hAnsi="Arial" w:cs="Arial"/>
          <w:caps/>
          <w:color w:val="000000"/>
          <w:sz w:val="20"/>
          <w:szCs w:val="20"/>
          <w:lang w:eastAsia="it-IT"/>
        </w:rPr>
      </w:pPr>
      <w:r w:rsidRPr="004F518F">
        <w:rPr>
          <w:rFonts w:ascii="Arial" w:eastAsia="Times New Roman" w:hAnsi="Arial" w:cs="Arial"/>
          <w:caps/>
          <w:color w:val="000000"/>
          <w:sz w:val="20"/>
          <w:szCs w:val="20"/>
          <w:lang w:eastAsia="it-IT"/>
        </w:rPr>
        <w:t>OBIETTIVI FORMATIVI</w:t>
      </w:r>
    </w:p>
    <w:p w:rsidR="00365717" w:rsidRDefault="00365717" w:rsidP="00365717">
      <w:pPr>
        <w:shd w:val="clear" w:color="auto" w:fill="FFFFFF"/>
        <w:spacing w:after="120" w:line="240" w:lineRule="auto"/>
        <w:jc w:val="both"/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</w:pPr>
      <w:r w:rsidRPr="004F518F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>Il corso si propone di introdurre gli studenti e le studentesse ad alcuni concetti fondamentali del pensiero storico-filosofico moderno, al significato della terminologia filosofica, all'approccio critico di un testo.</w:t>
      </w:r>
    </w:p>
    <w:p w:rsidR="00365717" w:rsidRPr="004F518F" w:rsidRDefault="00365717" w:rsidP="00365717">
      <w:pPr>
        <w:shd w:val="clear" w:color="auto" w:fill="FFFFFF"/>
        <w:spacing w:after="120" w:line="240" w:lineRule="auto"/>
        <w:jc w:val="both"/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</w:pPr>
      <w:r w:rsidRPr="004F518F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>Al termine dell'insegnamento lo/la studente sarà in grado di avere conoscenza della materia, comprendere i testi filosofici sui quali si è concentrato il corso, applicare ad un contesto attuale le tematiche trattate, esprimere un giudizio autonomo sulle questioni critiche presenti nel testo, comunicare con sufficiente chiarezza gli argomenti svolti.</w:t>
      </w:r>
    </w:p>
    <w:p w:rsidR="00365717" w:rsidRDefault="00365717" w:rsidP="00365717">
      <w:pPr>
        <w:pBdr>
          <w:left w:val="single" w:sz="12" w:space="12" w:color="AD0B63"/>
        </w:pBdr>
        <w:shd w:val="clear" w:color="auto" w:fill="FAFAFA"/>
        <w:spacing w:before="161" w:after="240" w:line="348" w:lineRule="atLeast"/>
        <w:jc w:val="both"/>
        <w:outlineLvl w:val="3"/>
        <w:rPr>
          <w:rFonts w:ascii="Arial" w:eastAsia="Times New Roman" w:hAnsi="Arial" w:cs="Arial"/>
          <w:caps/>
          <w:color w:val="000000"/>
          <w:sz w:val="20"/>
          <w:szCs w:val="20"/>
          <w:lang w:eastAsia="it-IT"/>
        </w:rPr>
      </w:pPr>
      <w:r w:rsidRPr="004F518F">
        <w:rPr>
          <w:rFonts w:ascii="Arial" w:eastAsia="Times New Roman" w:hAnsi="Arial" w:cs="Arial"/>
          <w:caps/>
          <w:color w:val="000000"/>
          <w:sz w:val="20"/>
          <w:szCs w:val="20"/>
          <w:lang w:eastAsia="it-IT"/>
        </w:rPr>
        <w:t>PROGRAMMA</w:t>
      </w:r>
    </w:p>
    <w:p w:rsidR="008E32F2" w:rsidRDefault="008E32F2" w:rsidP="00365717">
      <w:pPr>
        <w:shd w:val="clear" w:color="auto" w:fill="FFFFFF"/>
        <w:spacing w:after="120" w:line="240" w:lineRule="auto"/>
        <w:jc w:val="both"/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</w:pPr>
      <w:r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 xml:space="preserve">Il </w:t>
      </w:r>
      <w:r w:rsidRPr="00A2064B">
        <w:rPr>
          <w:rFonts w:ascii="Calibri" w:eastAsia="Times New Roman" w:hAnsi="Calibri" w:cs="Times New Roman"/>
          <w:i/>
          <w:color w:val="333333"/>
          <w:sz w:val="20"/>
          <w:szCs w:val="20"/>
          <w:lang w:eastAsia="it-IT"/>
        </w:rPr>
        <w:t>dialogo</w:t>
      </w:r>
      <w:r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 xml:space="preserve"> </w:t>
      </w:r>
      <w:r w:rsidR="00A2064B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>(</w:t>
      </w:r>
      <w:r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 xml:space="preserve">con </w:t>
      </w:r>
      <w:proofErr w:type="gramStart"/>
      <w:r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>se</w:t>
      </w:r>
      <w:proofErr w:type="gramEnd"/>
      <w:r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 xml:space="preserve"> stessi e con gli altri, a parole o muto</w:t>
      </w:r>
      <w:r w:rsidR="00A2064B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>)</w:t>
      </w:r>
      <w:r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 xml:space="preserve"> è un mezzo insostituibile per la crescita di ogni essere umano: un quotidiano esercizio di “cura di se stessi”</w:t>
      </w:r>
      <w:r w:rsidR="00A2064B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>, nel riconoscimento di ciò che effettivamente siamo e nel rapporto fondato con il mondo esterno.</w:t>
      </w:r>
    </w:p>
    <w:p w:rsidR="00A2064B" w:rsidRDefault="00A2064B" w:rsidP="00365717">
      <w:pPr>
        <w:shd w:val="clear" w:color="auto" w:fill="FFFFFF"/>
        <w:spacing w:after="120" w:line="240" w:lineRule="auto"/>
        <w:jc w:val="both"/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</w:pPr>
      <w:r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 xml:space="preserve">Il corso inizierà dalla lettura dei primi due dialoghi </w:t>
      </w:r>
      <w:proofErr w:type="gramStart"/>
      <w:r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 xml:space="preserve">de </w:t>
      </w:r>
      <w:r w:rsidRPr="00A2064B">
        <w:rPr>
          <w:rFonts w:ascii="Calibri" w:eastAsia="Times New Roman" w:hAnsi="Calibri" w:cs="Times New Roman"/>
          <w:i/>
          <w:color w:val="333333"/>
          <w:sz w:val="20"/>
          <w:szCs w:val="20"/>
          <w:lang w:eastAsia="it-IT"/>
        </w:rPr>
        <w:t>La</w:t>
      </w:r>
      <w:proofErr w:type="gramEnd"/>
      <w:r w:rsidRPr="00A2064B">
        <w:rPr>
          <w:rFonts w:ascii="Calibri" w:eastAsia="Times New Roman" w:hAnsi="Calibri" w:cs="Times New Roman"/>
          <w:i/>
          <w:color w:val="333333"/>
          <w:sz w:val="20"/>
          <w:szCs w:val="20"/>
          <w:lang w:eastAsia="it-IT"/>
        </w:rPr>
        <w:t xml:space="preserve"> Repubblica</w:t>
      </w:r>
      <w:r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 xml:space="preserve"> di Platone, come esempio paradigmatico di dialogo socratico (il primo) e di dialogo propriamente platonico (il secondo).</w:t>
      </w:r>
    </w:p>
    <w:p w:rsidR="00A2064B" w:rsidRDefault="00A2064B" w:rsidP="00365717">
      <w:pPr>
        <w:shd w:val="clear" w:color="auto" w:fill="FFFFFF"/>
        <w:spacing w:after="120" w:line="240" w:lineRule="auto"/>
        <w:jc w:val="both"/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</w:pPr>
      <w:r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 xml:space="preserve">Proseguirà poi prendendo in considerazione in particolare ciò che Hannah </w:t>
      </w:r>
      <w:proofErr w:type="spellStart"/>
      <w:r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>Arendt</w:t>
      </w:r>
      <w:proofErr w:type="spellEnd"/>
      <w:r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 xml:space="preserve"> ha scritto sul pensiero dialogico socratico.</w:t>
      </w:r>
    </w:p>
    <w:p w:rsidR="00A2064B" w:rsidRDefault="00A2064B" w:rsidP="00365717">
      <w:pPr>
        <w:shd w:val="clear" w:color="auto" w:fill="FFFFFF"/>
        <w:spacing w:after="120" w:line="240" w:lineRule="auto"/>
        <w:jc w:val="both"/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</w:pPr>
      <w:r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>Entrambi i punti focali di interesse saranno contestualizzati nel rispettivo ambito storico-culturale</w:t>
      </w:r>
      <w:r w:rsidR="00E266D2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>, che verrà poi ampliato con riferimenti</w:t>
      </w:r>
      <w:r w:rsidR="00813C31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 xml:space="preserve"> </w:t>
      </w:r>
      <w:r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>alle filosofie</w:t>
      </w:r>
      <w:r w:rsidR="00813C31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 xml:space="preserve"> odierne del dialogo.</w:t>
      </w:r>
    </w:p>
    <w:p w:rsidR="00365717" w:rsidRDefault="00365717" w:rsidP="00365717">
      <w:pPr>
        <w:shd w:val="clear" w:color="auto" w:fill="FFFFFF"/>
        <w:spacing w:after="120" w:line="240" w:lineRule="auto"/>
        <w:jc w:val="both"/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</w:pPr>
      <w:r w:rsidRPr="004F518F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>Le lezioni si svolgeranno nel secondo semestre con modalità didattica frontale.</w:t>
      </w:r>
    </w:p>
    <w:p w:rsidR="00813C31" w:rsidRPr="00813C31" w:rsidRDefault="00365717" w:rsidP="00365717">
      <w:pPr>
        <w:shd w:val="clear" w:color="auto" w:fill="FFFFFF"/>
        <w:spacing w:after="120" w:line="240" w:lineRule="auto"/>
        <w:jc w:val="both"/>
        <w:rPr>
          <w:rFonts w:ascii="Calibri" w:eastAsia="Times New Roman" w:hAnsi="Calibri" w:cs="Times New Roman"/>
          <w:color w:val="333333"/>
          <w:sz w:val="20"/>
          <w:szCs w:val="20"/>
          <w:u w:val="single"/>
          <w:lang w:eastAsia="it-IT"/>
        </w:rPr>
      </w:pPr>
      <w:r w:rsidRPr="004F518F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br/>
      </w:r>
      <w:r w:rsidRPr="00813C31">
        <w:rPr>
          <w:rFonts w:ascii="Calibri" w:eastAsia="Times New Roman" w:hAnsi="Calibri" w:cs="Times New Roman"/>
          <w:color w:val="333333"/>
          <w:sz w:val="20"/>
          <w:szCs w:val="20"/>
          <w:u w:val="single"/>
          <w:lang w:eastAsia="it-IT"/>
        </w:rPr>
        <w:t>BIBLIOGRAFIA</w:t>
      </w:r>
    </w:p>
    <w:p w:rsidR="00365717" w:rsidRDefault="00365717" w:rsidP="00365717">
      <w:pPr>
        <w:shd w:val="clear" w:color="auto" w:fill="FFFFFF"/>
        <w:spacing w:after="120" w:line="240" w:lineRule="auto"/>
        <w:jc w:val="both"/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</w:pPr>
      <w:r w:rsidRPr="004F518F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>-</w:t>
      </w:r>
      <w:r w:rsidR="00813C31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 xml:space="preserve"> PLATONE, </w:t>
      </w:r>
      <w:r w:rsidR="00813C31" w:rsidRPr="00813C31">
        <w:rPr>
          <w:rFonts w:ascii="Calibri" w:eastAsia="Times New Roman" w:hAnsi="Calibri" w:cs="Times New Roman"/>
          <w:i/>
          <w:color w:val="333333"/>
          <w:sz w:val="20"/>
          <w:szCs w:val="20"/>
          <w:lang w:eastAsia="it-IT"/>
        </w:rPr>
        <w:t>La Repubblica</w:t>
      </w:r>
      <w:r w:rsidR="00813C31" w:rsidRPr="00813C31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 xml:space="preserve">, </w:t>
      </w:r>
      <w:r w:rsidR="00813C31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>Libro I e II [In qualunque edizione, anche on line</w:t>
      </w:r>
      <w:r w:rsidR="00721DD5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 xml:space="preserve"> (ed</w:t>
      </w:r>
      <w:proofErr w:type="gramStart"/>
      <w:r w:rsidR="00721DD5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 xml:space="preserve">. </w:t>
      </w:r>
      <w:proofErr w:type="gramEnd"/>
      <w:r w:rsidR="00721DD5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>consigliata Laterza)</w:t>
      </w:r>
      <w:r w:rsidRPr="004F518F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>];</w:t>
      </w:r>
    </w:p>
    <w:p w:rsidR="00365717" w:rsidRDefault="00365717" w:rsidP="00365717">
      <w:pPr>
        <w:shd w:val="clear" w:color="auto" w:fill="FFFFFF"/>
        <w:spacing w:after="120" w:line="240" w:lineRule="auto"/>
        <w:jc w:val="both"/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</w:pPr>
      <w:r w:rsidRPr="004F518F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 xml:space="preserve">- H. ARENDT, </w:t>
      </w:r>
      <w:r w:rsidRPr="002C73CF">
        <w:rPr>
          <w:rFonts w:ascii="Calibri" w:eastAsia="Times New Roman" w:hAnsi="Calibri" w:cs="Times New Roman"/>
          <w:i/>
          <w:color w:val="333333"/>
          <w:sz w:val="20"/>
          <w:szCs w:val="20"/>
          <w:lang w:eastAsia="it-IT"/>
        </w:rPr>
        <w:t>La vita della mente</w:t>
      </w:r>
      <w:r w:rsidRPr="004F518F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 xml:space="preserve">, Bologna, Il Mulino, 2009 </w:t>
      </w:r>
      <w:bookmarkStart w:id="1" w:name="_Hlk527111920"/>
      <w:r w:rsidRPr="004F518F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>[pagine scelte</w:t>
      </w:r>
      <w:r w:rsidR="00E44566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>*</w:t>
      </w:r>
      <w:r w:rsidRPr="004F518F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>];</w:t>
      </w:r>
      <w:bookmarkEnd w:id="1"/>
    </w:p>
    <w:p w:rsidR="00721DD5" w:rsidRDefault="00365717" w:rsidP="00365717">
      <w:pPr>
        <w:shd w:val="clear" w:color="auto" w:fill="FFFFFF"/>
        <w:spacing w:after="120" w:line="240" w:lineRule="auto"/>
        <w:jc w:val="both"/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</w:pPr>
      <w:r w:rsidRPr="004F518F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 xml:space="preserve">- H. ARENDT, </w:t>
      </w:r>
      <w:r w:rsidR="00721DD5" w:rsidRPr="00721DD5">
        <w:rPr>
          <w:rFonts w:ascii="Calibri" w:eastAsia="Times New Roman" w:hAnsi="Calibri" w:cs="Times New Roman"/>
          <w:i/>
          <w:color w:val="333333"/>
          <w:sz w:val="20"/>
          <w:szCs w:val="20"/>
          <w:lang w:eastAsia="it-IT"/>
        </w:rPr>
        <w:t>Socrate</w:t>
      </w:r>
      <w:r w:rsidR="00721DD5" w:rsidRPr="00721DD5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 xml:space="preserve">, </w:t>
      </w:r>
      <w:r w:rsidR="00721DD5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 xml:space="preserve">a cura di Ilaria Possenti, con saggi critici di Adriana </w:t>
      </w:r>
      <w:proofErr w:type="spellStart"/>
      <w:r w:rsidR="00721DD5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>Cavarero</w:t>
      </w:r>
      <w:proofErr w:type="spellEnd"/>
      <w:r w:rsidR="00721DD5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 xml:space="preserve"> e Simona Forti, Milano, Raffaello Cortina, 2015.</w:t>
      </w:r>
    </w:p>
    <w:p w:rsidR="00365717" w:rsidRDefault="00365717" w:rsidP="00721DD5">
      <w:pPr>
        <w:shd w:val="clear" w:color="auto" w:fill="FFFFFF"/>
        <w:spacing w:after="120" w:line="240" w:lineRule="auto"/>
        <w:jc w:val="both"/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</w:pPr>
      <w:r w:rsidRPr="004F518F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 xml:space="preserve">- </w:t>
      </w:r>
      <w:r w:rsidR="00721DD5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 xml:space="preserve">L. M. NAPOLITANO VALDITARA, </w:t>
      </w:r>
      <w:r w:rsidR="00721DD5" w:rsidRPr="00721DD5">
        <w:rPr>
          <w:rFonts w:ascii="Calibri" w:eastAsia="Times New Roman" w:hAnsi="Calibri" w:cs="Times New Roman"/>
          <w:i/>
          <w:color w:val="333333"/>
          <w:sz w:val="20"/>
          <w:szCs w:val="20"/>
          <w:lang w:eastAsia="it-IT"/>
        </w:rPr>
        <w:t>Il dialogo socratico. Fra tradizione storica e pratica filosofica per la cura di sé</w:t>
      </w:r>
      <w:r w:rsidR="00721DD5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 xml:space="preserve">, Milano-Udine, </w:t>
      </w:r>
      <w:proofErr w:type="spellStart"/>
      <w:r w:rsidR="00721DD5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>Mimesis</w:t>
      </w:r>
      <w:proofErr w:type="spellEnd"/>
      <w:r w:rsidR="00721DD5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>, 2018 [pagine scelte</w:t>
      </w:r>
      <w:r w:rsidR="00E44566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>*</w:t>
      </w:r>
      <w:r w:rsidR="00721DD5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>].</w:t>
      </w:r>
    </w:p>
    <w:p w:rsidR="00E44566" w:rsidRPr="00E44566" w:rsidRDefault="00E44566" w:rsidP="00365717">
      <w:pPr>
        <w:shd w:val="clear" w:color="auto" w:fill="FFFFFF"/>
        <w:spacing w:after="120" w:line="240" w:lineRule="auto"/>
        <w:jc w:val="both"/>
        <w:rPr>
          <w:rFonts w:ascii="Calibri" w:eastAsia="Times New Roman" w:hAnsi="Calibri" w:cs="Times New Roman"/>
          <w:color w:val="333333"/>
          <w:sz w:val="20"/>
          <w:szCs w:val="20"/>
          <w:u w:val="single"/>
          <w:lang w:eastAsia="it-IT"/>
        </w:rPr>
      </w:pPr>
      <w:r>
        <w:rPr>
          <w:rFonts w:ascii="Calibri" w:eastAsia="Times New Roman" w:hAnsi="Calibri" w:cs="Times New Roman"/>
          <w:color w:val="333333"/>
          <w:sz w:val="20"/>
          <w:szCs w:val="20"/>
          <w:u w:val="single"/>
          <w:lang w:eastAsia="it-IT"/>
        </w:rPr>
        <w:t xml:space="preserve">* </w:t>
      </w:r>
      <w:r w:rsidR="00365717" w:rsidRPr="00E44566">
        <w:rPr>
          <w:rFonts w:ascii="Calibri" w:eastAsia="Times New Roman" w:hAnsi="Calibri" w:cs="Times New Roman"/>
          <w:color w:val="333333"/>
          <w:sz w:val="20"/>
          <w:szCs w:val="20"/>
          <w:u w:val="single"/>
          <w:lang w:eastAsia="it-IT"/>
        </w:rPr>
        <w:t>All’inizio del corso sarà data specifica indicazione delle “pagine scelte”</w:t>
      </w:r>
      <w:r w:rsidRPr="00E44566">
        <w:rPr>
          <w:rFonts w:ascii="Calibri" w:eastAsia="Times New Roman" w:hAnsi="Calibri" w:cs="Times New Roman"/>
          <w:color w:val="333333"/>
          <w:sz w:val="20"/>
          <w:szCs w:val="20"/>
          <w:u w:val="single"/>
          <w:lang w:eastAsia="it-IT"/>
        </w:rPr>
        <w:t>.</w:t>
      </w:r>
    </w:p>
    <w:p w:rsidR="00365717" w:rsidRPr="00CD4CF3" w:rsidRDefault="00365717" w:rsidP="00365717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aps/>
          <w:color w:val="000000"/>
          <w:sz w:val="20"/>
          <w:szCs w:val="20"/>
          <w:lang w:eastAsia="it-IT"/>
        </w:rPr>
      </w:pPr>
    </w:p>
    <w:p w:rsidR="00365717" w:rsidRPr="004F518F" w:rsidRDefault="00365717" w:rsidP="00365717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aps/>
          <w:color w:val="000000"/>
          <w:sz w:val="20"/>
          <w:szCs w:val="20"/>
          <w:lang w:eastAsia="it-IT"/>
        </w:rPr>
      </w:pPr>
      <w:r w:rsidRPr="004F518F">
        <w:rPr>
          <w:rFonts w:ascii="Arial" w:eastAsia="Times New Roman" w:hAnsi="Arial" w:cs="Arial"/>
          <w:caps/>
          <w:color w:val="000000"/>
          <w:sz w:val="20"/>
          <w:szCs w:val="20"/>
          <w:lang w:eastAsia="it-IT"/>
        </w:rPr>
        <w:t>MODALITÀ D'ESAME</w:t>
      </w:r>
    </w:p>
    <w:p w:rsidR="00365717" w:rsidRPr="004F518F" w:rsidRDefault="00365717" w:rsidP="00365717">
      <w:pPr>
        <w:shd w:val="clear" w:color="auto" w:fill="FFFFFF"/>
        <w:spacing w:after="120" w:line="240" w:lineRule="auto"/>
        <w:jc w:val="both"/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</w:pPr>
      <w:r w:rsidRPr="004F518F">
        <w:rPr>
          <w:rFonts w:ascii="Calibri" w:eastAsia="Times New Roman" w:hAnsi="Calibri" w:cs="Times New Roman"/>
          <w:color w:val="333333"/>
          <w:sz w:val="20"/>
          <w:szCs w:val="20"/>
          <w:lang w:eastAsia="it-IT"/>
        </w:rPr>
        <w:t>Esame orale. L’esame avrà lo scopo di accertare la conoscenza e la comprensione degli argomenti trattati, esposti nel programma, contenuti nei testi elencati in bibliografia. Non prevede differenze fra gli studenti frequentanti e non frequentanti.</w:t>
      </w:r>
    </w:p>
    <w:sectPr w:rsidR="00365717" w:rsidRPr="004F518F" w:rsidSect="006A63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717"/>
    <w:rsid w:val="00096C8D"/>
    <w:rsid w:val="00365717"/>
    <w:rsid w:val="006A6330"/>
    <w:rsid w:val="00721DD5"/>
    <w:rsid w:val="00742DA8"/>
    <w:rsid w:val="00813C31"/>
    <w:rsid w:val="008E32F2"/>
    <w:rsid w:val="00984976"/>
    <w:rsid w:val="00A2064B"/>
    <w:rsid w:val="00A5325F"/>
    <w:rsid w:val="00AE761A"/>
    <w:rsid w:val="00E266D2"/>
    <w:rsid w:val="00E44566"/>
    <w:rsid w:val="00F3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EBC02"/>
  <w15:chartTrackingRefBased/>
  <w15:docId w15:val="{4F83CB68-3A6E-4EA9-95F2-C5B1E099E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6571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6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6C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stica.univr.it/aule/Orario/?view=easycourse&amp;include=attivita&amp;_lang=it&amp;anno=2017&amp;attivita=EC11353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lls.univr.it/?ent=seminario&amp;aa=2017%2F2018&amp;cs=351&amp;oi=113535&amp;lang=it" TargetMode="External"/><Relationship Id="rId5" Type="http://schemas.openxmlformats.org/officeDocument/2006/relationships/hyperlink" Target="http://www.dlls.univr.it/?ent=avvisoin&amp;aa=2017%2F2018&amp;cs=351&amp;oi=113535&amp;lang=it" TargetMode="External"/><Relationship Id="rId4" Type="http://schemas.openxmlformats.org/officeDocument/2006/relationships/hyperlink" Target="http://www.dlls.univr.it/?ent=cd&amp;aa=2017%2F2018&amp;cs=351&amp;lang=it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cp:lastPrinted>2018-10-12T10:54:00Z</cp:lastPrinted>
  <dcterms:created xsi:type="dcterms:W3CDTF">2018-10-12T10:50:00Z</dcterms:created>
  <dcterms:modified xsi:type="dcterms:W3CDTF">2018-10-12T10:55:00Z</dcterms:modified>
</cp:coreProperties>
</file>