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936" w:rsidRPr="000B1C08" w:rsidRDefault="00622936" w:rsidP="00622936">
      <w:pPr>
        <w:jc w:val="center"/>
        <w:rPr>
          <w:rFonts w:ascii="Times New Roman" w:hAnsi="Times New Roman" w:cs="Times New Roman"/>
          <w:b/>
          <w:sz w:val="24"/>
          <w:szCs w:val="24"/>
        </w:rPr>
      </w:pPr>
      <w:bookmarkStart w:id="0" w:name="_Hlk521604548"/>
      <w:bookmarkStart w:id="1" w:name="_GoBack"/>
      <w:bookmarkEnd w:id="1"/>
      <w:r w:rsidRPr="000B1C08">
        <w:rPr>
          <w:rFonts w:ascii="Times New Roman" w:hAnsi="Times New Roman" w:cs="Times New Roman"/>
          <w:b/>
          <w:sz w:val="24"/>
          <w:szCs w:val="24"/>
        </w:rPr>
        <w:t>DIRITTO PENALE II</w:t>
      </w:r>
    </w:p>
    <w:p w:rsidR="000B1C08" w:rsidRPr="000B1C08" w:rsidRDefault="000B1C08" w:rsidP="000B1C08">
      <w:pPr>
        <w:spacing w:after="60"/>
        <w:jc w:val="center"/>
        <w:rPr>
          <w:rFonts w:ascii="Times New Roman" w:hAnsi="Times New Roman" w:cs="Times New Roman"/>
          <w:sz w:val="24"/>
          <w:szCs w:val="24"/>
        </w:rPr>
      </w:pPr>
      <w:r w:rsidRPr="000B1C08">
        <w:rPr>
          <w:rFonts w:ascii="Times New Roman" w:hAnsi="Times New Roman" w:cs="Times New Roman"/>
          <w:sz w:val="24"/>
          <w:szCs w:val="24"/>
        </w:rPr>
        <w:t>IUS 17 (</w:t>
      </w:r>
      <w:proofErr w:type="spellStart"/>
      <w:r w:rsidRPr="000B1C08">
        <w:rPr>
          <w:rFonts w:ascii="Times New Roman" w:hAnsi="Times New Roman" w:cs="Times New Roman"/>
          <w:sz w:val="24"/>
          <w:szCs w:val="24"/>
        </w:rPr>
        <w:t>a.a</w:t>
      </w:r>
      <w:proofErr w:type="spellEnd"/>
      <w:r w:rsidRPr="000B1C08">
        <w:rPr>
          <w:rFonts w:ascii="Times New Roman" w:hAnsi="Times New Roman" w:cs="Times New Roman"/>
          <w:sz w:val="24"/>
          <w:szCs w:val="24"/>
        </w:rPr>
        <w:t>. 2018-2019)</w:t>
      </w:r>
    </w:p>
    <w:p w:rsidR="000B1C08" w:rsidRPr="000B1C08" w:rsidRDefault="000B1C08" w:rsidP="000B1C08">
      <w:pPr>
        <w:spacing w:after="60"/>
        <w:jc w:val="center"/>
        <w:rPr>
          <w:rFonts w:ascii="Times New Roman" w:hAnsi="Times New Roman" w:cs="Times New Roman"/>
          <w:sz w:val="24"/>
          <w:szCs w:val="24"/>
        </w:rPr>
      </w:pPr>
      <w:r>
        <w:rPr>
          <w:rFonts w:ascii="Times New Roman" w:hAnsi="Times New Roman" w:cs="Times New Roman"/>
          <w:sz w:val="24"/>
          <w:szCs w:val="24"/>
        </w:rPr>
        <w:t>54 h. (9 crediti</w:t>
      </w:r>
      <w:r w:rsidRPr="000B1C08">
        <w:rPr>
          <w:rFonts w:ascii="Times New Roman" w:hAnsi="Times New Roman" w:cs="Times New Roman"/>
          <w:sz w:val="24"/>
          <w:szCs w:val="24"/>
        </w:rPr>
        <w:t>)</w:t>
      </w:r>
    </w:p>
    <w:p w:rsidR="000B1C08" w:rsidRPr="000B1C08" w:rsidRDefault="000B1C08" w:rsidP="00622936">
      <w:pPr>
        <w:spacing w:after="60"/>
        <w:jc w:val="both"/>
        <w:rPr>
          <w:rFonts w:ascii="Times New Roman" w:hAnsi="Times New Roman" w:cs="Times New Roman"/>
          <w:sz w:val="24"/>
          <w:szCs w:val="24"/>
        </w:rPr>
      </w:pPr>
      <w:r w:rsidRPr="000B1C08">
        <w:rPr>
          <w:rFonts w:ascii="Times New Roman" w:hAnsi="Times New Roman" w:cs="Times New Roman"/>
          <w:sz w:val="24"/>
          <w:szCs w:val="24"/>
        </w:rPr>
        <w:t>Coordinatore: Prof.ssa Silvana Strano Ligato (5 crediti)</w:t>
      </w:r>
    </w:p>
    <w:p w:rsidR="000B1C08" w:rsidRPr="000B1C08" w:rsidRDefault="000B1C08" w:rsidP="00622936">
      <w:pPr>
        <w:spacing w:after="60"/>
        <w:jc w:val="both"/>
        <w:rPr>
          <w:rFonts w:ascii="Times New Roman" w:hAnsi="Times New Roman" w:cs="Times New Roman"/>
          <w:sz w:val="24"/>
          <w:szCs w:val="24"/>
        </w:rPr>
      </w:pPr>
      <w:r w:rsidRPr="000B1C08">
        <w:rPr>
          <w:rFonts w:ascii="Times New Roman" w:hAnsi="Times New Roman" w:cs="Times New Roman"/>
          <w:sz w:val="24"/>
          <w:szCs w:val="24"/>
        </w:rPr>
        <w:t>Prof. Roberto Flor (4 crediti)</w:t>
      </w:r>
    </w:p>
    <w:p w:rsidR="000B1C08" w:rsidRPr="000B1C08" w:rsidRDefault="000B1C08" w:rsidP="00622936">
      <w:pPr>
        <w:spacing w:after="60"/>
        <w:jc w:val="both"/>
        <w:rPr>
          <w:rFonts w:ascii="Times New Roman" w:hAnsi="Times New Roman" w:cs="Times New Roman"/>
          <w:sz w:val="24"/>
          <w:szCs w:val="24"/>
        </w:rPr>
      </w:pPr>
    </w:p>
    <w:bookmarkEnd w:id="0"/>
    <w:p w:rsidR="000B1C08" w:rsidRPr="000B1C08" w:rsidRDefault="0051207C" w:rsidP="00622936">
      <w:pPr>
        <w:spacing w:after="60"/>
        <w:jc w:val="both"/>
        <w:rPr>
          <w:rFonts w:ascii="Times New Roman" w:hAnsi="Times New Roman" w:cs="Times New Roman"/>
          <w:b/>
          <w:sz w:val="24"/>
          <w:szCs w:val="24"/>
        </w:rPr>
      </w:pPr>
      <w:r>
        <w:rPr>
          <w:rFonts w:ascii="Times New Roman" w:hAnsi="Times New Roman" w:cs="Times New Roman"/>
          <w:b/>
          <w:sz w:val="24"/>
          <w:szCs w:val="24"/>
        </w:rPr>
        <w:t>Obiettivi formativi</w:t>
      </w:r>
    </w:p>
    <w:p w:rsidR="00622936" w:rsidRPr="000B1C08" w:rsidRDefault="00622936" w:rsidP="00622936">
      <w:pPr>
        <w:spacing w:after="60"/>
        <w:jc w:val="both"/>
        <w:rPr>
          <w:rFonts w:ascii="Times New Roman" w:hAnsi="Times New Roman" w:cs="Times New Roman"/>
          <w:sz w:val="24"/>
          <w:szCs w:val="24"/>
        </w:rPr>
      </w:pPr>
      <w:r w:rsidRPr="000B1C08">
        <w:rPr>
          <w:rFonts w:ascii="Times New Roman" w:hAnsi="Times New Roman" w:cs="Times New Roman"/>
          <w:sz w:val="24"/>
          <w:szCs w:val="24"/>
        </w:rPr>
        <w:t xml:space="preserve">L’insegnamento si propone quale naturale sviluppo e completamento del corso di “Diritto penale </w:t>
      </w:r>
      <w:r w:rsidR="0051207C">
        <w:rPr>
          <w:rFonts w:ascii="Times New Roman" w:hAnsi="Times New Roman" w:cs="Times New Roman"/>
          <w:sz w:val="24"/>
          <w:szCs w:val="24"/>
        </w:rPr>
        <w:t>I</w:t>
      </w:r>
      <w:r w:rsidRPr="000B1C08">
        <w:rPr>
          <w:rFonts w:ascii="Times New Roman" w:hAnsi="Times New Roman" w:cs="Times New Roman"/>
          <w:sz w:val="24"/>
          <w:szCs w:val="24"/>
        </w:rPr>
        <w:t xml:space="preserve">” –che perciò costituisce esame propedeutico, per l’acquisizione delle categorie e nozioni di base della parte generale del codice penale – con l’obiettivo essenziale di fornire le caratteristiche del sistema penale di parte speciale e di introdurre lo studente al lavoro tecnico di interpretazione ed applicazione delle norme configuranti i reati, </w:t>
      </w:r>
      <w:r w:rsidR="00F55FCB" w:rsidRPr="000B1C08">
        <w:rPr>
          <w:rFonts w:ascii="Times New Roman" w:hAnsi="Times New Roman" w:cs="Times New Roman"/>
          <w:sz w:val="24"/>
          <w:szCs w:val="24"/>
        </w:rPr>
        <w:t>anche alla luce del loro inquadramento sistematico</w:t>
      </w:r>
      <w:r w:rsidR="00B71B61" w:rsidRPr="000B1C08">
        <w:rPr>
          <w:rFonts w:ascii="Times New Roman" w:hAnsi="Times New Roman" w:cs="Times New Roman"/>
          <w:sz w:val="24"/>
          <w:szCs w:val="24"/>
        </w:rPr>
        <w:t xml:space="preserve">, dei principi costituzionale </w:t>
      </w:r>
      <w:r w:rsidR="003178AA" w:rsidRPr="000B1C08">
        <w:rPr>
          <w:rFonts w:ascii="Times New Roman" w:hAnsi="Times New Roman" w:cs="Times New Roman"/>
          <w:sz w:val="24"/>
          <w:szCs w:val="24"/>
        </w:rPr>
        <w:t xml:space="preserve">e delle fonti sovranazionali. </w:t>
      </w:r>
    </w:p>
    <w:p w:rsidR="00622936" w:rsidRPr="000B1C08" w:rsidRDefault="00622936" w:rsidP="00622936">
      <w:pPr>
        <w:spacing w:after="60"/>
        <w:jc w:val="both"/>
        <w:rPr>
          <w:rFonts w:ascii="Times New Roman" w:hAnsi="Times New Roman" w:cs="Times New Roman"/>
          <w:sz w:val="24"/>
          <w:szCs w:val="24"/>
        </w:rPr>
      </w:pPr>
      <w:r w:rsidRPr="000B1C08">
        <w:rPr>
          <w:rFonts w:ascii="Times New Roman" w:hAnsi="Times New Roman" w:cs="Times New Roman"/>
          <w:sz w:val="24"/>
          <w:szCs w:val="24"/>
        </w:rPr>
        <w:t xml:space="preserve">L’apprendimento è diretto, in questo corso, ad approfondire </w:t>
      </w:r>
      <w:r w:rsidR="00F55FCB" w:rsidRPr="000B1C08">
        <w:rPr>
          <w:rFonts w:ascii="Times New Roman" w:hAnsi="Times New Roman" w:cs="Times New Roman"/>
          <w:sz w:val="24"/>
          <w:szCs w:val="24"/>
        </w:rPr>
        <w:t xml:space="preserve">la prospettiva concreta </w:t>
      </w:r>
      <w:r w:rsidR="00490EDB" w:rsidRPr="000B1C08">
        <w:rPr>
          <w:rFonts w:ascii="Times New Roman" w:hAnsi="Times New Roman" w:cs="Times New Roman"/>
          <w:sz w:val="24"/>
          <w:szCs w:val="24"/>
        </w:rPr>
        <w:t xml:space="preserve">del diritto penale, quale articolato sistema </w:t>
      </w:r>
      <w:r w:rsidR="00F55FCB" w:rsidRPr="000B1C08">
        <w:rPr>
          <w:rFonts w:ascii="Times New Roman" w:hAnsi="Times New Roman" w:cs="Times New Roman"/>
          <w:sz w:val="24"/>
          <w:szCs w:val="24"/>
        </w:rPr>
        <w:t xml:space="preserve">di </w:t>
      </w:r>
      <w:r w:rsidR="00490EDB" w:rsidRPr="000B1C08">
        <w:rPr>
          <w:rFonts w:ascii="Times New Roman" w:hAnsi="Times New Roman" w:cs="Times New Roman"/>
          <w:sz w:val="24"/>
          <w:szCs w:val="24"/>
        </w:rPr>
        <w:t>incriminazione di</w:t>
      </w:r>
      <w:r w:rsidR="00F55FCB" w:rsidRPr="000B1C08">
        <w:rPr>
          <w:rFonts w:ascii="Times New Roman" w:hAnsi="Times New Roman" w:cs="Times New Roman"/>
          <w:sz w:val="24"/>
          <w:szCs w:val="24"/>
        </w:rPr>
        <w:t xml:space="preserve"> fatti </w:t>
      </w:r>
      <w:r w:rsidR="00490EDB" w:rsidRPr="000B1C08">
        <w:rPr>
          <w:rFonts w:ascii="Times New Roman" w:hAnsi="Times New Roman" w:cs="Times New Roman"/>
          <w:sz w:val="24"/>
          <w:szCs w:val="24"/>
        </w:rPr>
        <w:t xml:space="preserve">determinati, in quanto lesivi di </w:t>
      </w:r>
      <w:r w:rsidR="00F55FCB" w:rsidRPr="000B1C08">
        <w:rPr>
          <w:rFonts w:ascii="Times New Roman" w:hAnsi="Times New Roman" w:cs="Times New Roman"/>
          <w:sz w:val="24"/>
          <w:szCs w:val="24"/>
        </w:rPr>
        <w:t>beni fondamentali per la conviv</w:t>
      </w:r>
      <w:r w:rsidR="007B5A21" w:rsidRPr="000B1C08">
        <w:rPr>
          <w:rFonts w:ascii="Times New Roman" w:hAnsi="Times New Roman" w:cs="Times New Roman"/>
          <w:sz w:val="24"/>
          <w:szCs w:val="24"/>
        </w:rPr>
        <w:t xml:space="preserve">enza. Si intende </w:t>
      </w:r>
      <w:r w:rsidR="00147886" w:rsidRPr="000B1C08">
        <w:rPr>
          <w:rFonts w:ascii="Times New Roman" w:hAnsi="Times New Roman" w:cs="Times New Roman"/>
          <w:sz w:val="24"/>
          <w:szCs w:val="24"/>
        </w:rPr>
        <w:t>f</w:t>
      </w:r>
      <w:r w:rsidR="007B5A21" w:rsidRPr="000B1C08">
        <w:rPr>
          <w:rFonts w:ascii="Times New Roman" w:hAnsi="Times New Roman" w:cs="Times New Roman"/>
          <w:sz w:val="24"/>
          <w:szCs w:val="24"/>
        </w:rPr>
        <w:t>orn</w:t>
      </w:r>
      <w:r w:rsidR="00147886" w:rsidRPr="000B1C08">
        <w:rPr>
          <w:rFonts w:ascii="Times New Roman" w:hAnsi="Times New Roman" w:cs="Times New Roman"/>
          <w:sz w:val="24"/>
          <w:szCs w:val="24"/>
        </w:rPr>
        <w:t>ire</w:t>
      </w:r>
      <w:r w:rsidR="007B5A21" w:rsidRPr="000B1C08">
        <w:rPr>
          <w:rFonts w:ascii="Times New Roman" w:hAnsi="Times New Roman" w:cs="Times New Roman"/>
          <w:sz w:val="24"/>
          <w:szCs w:val="24"/>
        </w:rPr>
        <w:t xml:space="preserve"> agli studenti le conoscenze teoriche necessarie per comprendere ed analizzare casi concreti, </w:t>
      </w:r>
      <w:r w:rsidR="00147886" w:rsidRPr="000B1C08">
        <w:rPr>
          <w:rFonts w:ascii="Times New Roman" w:hAnsi="Times New Roman" w:cs="Times New Roman"/>
          <w:sz w:val="24"/>
          <w:szCs w:val="24"/>
        </w:rPr>
        <w:t xml:space="preserve">nonché </w:t>
      </w:r>
      <w:r w:rsidR="007B5A21" w:rsidRPr="000B1C08">
        <w:rPr>
          <w:rFonts w:ascii="Times New Roman" w:hAnsi="Times New Roman" w:cs="Times New Roman"/>
          <w:sz w:val="24"/>
          <w:szCs w:val="24"/>
        </w:rPr>
        <w:t xml:space="preserve">sviluppare attitudini critiche sui vari </w:t>
      </w:r>
      <w:r w:rsidR="00147886" w:rsidRPr="000B1C08">
        <w:rPr>
          <w:rFonts w:ascii="Times New Roman" w:hAnsi="Times New Roman" w:cs="Times New Roman"/>
          <w:sz w:val="24"/>
          <w:szCs w:val="24"/>
        </w:rPr>
        <w:t>aspetti</w:t>
      </w:r>
      <w:r w:rsidR="007B5A21" w:rsidRPr="000B1C08">
        <w:rPr>
          <w:rFonts w:ascii="Times New Roman" w:hAnsi="Times New Roman" w:cs="Times New Roman"/>
          <w:sz w:val="24"/>
          <w:szCs w:val="24"/>
        </w:rPr>
        <w:t xml:space="preserve"> trattati.</w:t>
      </w:r>
    </w:p>
    <w:p w:rsidR="00490EDB" w:rsidRPr="000B1C08" w:rsidRDefault="00490EDB" w:rsidP="00490EDB">
      <w:pPr>
        <w:spacing w:after="60"/>
        <w:jc w:val="both"/>
        <w:rPr>
          <w:rFonts w:ascii="Times New Roman" w:hAnsi="Times New Roman" w:cs="Times New Roman"/>
          <w:sz w:val="24"/>
          <w:szCs w:val="24"/>
        </w:rPr>
      </w:pPr>
      <w:r w:rsidRPr="000B1C08">
        <w:rPr>
          <w:rFonts w:ascii="Times New Roman" w:hAnsi="Times New Roman" w:cs="Times New Roman"/>
          <w:sz w:val="24"/>
          <w:szCs w:val="24"/>
        </w:rPr>
        <w:t xml:space="preserve">Più in particolare, si partirà da </w:t>
      </w:r>
      <w:r w:rsidR="00B1643C" w:rsidRPr="000B1C08">
        <w:rPr>
          <w:rFonts w:ascii="Times New Roman" w:hAnsi="Times New Roman" w:cs="Times New Roman"/>
          <w:sz w:val="24"/>
          <w:szCs w:val="24"/>
        </w:rPr>
        <w:t xml:space="preserve">una introduzione generale alla parte speciale del diritto penale, con </w:t>
      </w:r>
      <w:r w:rsidRPr="000B1C08">
        <w:rPr>
          <w:rFonts w:ascii="Times New Roman" w:hAnsi="Times New Roman" w:cs="Times New Roman"/>
          <w:sz w:val="24"/>
          <w:szCs w:val="24"/>
        </w:rPr>
        <w:t>un inquadramento complessivo del sistema d</w:t>
      </w:r>
      <w:r w:rsidR="00147886" w:rsidRPr="000B1C08">
        <w:rPr>
          <w:rFonts w:ascii="Times New Roman" w:hAnsi="Times New Roman" w:cs="Times New Roman"/>
          <w:sz w:val="24"/>
          <w:szCs w:val="24"/>
        </w:rPr>
        <w:t>ei reati nel nostro ordinamento</w:t>
      </w:r>
      <w:r w:rsidRPr="000B1C08">
        <w:rPr>
          <w:rFonts w:ascii="Times New Roman" w:hAnsi="Times New Roman" w:cs="Times New Roman"/>
          <w:sz w:val="24"/>
          <w:szCs w:val="24"/>
        </w:rPr>
        <w:t xml:space="preserve">, </w:t>
      </w:r>
      <w:r w:rsidR="00B1643C" w:rsidRPr="000B1C08">
        <w:rPr>
          <w:rFonts w:ascii="Times New Roman" w:hAnsi="Times New Roman" w:cs="Times New Roman"/>
          <w:sz w:val="24"/>
          <w:szCs w:val="24"/>
        </w:rPr>
        <w:t xml:space="preserve">tenendo conto </w:t>
      </w:r>
      <w:r w:rsidRPr="000B1C08">
        <w:rPr>
          <w:rFonts w:ascii="Times New Roman" w:hAnsi="Times New Roman" w:cs="Times New Roman"/>
          <w:sz w:val="24"/>
          <w:szCs w:val="24"/>
        </w:rPr>
        <w:t xml:space="preserve">che </w:t>
      </w:r>
      <w:r w:rsidR="00B1643C" w:rsidRPr="000B1C08">
        <w:rPr>
          <w:rFonts w:ascii="Times New Roman" w:hAnsi="Times New Roman" w:cs="Times New Roman"/>
          <w:sz w:val="24"/>
          <w:szCs w:val="24"/>
        </w:rPr>
        <w:t xml:space="preserve">la descrizione dei comportamenti punibili è solo </w:t>
      </w:r>
      <w:r w:rsidRPr="000B1C08">
        <w:rPr>
          <w:rFonts w:ascii="Times New Roman" w:hAnsi="Times New Roman" w:cs="Times New Roman"/>
          <w:sz w:val="24"/>
          <w:szCs w:val="24"/>
        </w:rPr>
        <w:t xml:space="preserve">in parte </w:t>
      </w:r>
      <w:r w:rsidR="00B1643C" w:rsidRPr="000B1C08">
        <w:rPr>
          <w:rFonts w:ascii="Times New Roman" w:hAnsi="Times New Roman" w:cs="Times New Roman"/>
          <w:sz w:val="24"/>
          <w:szCs w:val="24"/>
        </w:rPr>
        <w:t>inserita nel codice penale</w:t>
      </w:r>
      <w:r w:rsidRPr="000B1C08">
        <w:rPr>
          <w:rFonts w:ascii="Times New Roman" w:hAnsi="Times New Roman" w:cs="Times New Roman"/>
          <w:sz w:val="24"/>
          <w:szCs w:val="24"/>
        </w:rPr>
        <w:t xml:space="preserve">, </w:t>
      </w:r>
      <w:r w:rsidR="00B1643C" w:rsidRPr="000B1C08">
        <w:rPr>
          <w:rFonts w:ascii="Times New Roman" w:hAnsi="Times New Roman" w:cs="Times New Roman"/>
          <w:sz w:val="24"/>
          <w:szCs w:val="24"/>
        </w:rPr>
        <w:t>mentre</w:t>
      </w:r>
      <w:r w:rsidRPr="000B1C08">
        <w:rPr>
          <w:rFonts w:ascii="Times New Roman" w:hAnsi="Times New Roman" w:cs="Times New Roman"/>
          <w:sz w:val="24"/>
          <w:szCs w:val="24"/>
        </w:rPr>
        <w:t xml:space="preserve"> </w:t>
      </w:r>
      <w:r w:rsidR="00B1643C" w:rsidRPr="000B1C08">
        <w:rPr>
          <w:rFonts w:ascii="Times New Roman" w:hAnsi="Times New Roman" w:cs="Times New Roman"/>
          <w:sz w:val="24"/>
          <w:szCs w:val="24"/>
        </w:rPr>
        <w:t xml:space="preserve">numerose sono le </w:t>
      </w:r>
      <w:r w:rsidR="00147886" w:rsidRPr="000B1C08">
        <w:rPr>
          <w:rFonts w:ascii="Times New Roman" w:hAnsi="Times New Roman" w:cs="Times New Roman"/>
          <w:sz w:val="24"/>
          <w:szCs w:val="24"/>
        </w:rPr>
        <w:t>fattispecie</w:t>
      </w:r>
      <w:r w:rsidR="00B1643C" w:rsidRPr="000B1C08">
        <w:rPr>
          <w:rFonts w:ascii="Times New Roman" w:hAnsi="Times New Roman" w:cs="Times New Roman"/>
          <w:sz w:val="24"/>
          <w:szCs w:val="24"/>
        </w:rPr>
        <w:t xml:space="preserve"> contenute in</w:t>
      </w:r>
      <w:r w:rsidRPr="000B1C08">
        <w:rPr>
          <w:rFonts w:ascii="Times New Roman" w:hAnsi="Times New Roman" w:cs="Times New Roman"/>
          <w:sz w:val="24"/>
          <w:szCs w:val="24"/>
        </w:rPr>
        <w:t xml:space="preserve"> leggi complementari.</w:t>
      </w:r>
      <w:r w:rsidR="00B1643C" w:rsidRPr="000B1C08">
        <w:rPr>
          <w:rFonts w:ascii="Times New Roman" w:hAnsi="Times New Roman" w:cs="Times New Roman"/>
          <w:sz w:val="24"/>
          <w:szCs w:val="24"/>
        </w:rPr>
        <w:t xml:space="preserve"> S</w:t>
      </w:r>
      <w:r w:rsidRPr="000B1C08">
        <w:rPr>
          <w:rFonts w:ascii="Times New Roman" w:hAnsi="Times New Roman" w:cs="Times New Roman"/>
          <w:sz w:val="24"/>
          <w:szCs w:val="24"/>
        </w:rPr>
        <w:t xml:space="preserve">arà poi </w:t>
      </w:r>
      <w:r w:rsidR="00B1643C" w:rsidRPr="000B1C08">
        <w:rPr>
          <w:rFonts w:ascii="Times New Roman" w:hAnsi="Times New Roman" w:cs="Times New Roman"/>
          <w:sz w:val="24"/>
          <w:szCs w:val="24"/>
        </w:rPr>
        <w:t xml:space="preserve">considerata la sistematica </w:t>
      </w:r>
      <w:r w:rsidRPr="000B1C08">
        <w:rPr>
          <w:rFonts w:ascii="Times New Roman" w:hAnsi="Times New Roman" w:cs="Times New Roman"/>
          <w:sz w:val="24"/>
          <w:szCs w:val="24"/>
        </w:rPr>
        <w:t xml:space="preserve">del codice, con </w:t>
      </w:r>
      <w:r w:rsidR="007B5A21" w:rsidRPr="000B1C08">
        <w:rPr>
          <w:rFonts w:ascii="Times New Roman" w:hAnsi="Times New Roman" w:cs="Times New Roman"/>
          <w:sz w:val="24"/>
          <w:szCs w:val="24"/>
        </w:rPr>
        <w:t xml:space="preserve">specifica attenzione alle numerose riforme parziali (anche di derivazione comunitaria) che ne hanno modificato nel tempo il volto, per delineare </w:t>
      </w:r>
      <w:r w:rsidRPr="000B1C08">
        <w:rPr>
          <w:rFonts w:ascii="Times New Roman" w:hAnsi="Times New Roman" w:cs="Times New Roman"/>
          <w:sz w:val="24"/>
          <w:szCs w:val="24"/>
        </w:rPr>
        <w:t xml:space="preserve">quello </w:t>
      </w:r>
      <w:r w:rsidR="007B5A21" w:rsidRPr="000B1C08">
        <w:rPr>
          <w:rFonts w:ascii="Times New Roman" w:hAnsi="Times New Roman" w:cs="Times New Roman"/>
          <w:sz w:val="24"/>
          <w:szCs w:val="24"/>
        </w:rPr>
        <w:t xml:space="preserve">attualmente </w:t>
      </w:r>
      <w:r w:rsidRPr="000B1C08">
        <w:rPr>
          <w:rFonts w:ascii="Times New Roman" w:hAnsi="Times New Roman" w:cs="Times New Roman"/>
          <w:sz w:val="24"/>
          <w:szCs w:val="24"/>
        </w:rPr>
        <w:t>vigente</w:t>
      </w:r>
      <w:r w:rsidR="007B5A21" w:rsidRPr="000B1C08">
        <w:rPr>
          <w:rFonts w:ascii="Times New Roman" w:hAnsi="Times New Roman" w:cs="Times New Roman"/>
          <w:sz w:val="24"/>
          <w:szCs w:val="24"/>
        </w:rPr>
        <w:t>.</w:t>
      </w:r>
    </w:p>
    <w:p w:rsidR="00490EDB" w:rsidRPr="000B1C08" w:rsidRDefault="00147886" w:rsidP="00490EDB">
      <w:pPr>
        <w:spacing w:after="60"/>
        <w:jc w:val="both"/>
        <w:rPr>
          <w:rFonts w:ascii="Times New Roman" w:hAnsi="Times New Roman" w:cs="Times New Roman"/>
          <w:sz w:val="24"/>
          <w:szCs w:val="24"/>
        </w:rPr>
      </w:pPr>
      <w:r w:rsidRPr="000B1C08">
        <w:rPr>
          <w:rFonts w:ascii="Times New Roman" w:hAnsi="Times New Roman" w:cs="Times New Roman"/>
          <w:sz w:val="24"/>
          <w:szCs w:val="24"/>
        </w:rPr>
        <w:t>Saranno poi</w:t>
      </w:r>
      <w:r w:rsidR="00490EDB" w:rsidRPr="000B1C08">
        <w:rPr>
          <w:rFonts w:ascii="Times New Roman" w:hAnsi="Times New Roman" w:cs="Times New Roman"/>
          <w:sz w:val="24"/>
          <w:szCs w:val="24"/>
        </w:rPr>
        <w:t xml:space="preserve"> oggetto d</w:t>
      </w:r>
      <w:r w:rsidRPr="000B1C08">
        <w:rPr>
          <w:rFonts w:ascii="Times New Roman" w:hAnsi="Times New Roman" w:cs="Times New Roman"/>
          <w:sz w:val="24"/>
          <w:szCs w:val="24"/>
        </w:rPr>
        <w:t xml:space="preserve">i analisi e approfondimento critico </w:t>
      </w:r>
      <w:r w:rsidR="00490EDB" w:rsidRPr="000B1C08">
        <w:rPr>
          <w:rFonts w:ascii="Times New Roman" w:hAnsi="Times New Roman" w:cs="Times New Roman"/>
          <w:sz w:val="24"/>
          <w:szCs w:val="24"/>
        </w:rPr>
        <w:t>le questioni gene</w:t>
      </w:r>
      <w:r w:rsidRPr="000B1C08">
        <w:rPr>
          <w:rFonts w:ascii="Times New Roman" w:hAnsi="Times New Roman" w:cs="Times New Roman"/>
          <w:sz w:val="24"/>
          <w:szCs w:val="24"/>
        </w:rPr>
        <w:t xml:space="preserve">rali </w:t>
      </w:r>
      <w:r w:rsidR="003178AA" w:rsidRPr="000B1C08">
        <w:rPr>
          <w:rFonts w:ascii="Times New Roman" w:hAnsi="Times New Roman" w:cs="Times New Roman"/>
          <w:sz w:val="24"/>
          <w:szCs w:val="24"/>
        </w:rPr>
        <w:t>e la configurazione delle singole fattispecie incriminatrici relativamente</w:t>
      </w:r>
      <w:r w:rsidRPr="000B1C08">
        <w:rPr>
          <w:rFonts w:ascii="Times New Roman" w:hAnsi="Times New Roman" w:cs="Times New Roman"/>
          <w:sz w:val="24"/>
          <w:szCs w:val="24"/>
        </w:rPr>
        <w:t xml:space="preserve"> ai reati contro la persona, contro la pubblica amministrazione e contro il patrimonio</w:t>
      </w:r>
      <w:r w:rsidR="00E3506C" w:rsidRPr="000B1C08">
        <w:rPr>
          <w:rFonts w:ascii="Times New Roman" w:hAnsi="Times New Roman" w:cs="Times New Roman"/>
          <w:sz w:val="24"/>
          <w:szCs w:val="24"/>
        </w:rPr>
        <w:t>, tre settori della “parte speciale” del codice penale</w:t>
      </w:r>
      <w:r w:rsidR="00490EDB" w:rsidRPr="000B1C08">
        <w:rPr>
          <w:rFonts w:ascii="Times New Roman" w:hAnsi="Times New Roman" w:cs="Times New Roman"/>
          <w:sz w:val="24"/>
          <w:szCs w:val="24"/>
        </w:rPr>
        <w:t xml:space="preserve"> </w:t>
      </w:r>
      <w:r w:rsidR="00E3506C" w:rsidRPr="000B1C08">
        <w:rPr>
          <w:rFonts w:ascii="Times New Roman" w:hAnsi="Times New Roman" w:cs="Times New Roman"/>
          <w:sz w:val="24"/>
          <w:szCs w:val="24"/>
        </w:rPr>
        <w:t xml:space="preserve">di particolare rilievo, sia sotto l’aspetto metodologico che sotto l’aspetto contenutistico, in quanto emblematiche delle evoluzioni normative, politiche e sociali che hanno interessato le originarie scelte codicistiche. </w:t>
      </w:r>
    </w:p>
    <w:p w:rsidR="00632E03" w:rsidRPr="000B1C08" w:rsidRDefault="00632E03" w:rsidP="003178AA">
      <w:pPr>
        <w:spacing w:after="60"/>
        <w:jc w:val="both"/>
        <w:rPr>
          <w:rFonts w:ascii="Times New Roman" w:hAnsi="Times New Roman" w:cs="Times New Roman"/>
          <w:sz w:val="24"/>
          <w:szCs w:val="24"/>
        </w:rPr>
      </w:pPr>
      <w:r w:rsidRPr="000B1C08">
        <w:rPr>
          <w:rFonts w:ascii="Times New Roman" w:hAnsi="Times New Roman" w:cs="Times New Roman"/>
          <w:sz w:val="24"/>
          <w:szCs w:val="24"/>
        </w:rPr>
        <w:t>Sarà altresì affrontato il sistema di responsabilità amministrativa da reato degli enti.</w:t>
      </w:r>
    </w:p>
    <w:p w:rsidR="003178AA" w:rsidRPr="000B1C08" w:rsidRDefault="003178AA" w:rsidP="003178AA">
      <w:pPr>
        <w:spacing w:after="60"/>
        <w:jc w:val="both"/>
        <w:rPr>
          <w:rFonts w:ascii="Times New Roman" w:hAnsi="Times New Roman" w:cs="Times New Roman"/>
          <w:sz w:val="24"/>
          <w:szCs w:val="24"/>
        </w:rPr>
      </w:pPr>
      <w:r w:rsidRPr="000B1C08">
        <w:rPr>
          <w:rFonts w:ascii="Times New Roman" w:hAnsi="Times New Roman" w:cs="Times New Roman"/>
          <w:sz w:val="24"/>
          <w:szCs w:val="24"/>
        </w:rPr>
        <w:t xml:space="preserve">Al termine dell’insegnamento lo studente dovrà dimostrare di essere in grado di </w:t>
      </w:r>
      <w:r w:rsidR="00171779" w:rsidRPr="000B1C08">
        <w:rPr>
          <w:rFonts w:ascii="Times New Roman" w:hAnsi="Times New Roman" w:cs="Times New Roman"/>
          <w:sz w:val="24"/>
          <w:szCs w:val="24"/>
        </w:rPr>
        <w:t>correlare</w:t>
      </w:r>
      <w:r w:rsidR="00E3506C" w:rsidRPr="000B1C08">
        <w:rPr>
          <w:rFonts w:ascii="Times New Roman" w:hAnsi="Times New Roman" w:cs="Times New Roman"/>
          <w:sz w:val="24"/>
          <w:szCs w:val="24"/>
        </w:rPr>
        <w:t xml:space="preserve"> adeguatamente</w:t>
      </w:r>
      <w:r w:rsidR="00171779" w:rsidRPr="000B1C08">
        <w:rPr>
          <w:rFonts w:ascii="Times New Roman" w:hAnsi="Times New Roman" w:cs="Times New Roman"/>
          <w:sz w:val="24"/>
          <w:szCs w:val="24"/>
        </w:rPr>
        <w:t xml:space="preserve"> le norme di </w:t>
      </w:r>
      <w:r w:rsidRPr="000B1C08">
        <w:rPr>
          <w:rFonts w:ascii="Times New Roman" w:hAnsi="Times New Roman" w:cs="Times New Roman"/>
          <w:sz w:val="24"/>
          <w:szCs w:val="24"/>
        </w:rPr>
        <w:t xml:space="preserve">parte generale e </w:t>
      </w:r>
      <w:r w:rsidR="00171779" w:rsidRPr="000B1C08">
        <w:rPr>
          <w:rFonts w:ascii="Times New Roman" w:hAnsi="Times New Roman" w:cs="Times New Roman"/>
          <w:sz w:val="24"/>
          <w:szCs w:val="24"/>
        </w:rPr>
        <w:t xml:space="preserve">della </w:t>
      </w:r>
      <w:r w:rsidRPr="000B1C08">
        <w:rPr>
          <w:rFonts w:ascii="Times New Roman" w:hAnsi="Times New Roman" w:cs="Times New Roman"/>
          <w:sz w:val="24"/>
          <w:szCs w:val="24"/>
        </w:rPr>
        <w:t xml:space="preserve">parte speciale del diritto penale, </w:t>
      </w:r>
      <w:r w:rsidR="00171779" w:rsidRPr="000B1C08">
        <w:rPr>
          <w:rFonts w:ascii="Times New Roman" w:hAnsi="Times New Roman" w:cs="Times New Roman"/>
          <w:sz w:val="24"/>
          <w:szCs w:val="24"/>
        </w:rPr>
        <w:t>di</w:t>
      </w:r>
      <w:r w:rsidRPr="000B1C08">
        <w:rPr>
          <w:rFonts w:ascii="Times New Roman" w:hAnsi="Times New Roman" w:cs="Times New Roman"/>
          <w:sz w:val="24"/>
          <w:szCs w:val="24"/>
        </w:rPr>
        <w:t xml:space="preserve"> </w:t>
      </w:r>
      <w:r w:rsidR="00171779" w:rsidRPr="000B1C08">
        <w:rPr>
          <w:rFonts w:ascii="Times New Roman" w:hAnsi="Times New Roman" w:cs="Times New Roman"/>
          <w:sz w:val="24"/>
          <w:szCs w:val="24"/>
        </w:rPr>
        <w:t xml:space="preserve">inquadrare correttamente le singole fattispecie nel contesto di riferimento, </w:t>
      </w:r>
      <w:r w:rsidRPr="000B1C08">
        <w:rPr>
          <w:rFonts w:ascii="Times New Roman" w:hAnsi="Times New Roman" w:cs="Times New Roman"/>
          <w:sz w:val="24"/>
          <w:szCs w:val="24"/>
        </w:rPr>
        <w:t xml:space="preserve">di risolvere casi pratici attinenti ai diversi reati studiati, individuandone gli elementi costitutivi e circostanziali, le regole d’imputazione, il possibile concorso, i beni giuridici tutelati. </w:t>
      </w:r>
    </w:p>
    <w:p w:rsidR="00321C35" w:rsidRDefault="00321C35" w:rsidP="003178AA">
      <w:pPr>
        <w:spacing w:after="60"/>
        <w:jc w:val="both"/>
        <w:rPr>
          <w:rFonts w:ascii="Times New Roman" w:hAnsi="Times New Roman" w:cs="Times New Roman"/>
          <w:sz w:val="24"/>
          <w:szCs w:val="24"/>
        </w:rPr>
      </w:pPr>
    </w:p>
    <w:p w:rsidR="0078330E" w:rsidRPr="000B1C08" w:rsidRDefault="0078330E" w:rsidP="00632E03">
      <w:pPr>
        <w:spacing w:after="60"/>
        <w:rPr>
          <w:rFonts w:ascii="Times New Roman" w:hAnsi="Times New Roman" w:cs="Times New Roman"/>
          <w:b/>
          <w:sz w:val="24"/>
          <w:szCs w:val="24"/>
        </w:rPr>
      </w:pPr>
      <w:r w:rsidRPr="000B1C08">
        <w:rPr>
          <w:rFonts w:ascii="Times New Roman" w:hAnsi="Times New Roman" w:cs="Times New Roman"/>
          <w:b/>
          <w:sz w:val="24"/>
          <w:szCs w:val="24"/>
        </w:rPr>
        <w:t>Programma</w:t>
      </w:r>
    </w:p>
    <w:p w:rsidR="0078330E" w:rsidRPr="000B1C08" w:rsidRDefault="0078330E" w:rsidP="00632E03">
      <w:pPr>
        <w:spacing w:after="60"/>
        <w:rPr>
          <w:rFonts w:ascii="Times New Roman" w:hAnsi="Times New Roman" w:cs="Times New Roman"/>
          <w:sz w:val="24"/>
          <w:szCs w:val="24"/>
        </w:rPr>
      </w:pPr>
      <w:r w:rsidRPr="000B1C08">
        <w:rPr>
          <w:rFonts w:ascii="Times New Roman" w:hAnsi="Times New Roman" w:cs="Times New Roman"/>
          <w:sz w:val="24"/>
          <w:szCs w:val="24"/>
        </w:rPr>
        <w:t>I MODULO</w:t>
      </w:r>
      <w:r w:rsidR="00C67429" w:rsidRPr="000B1C08">
        <w:rPr>
          <w:rFonts w:ascii="Times New Roman" w:hAnsi="Times New Roman" w:cs="Times New Roman"/>
          <w:sz w:val="24"/>
          <w:szCs w:val="24"/>
        </w:rPr>
        <w:t xml:space="preserve"> (30 ore): </w:t>
      </w:r>
    </w:p>
    <w:p w:rsidR="00484FE0" w:rsidRPr="000B1C08" w:rsidRDefault="0078330E" w:rsidP="00632E03">
      <w:pPr>
        <w:spacing w:after="60"/>
        <w:jc w:val="both"/>
        <w:rPr>
          <w:rFonts w:ascii="Times New Roman" w:hAnsi="Times New Roman" w:cs="Times New Roman"/>
          <w:sz w:val="24"/>
          <w:szCs w:val="24"/>
        </w:rPr>
      </w:pPr>
      <w:r w:rsidRPr="000B1C08">
        <w:rPr>
          <w:rFonts w:ascii="Times New Roman" w:hAnsi="Times New Roman" w:cs="Times New Roman"/>
          <w:sz w:val="24"/>
          <w:szCs w:val="24"/>
        </w:rPr>
        <w:t>I</w:t>
      </w:r>
      <w:r w:rsidR="00403799" w:rsidRPr="000B1C08">
        <w:rPr>
          <w:rFonts w:ascii="Times New Roman" w:hAnsi="Times New Roman" w:cs="Times New Roman"/>
          <w:sz w:val="24"/>
          <w:szCs w:val="24"/>
        </w:rPr>
        <w:t xml:space="preserve">ntroduzione generale alla parte speciale del diritto penale - </w:t>
      </w:r>
      <w:r w:rsidRPr="000B1C08">
        <w:rPr>
          <w:rFonts w:ascii="Times New Roman" w:hAnsi="Times New Roman" w:cs="Times New Roman"/>
          <w:sz w:val="24"/>
          <w:szCs w:val="24"/>
        </w:rPr>
        <w:t xml:space="preserve">rapporti essenziali con la parte generale - </w:t>
      </w:r>
      <w:r w:rsidR="00403799" w:rsidRPr="000B1C08">
        <w:rPr>
          <w:rFonts w:ascii="Times New Roman" w:hAnsi="Times New Roman" w:cs="Times New Roman"/>
          <w:sz w:val="24"/>
          <w:szCs w:val="24"/>
        </w:rPr>
        <w:t xml:space="preserve">parte speciale del codice penale e leggi complementari - sistematica del codice penale – ambito </w:t>
      </w:r>
      <w:r w:rsidR="00CC1BE0" w:rsidRPr="000B1C08">
        <w:rPr>
          <w:rFonts w:ascii="Times New Roman" w:hAnsi="Times New Roman" w:cs="Times New Roman"/>
          <w:sz w:val="24"/>
          <w:szCs w:val="24"/>
        </w:rPr>
        <w:t xml:space="preserve">di </w:t>
      </w:r>
      <w:r w:rsidR="00CC1BE0" w:rsidRPr="000B1C08">
        <w:rPr>
          <w:rFonts w:ascii="Times New Roman" w:hAnsi="Times New Roman" w:cs="Times New Roman"/>
          <w:sz w:val="24"/>
          <w:szCs w:val="24"/>
        </w:rPr>
        <w:lastRenderedPageBreak/>
        <w:t xml:space="preserve">riforme parziali </w:t>
      </w:r>
      <w:r w:rsidR="0050524A" w:rsidRPr="000B1C08">
        <w:rPr>
          <w:rFonts w:ascii="Times New Roman" w:hAnsi="Times New Roman" w:cs="Times New Roman"/>
          <w:sz w:val="24"/>
          <w:szCs w:val="24"/>
        </w:rPr>
        <w:t>di</w:t>
      </w:r>
      <w:r w:rsidRPr="000B1C08">
        <w:rPr>
          <w:rFonts w:ascii="Times New Roman" w:hAnsi="Times New Roman" w:cs="Times New Roman"/>
          <w:sz w:val="24"/>
          <w:szCs w:val="24"/>
        </w:rPr>
        <w:t xml:space="preserve"> titoli </w:t>
      </w:r>
      <w:r w:rsidR="0050524A" w:rsidRPr="000B1C08">
        <w:rPr>
          <w:rFonts w:ascii="Times New Roman" w:hAnsi="Times New Roman" w:cs="Times New Roman"/>
          <w:sz w:val="24"/>
          <w:szCs w:val="24"/>
        </w:rPr>
        <w:t>del libro II del codice pe</w:t>
      </w:r>
      <w:r w:rsidR="00CC1BE0" w:rsidRPr="000B1C08">
        <w:rPr>
          <w:rFonts w:ascii="Times New Roman" w:hAnsi="Times New Roman" w:cs="Times New Roman"/>
          <w:sz w:val="24"/>
          <w:szCs w:val="24"/>
        </w:rPr>
        <w:t>nale</w:t>
      </w:r>
      <w:r w:rsidR="0050524A" w:rsidRPr="000B1C08">
        <w:rPr>
          <w:rFonts w:ascii="Times New Roman" w:hAnsi="Times New Roman" w:cs="Times New Roman"/>
          <w:sz w:val="24"/>
          <w:szCs w:val="24"/>
        </w:rPr>
        <w:t xml:space="preserve"> (IV e IX) </w:t>
      </w:r>
      <w:r w:rsidRPr="000B1C08">
        <w:rPr>
          <w:rFonts w:ascii="Times New Roman" w:hAnsi="Times New Roman" w:cs="Times New Roman"/>
          <w:sz w:val="24"/>
          <w:szCs w:val="24"/>
        </w:rPr>
        <w:t>e nuovi titoli introdotti</w:t>
      </w:r>
      <w:r w:rsidR="0050524A" w:rsidRPr="000B1C08">
        <w:rPr>
          <w:rFonts w:ascii="Times New Roman" w:hAnsi="Times New Roman" w:cs="Times New Roman"/>
          <w:sz w:val="24"/>
          <w:szCs w:val="24"/>
        </w:rPr>
        <w:t xml:space="preserve"> (VI bis e IX bis)</w:t>
      </w:r>
      <w:r w:rsidR="00484FE0" w:rsidRPr="000B1C08">
        <w:rPr>
          <w:rFonts w:ascii="Times New Roman" w:hAnsi="Times New Roman" w:cs="Times New Roman"/>
          <w:sz w:val="24"/>
          <w:szCs w:val="24"/>
        </w:rPr>
        <w:t xml:space="preserve"> </w:t>
      </w:r>
    </w:p>
    <w:p w:rsidR="003178AA" w:rsidRPr="000B1C08" w:rsidRDefault="00CC1BE0" w:rsidP="00632E03">
      <w:pPr>
        <w:spacing w:after="60"/>
        <w:jc w:val="both"/>
        <w:rPr>
          <w:rFonts w:ascii="Times New Roman" w:hAnsi="Times New Roman" w:cs="Times New Roman"/>
          <w:sz w:val="24"/>
          <w:szCs w:val="24"/>
        </w:rPr>
      </w:pPr>
      <w:r w:rsidRPr="000B1C08">
        <w:rPr>
          <w:rFonts w:ascii="Times New Roman" w:hAnsi="Times New Roman" w:cs="Times New Roman"/>
          <w:sz w:val="24"/>
          <w:szCs w:val="24"/>
        </w:rPr>
        <w:t>Generalità dei reati compresi nei titoli del codice penale a tutela di</w:t>
      </w:r>
      <w:r w:rsidR="00403799" w:rsidRPr="000B1C08">
        <w:rPr>
          <w:rFonts w:ascii="Times New Roman" w:hAnsi="Times New Roman" w:cs="Times New Roman"/>
          <w:sz w:val="24"/>
          <w:szCs w:val="24"/>
        </w:rPr>
        <w:t>: personalità dello Stato, pubblica amministrazione, amministraz</w:t>
      </w:r>
      <w:r w:rsidR="0050524A" w:rsidRPr="000B1C08">
        <w:rPr>
          <w:rFonts w:ascii="Times New Roman" w:hAnsi="Times New Roman" w:cs="Times New Roman"/>
          <w:sz w:val="24"/>
          <w:szCs w:val="24"/>
        </w:rPr>
        <w:t xml:space="preserve">ione della giustizia, </w:t>
      </w:r>
      <w:r w:rsidR="00403799" w:rsidRPr="000B1C08">
        <w:rPr>
          <w:rFonts w:ascii="Times New Roman" w:hAnsi="Times New Roman" w:cs="Times New Roman"/>
          <w:sz w:val="24"/>
          <w:szCs w:val="24"/>
        </w:rPr>
        <w:t xml:space="preserve">ordine pubblico, incolumità pubblica, fede pubblica, </w:t>
      </w:r>
      <w:r w:rsidR="0050524A" w:rsidRPr="000B1C08">
        <w:rPr>
          <w:rFonts w:ascii="Times New Roman" w:hAnsi="Times New Roman" w:cs="Times New Roman"/>
          <w:sz w:val="24"/>
          <w:szCs w:val="24"/>
        </w:rPr>
        <w:t xml:space="preserve">economia pubblica, </w:t>
      </w:r>
      <w:r w:rsidR="00403799" w:rsidRPr="000B1C08">
        <w:rPr>
          <w:rFonts w:ascii="Times New Roman" w:hAnsi="Times New Roman" w:cs="Times New Roman"/>
          <w:sz w:val="24"/>
          <w:szCs w:val="24"/>
        </w:rPr>
        <w:t xml:space="preserve">famiglia, </w:t>
      </w:r>
      <w:r w:rsidRPr="000B1C08">
        <w:rPr>
          <w:rFonts w:ascii="Times New Roman" w:hAnsi="Times New Roman" w:cs="Times New Roman"/>
          <w:sz w:val="24"/>
          <w:szCs w:val="24"/>
        </w:rPr>
        <w:t xml:space="preserve">persona, </w:t>
      </w:r>
      <w:r w:rsidR="00403799" w:rsidRPr="000B1C08">
        <w:rPr>
          <w:rFonts w:ascii="Times New Roman" w:hAnsi="Times New Roman" w:cs="Times New Roman"/>
          <w:sz w:val="24"/>
          <w:szCs w:val="24"/>
        </w:rPr>
        <w:t xml:space="preserve">patrimonio. </w:t>
      </w:r>
    </w:p>
    <w:p w:rsidR="006B64FA" w:rsidRPr="000B1C08" w:rsidRDefault="00484FE0" w:rsidP="00632E03">
      <w:pPr>
        <w:spacing w:after="60"/>
        <w:jc w:val="both"/>
        <w:rPr>
          <w:rFonts w:ascii="Times New Roman" w:hAnsi="Times New Roman" w:cs="Times New Roman"/>
          <w:sz w:val="24"/>
          <w:szCs w:val="24"/>
        </w:rPr>
      </w:pPr>
      <w:r w:rsidRPr="000B1C08">
        <w:rPr>
          <w:rFonts w:ascii="Times New Roman" w:hAnsi="Times New Roman" w:cs="Times New Roman"/>
          <w:sz w:val="24"/>
          <w:szCs w:val="24"/>
        </w:rPr>
        <w:t>D</w:t>
      </w:r>
      <w:r w:rsidR="006122CB" w:rsidRPr="000B1C08">
        <w:rPr>
          <w:rFonts w:ascii="Times New Roman" w:hAnsi="Times New Roman" w:cs="Times New Roman"/>
          <w:sz w:val="24"/>
          <w:szCs w:val="24"/>
        </w:rPr>
        <w:t xml:space="preserve">elitti contro la vita e </w:t>
      </w:r>
      <w:r w:rsidR="0039269D" w:rsidRPr="000B1C08">
        <w:rPr>
          <w:rFonts w:ascii="Times New Roman" w:hAnsi="Times New Roman" w:cs="Times New Roman"/>
          <w:sz w:val="24"/>
          <w:szCs w:val="24"/>
        </w:rPr>
        <w:t>contro l’incolumità individuale (artt. da 575 a 593 c.p.)</w:t>
      </w:r>
      <w:r w:rsidR="006122CB" w:rsidRPr="000B1C08">
        <w:rPr>
          <w:rFonts w:ascii="Times New Roman" w:hAnsi="Times New Roman" w:cs="Times New Roman"/>
          <w:sz w:val="24"/>
          <w:szCs w:val="24"/>
        </w:rPr>
        <w:t xml:space="preserve"> </w:t>
      </w:r>
      <w:r w:rsidR="0039269D" w:rsidRPr="000B1C08">
        <w:rPr>
          <w:rFonts w:ascii="Times New Roman" w:hAnsi="Times New Roman" w:cs="Times New Roman"/>
          <w:sz w:val="24"/>
          <w:szCs w:val="24"/>
        </w:rPr>
        <w:t>-</w:t>
      </w:r>
      <w:r w:rsidR="006122CB" w:rsidRPr="000B1C08">
        <w:rPr>
          <w:rFonts w:ascii="Times New Roman" w:hAnsi="Times New Roman" w:cs="Times New Roman"/>
          <w:sz w:val="24"/>
          <w:szCs w:val="24"/>
        </w:rPr>
        <w:t xml:space="preserve"> delitti contro la maternità (artt. 593 bis e ter)</w:t>
      </w:r>
      <w:r w:rsidR="00632E03" w:rsidRPr="000B1C08">
        <w:rPr>
          <w:rFonts w:ascii="Times New Roman" w:hAnsi="Times New Roman" w:cs="Times New Roman"/>
          <w:sz w:val="24"/>
          <w:szCs w:val="24"/>
        </w:rPr>
        <w:t xml:space="preserve"> </w:t>
      </w:r>
      <w:r w:rsidRPr="000B1C08">
        <w:rPr>
          <w:rFonts w:ascii="Times New Roman" w:hAnsi="Times New Roman" w:cs="Times New Roman"/>
          <w:sz w:val="24"/>
          <w:szCs w:val="24"/>
        </w:rPr>
        <w:t xml:space="preserve">- </w:t>
      </w:r>
      <w:r w:rsidR="0039269D" w:rsidRPr="000B1C08">
        <w:rPr>
          <w:rFonts w:ascii="Times New Roman" w:hAnsi="Times New Roman" w:cs="Times New Roman"/>
          <w:sz w:val="24"/>
          <w:szCs w:val="24"/>
        </w:rPr>
        <w:t>deli</w:t>
      </w:r>
      <w:r w:rsidR="00C67429" w:rsidRPr="000B1C08">
        <w:rPr>
          <w:rFonts w:ascii="Times New Roman" w:hAnsi="Times New Roman" w:cs="Times New Roman"/>
          <w:sz w:val="24"/>
          <w:szCs w:val="24"/>
        </w:rPr>
        <w:t>tti contro la libertà personale</w:t>
      </w:r>
      <w:r w:rsidR="0039269D" w:rsidRPr="000B1C08">
        <w:rPr>
          <w:rFonts w:ascii="Times New Roman" w:hAnsi="Times New Roman" w:cs="Times New Roman"/>
          <w:sz w:val="24"/>
          <w:szCs w:val="24"/>
        </w:rPr>
        <w:t xml:space="preserve"> (artt. da 60</w:t>
      </w:r>
      <w:r w:rsidRPr="000B1C08">
        <w:rPr>
          <w:rFonts w:ascii="Times New Roman" w:hAnsi="Times New Roman" w:cs="Times New Roman"/>
          <w:sz w:val="24"/>
          <w:szCs w:val="24"/>
        </w:rPr>
        <w:t>5</w:t>
      </w:r>
      <w:r w:rsidR="0039269D" w:rsidRPr="000B1C08">
        <w:rPr>
          <w:rFonts w:ascii="Times New Roman" w:hAnsi="Times New Roman" w:cs="Times New Roman"/>
          <w:sz w:val="24"/>
          <w:szCs w:val="24"/>
        </w:rPr>
        <w:t xml:space="preserve"> a 609-undicies c.p.)</w:t>
      </w:r>
      <w:r w:rsidR="009F75A8" w:rsidRPr="000B1C08">
        <w:rPr>
          <w:rFonts w:ascii="Times New Roman" w:hAnsi="Times New Roman" w:cs="Times New Roman"/>
          <w:sz w:val="24"/>
          <w:szCs w:val="24"/>
        </w:rPr>
        <w:t xml:space="preserve"> -</w:t>
      </w:r>
      <w:r w:rsidR="0039269D" w:rsidRPr="000B1C08">
        <w:rPr>
          <w:rFonts w:ascii="Times New Roman" w:hAnsi="Times New Roman" w:cs="Times New Roman"/>
          <w:sz w:val="24"/>
          <w:szCs w:val="24"/>
        </w:rPr>
        <w:t xml:space="preserve"> delitti contro la libertà morale</w:t>
      </w:r>
      <w:r w:rsidRPr="000B1C08">
        <w:rPr>
          <w:rFonts w:ascii="Times New Roman" w:hAnsi="Times New Roman" w:cs="Times New Roman"/>
          <w:sz w:val="24"/>
          <w:szCs w:val="24"/>
        </w:rPr>
        <w:t xml:space="preserve"> (art. 610</w:t>
      </w:r>
      <w:r w:rsidR="000B1C08">
        <w:rPr>
          <w:rFonts w:ascii="Times New Roman" w:hAnsi="Times New Roman" w:cs="Times New Roman"/>
          <w:sz w:val="24"/>
          <w:szCs w:val="24"/>
        </w:rPr>
        <w:t>, 612 e 612-bis c.p.).</w:t>
      </w:r>
    </w:p>
    <w:p w:rsidR="00C67429" w:rsidRPr="000B1C08" w:rsidRDefault="00C67429" w:rsidP="006B64FA">
      <w:pPr>
        <w:spacing w:after="60"/>
        <w:jc w:val="both"/>
        <w:rPr>
          <w:rFonts w:ascii="Times New Roman" w:hAnsi="Times New Roman" w:cs="Times New Roman"/>
          <w:sz w:val="24"/>
          <w:szCs w:val="24"/>
        </w:rPr>
      </w:pPr>
      <w:r w:rsidRPr="000B1C08">
        <w:rPr>
          <w:rFonts w:ascii="Times New Roman" w:hAnsi="Times New Roman" w:cs="Times New Roman"/>
          <w:sz w:val="24"/>
          <w:szCs w:val="24"/>
        </w:rPr>
        <w:t>II MODULO (24 ore)</w:t>
      </w:r>
    </w:p>
    <w:p w:rsidR="00403799" w:rsidRPr="000B1C08" w:rsidRDefault="00C67429" w:rsidP="006B64FA">
      <w:pPr>
        <w:spacing w:after="60"/>
        <w:jc w:val="both"/>
        <w:rPr>
          <w:rFonts w:ascii="Times New Roman" w:hAnsi="Times New Roman" w:cs="Times New Roman"/>
          <w:sz w:val="24"/>
          <w:szCs w:val="24"/>
        </w:rPr>
      </w:pPr>
      <w:r w:rsidRPr="000B1C08">
        <w:rPr>
          <w:rFonts w:ascii="Times New Roman" w:hAnsi="Times New Roman" w:cs="Times New Roman"/>
          <w:sz w:val="24"/>
          <w:szCs w:val="24"/>
        </w:rPr>
        <w:t xml:space="preserve">Delitti contro la pubblica amministrazione: definizione dei soggetti pubblici (artt. da 357 a 360 c.p.), delitti contro il patrimonio pubblico, delitti contro il ‘mercimonio’ delle pubbliche funzioni, delitti contro i doveri funzionali (artt. da 314 a 335-bis c.p.), singoli delitti dei privati contro la pubblica amministrazione (artt. 336, 337, 340, 341-bis, 346, 346-bis, 348, da 353 a 356, 393-bis </w:t>
      </w:r>
      <w:proofErr w:type="spellStart"/>
      <w:r w:rsidRPr="000B1C08">
        <w:rPr>
          <w:rFonts w:ascii="Times New Roman" w:hAnsi="Times New Roman" w:cs="Times New Roman"/>
          <w:sz w:val="24"/>
          <w:szCs w:val="24"/>
        </w:rPr>
        <w:t>c.p</w:t>
      </w:r>
      <w:proofErr w:type="spellEnd"/>
      <w:r w:rsidRPr="000B1C08">
        <w:rPr>
          <w:rFonts w:ascii="Times New Roman" w:hAnsi="Times New Roman" w:cs="Times New Roman"/>
          <w:sz w:val="24"/>
          <w:szCs w:val="24"/>
        </w:rPr>
        <w:t>)</w:t>
      </w:r>
    </w:p>
    <w:p w:rsidR="00C67429" w:rsidRPr="000B1C08" w:rsidRDefault="00C67429" w:rsidP="006B64FA">
      <w:pPr>
        <w:spacing w:after="60"/>
        <w:jc w:val="both"/>
        <w:rPr>
          <w:rFonts w:ascii="Times New Roman" w:hAnsi="Times New Roman" w:cs="Times New Roman"/>
          <w:sz w:val="24"/>
          <w:szCs w:val="24"/>
          <w:lang w:val="de-DE"/>
        </w:rPr>
      </w:pPr>
      <w:r w:rsidRPr="000B1C08">
        <w:rPr>
          <w:rFonts w:ascii="Times New Roman" w:hAnsi="Times New Roman" w:cs="Times New Roman"/>
          <w:sz w:val="24"/>
          <w:szCs w:val="24"/>
        </w:rPr>
        <w:t xml:space="preserve">Delitti contro il patrimonio: mediante violenza (artt. da 624 a 630; artt. </w:t>
      </w:r>
      <w:r w:rsidRPr="000B1C08">
        <w:rPr>
          <w:rFonts w:ascii="Times New Roman" w:hAnsi="Times New Roman" w:cs="Times New Roman"/>
          <w:sz w:val="24"/>
          <w:szCs w:val="24"/>
          <w:lang w:val="de-DE"/>
        </w:rPr>
        <w:t xml:space="preserve">635, 638 </w:t>
      </w:r>
      <w:proofErr w:type="spellStart"/>
      <w:r w:rsidRPr="000B1C08">
        <w:rPr>
          <w:rFonts w:ascii="Times New Roman" w:hAnsi="Times New Roman" w:cs="Times New Roman"/>
          <w:sz w:val="24"/>
          <w:szCs w:val="24"/>
          <w:lang w:val="de-DE"/>
        </w:rPr>
        <w:t>c.p</w:t>
      </w:r>
      <w:proofErr w:type="spellEnd"/>
      <w:r w:rsidRPr="000B1C08">
        <w:rPr>
          <w:rFonts w:ascii="Times New Roman" w:hAnsi="Times New Roman" w:cs="Times New Roman"/>
          <w:sz w:val="24"/>
          <w:szCs w:val="24"/>
          <w:lang w:val="de-DE"/>
        </w:rPr>
        <w:t xml:space="preserve">.) e </w:t>
      </w:r>
      <w:proofErr w:type="spellStart"/>
      <w:r w:rsidRPr="000B1C08">
        <w:rPr>
          <w:rFonts w:ascii="Times New Roman" w:hAnsi="Times New Roman" w:cs="Times New Roman"/>
          <w:sz w:val="24"/>
          <w:szCs w:val="24"/>
          <w:lang w:val="de-DE"/>
        </w:rPr>
        <w:t>mediante</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frode</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artt</w:t>
      </w:r>
      <w:proofErr w:type="spellEnd"/>
      <w:r w:rsidRPr="000B1C08">
        <w:rPr>
          <w:rFonts w:ascii="Times New Roman" w:hAnsi="Times New Roman" w:cs="Times New Roman"/>
          <w:sz w:val="24"/>
          <w:szCs w:val="24"/>
          <w:lang w:val="de-DE"/>
        </w:rPr>
        <w:t xml:space="preserve">. 640, 640-bis, 641, 642, 643, 644, 644-bis, 644-ter, 646, 648, 648-bis, 648-ter, 648-ter.1, 648-quater, 649 </w:t>
      </w:r>
      <w:proofErr w:type="spellStart"/>
      <w:r w:rsidRPr="000B1C08">
        <w:rPr>
          <w:rFonts w:ascii="Times New Roman" w:hAnsi="Times New Roman" w:cs="Times New Roman"/>
          <w:sz w:val="24"/>
          <w:szCs w:val="24"/>
          <w:lang w:val="de-DE"/>
        </w:rPr>
        <w:t>c.p</w:t>
      </w:r>
      <w:proofErr w:type="spellEnd"/>
      <w:r w:rsidRPr="000B1C08">
        <w:rPr>
          <w:rFonts w:ascii="Times New Roman" w:hAnsi="Times New Roman" w:cs="Times New Roman"/>
          <w:sz w:val="24"/>
          <w:szCs w:val="24"/>
          <w:lang w:val="de-DE"/>
        </w:rPr>
        <w:t>.)</w:t>
      </w:r>
      <w:r w:rsidR="00E957E3" w:rsidRPr="000B1C08">
        <w:rPr>
          <w:rFonts w:ascii="Times New Roman" w:hAnsi="Times New Roman" w:cs="Times New Roman"/>
          <w:sz w:val="24"/>
          <w:szCs w:val="24"/>
          <w:lang w:val="de-DE"/>
        </w:rPr>
        <w:t>.</w:t>
      </w:r>
    </w:p>
    <w:p w:rsidR="006B64FA" w:rsidRPr="000B1C08" w:rsidRDefault="009F75A8" w:rsidP="009039D6">
      <w:pPr>
        <w:spacing w:after="120"/>
        <w:jc w:val="both"/>
        <w:rPr>
          <w:rFonts w:ascii="Times New Roman" w:hAnsi="Times New Roman" w:cs="Times New Roman"/>
          <w:sz w:val="24"/>
          <w:szCs w:val="24"/>
          <w:lang w:val="de-DE"/>
        </w:rPr>
      </w:pPr>
      <w:r w:rsidRPr="000B1C08">
        <w:rPr>
          <w:rFonts w:ascii="Times New Roman" w:hAnsi="Times New Roman" w:cs="Times New Roman"/>
          <w:sz w:val="24"/>
          <w:szCs w:val="24"/>
        </w:rPr>
        <w:t>Responsabilità amministrativa</w:t>
      </w:r>
      <w:r w:rsidRPr="000B1C08">
        <w:rPr>
          <w:rFonts w:ascii="Times New Roman" w:hAnsi="Times New Roman" w:cs="Times New Roman"/>
          <w:sz w:val="24"/>
          <w:szCs w:val="24"/>
          <w:lang w:val="de-DE"/>
        </w:rPr>
        <w:t xml:space="preserve"> da </w:t>
      </w:r>
      <w:proofErr w:type="spellStart"/>
      <w:r w:rsidRPr="000B1C08">
        <w:rPr>
          <w:rFonts w:ascii="Times New Roman" w:hAnsi="Times New Roman" w:cs="Times New Roman"/>
          <w:sz w:val="24"/>
          <w:szCs w:val="24"/>
          <w:lang w:val="de-DE"/>
        </w:rPr>
        <w:t>reato</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degli</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enti</w:t>
      </w:r>
      <w:proofErr w:type="spellEnd"/>
      <w:r w:rsidRPr="000B1C08">
        <w:rPr>
          <w:rFonts w:ascii="Times New Roman" w:hAnsi="Times New Roman" w:cs="Times New Roman"/>
          <w:sz w:val="24"/>
          <w:szCs w:val="24"/>
          <w:lang w:val="de-DE"/>
        </w:rPr>
        <w:t xml:space="preserve"> (ex </w:t>
      </w:r>
      <w:proofErr w:type="spellStart"/>
      <w:r w:rsidRPr="000B1C08">
        <w:rPr>
          <w:rFonts w:ascii="Times New Roman" w:hAnsi="Times New Roman" w:cs="Times New Roman"/>
          <w:sz w:val="24"/>
          <w:szCs w:val="24"/>
          <w:lang w:val="de-DE"/>
        </w:rPr>
        <w:t>D.lgs</w:t>
      </w:r>
      <w:proofErr w:type="spellEnd"/>
      <w:r w:rsidRPr="000B1C08">
        <w:rPr>
          <w:rFonts w:ascii="Times New Roman" w:hAnsi="Times New Roman" w:cs="Times New Roman"/>
          <w:sz w:val="24"/>
          <w:szCs w:val="24"/>
          <w:lang w:val="de-DE"/>
        </w:rPr>
        <w:t xml:space="preserve"> n. 231/2001).</w:t>
      </w:r>
    </w:p>
    <w:p w:rsidR="000B1C08" w:rsidRPr="000B1C08" w:rsidRDefault="000B1C08" w:rsidP="006B64FA">
      <w:pPr>
        <w:spacing w:after="60"/>
        <w:jc w:val="both"/>
        <w:rPr>
          <w:rFonts w:ascii="Times New Roman" w:hAnsi="Times New Roman" w:cs="Times New Roman"/>
          <w:sz w:val="24"/>
          <w:szCs w:val="24"/>
        </w:rPr>
      </w:pPr>
      <w:bookmarkStart w:id="2" w:name="_Hlk521095754"/>
    </w:p>
    <w:p w:rsidR="006B64FA" w:rsidRPr="000B1C08" w:rsidRDefault="006B64FA" w:rsidP="006B64FA">
      <w:pPr>
        <w:spacing w:after="60"/>
        <w:jc w:val="both"/>
        <w:rPr>
          <w:rFonts w:ascii="Times New Roman" w:hAnsi="Times New Roman" w:cs="Times New Roman"/>
          <w:b/>
          <w:sz w:val="24"/>
          <w:szCs w:val="24"/>
        </w:rPr>
      </w:pPr>
      <w:r w:rsidRPr="000B1C08">
        <w:rPr>
          <w:rFonts w:ascii="Times New Roman" w:hAnsi="Times New Roman" w:cs="Times New Roman"/>
          <w:b/>
          <w:sz w:val="24"/>
          <w:szCs w:val="24"/>
        </w:rPr>
        <w:t xml:space="preserve">Modalità didattiche </w:t>
      </w:r>
    </w:p>
    <w:p w:rsidR="006B64FA" w:rsidRPr="000B1C08" w:rsidRDefault="006B64FA" w:rsidP="006B64FA">
      <w:pPr>
        <w:spacing w:after="60"/>
        <w:jc w:val="both"/>
        <w:rPr>
          <w:rFonts w:ascii="Times New Roman" w:hAnsi="Times New Roman" w:cs="Times New Roman"/>
          <w:sz w:val="24"/>
          <w:szCs w:val="24"/>
        </w:rPr>
      </w:pPr>
      <w:r w:rsidRPr="000B1C08">
        <w:rPr>
          <w:rFonts w:ascii="Times New Roman" w:hAnsi="Times New Roman" w:cs="Times New Roman"/>
          <w:sz w:val="24"/>
          <w:szCs w:val="24"/>
        </w:rPr>
        <w:t xml:space="preserve">Con riguardo agli studenti frequentanti, le modalità didattiche consistono in lezioni frontali dedicate all’inquadramento sistematico, alla trasmissione delle nozioni basilari, all’interpretazione delle norme di riferimento e alla loro applicazione. Alle lezioni possono affiancarsi eventuali esercitazioni pratiche, riguardanti la risoluzione di casi concreti, soprattutto su reati oggetto di riforme o di pronunce giurisprudenziali particolarmente significative o recenti. Inoltre, anche grazie alla piattaforma e-learning di Ateneo, possono essere proposte specifiche letture di aggiornamento e materiali giurisprudenziali. </w:t>
      </w:r>
    </w:p>
    <w:p w:rsidR="000B1C08" w:rsidRDefault="006B64FA" w:rsidP="000B1C08">
      <w:pPr>
        <w:spacing w:after="120"/>
        <w:jc w:val="both"/>
        <w:rPr>
          <w:rFonts w:ascii="Times New Roman" w:hAnsi="Times New Roman" w:cs="Times New Roman"/>
          <w:sz w:val="24"/>
          <w:szCs w:val="24"/>
        </w:rPr>
      </w:pPr>
      <w:r w:rsidRPr="000B1C08">
        <w:rPr>
          <w:rFonts w:ascii="Times New Roman" w:hAnsi="Times New Roman" w:cs="Times New Roman"/>
          <w:sz w:val="24"/>
          <w:szCs w:val="24"/>
        </w:rPr>
        <w:t xml:space="preserve">Gli studenti non frequentanti potranno usufruire del supporto dei docenti per uno studio aggiornato, anche mediante avvisi appositamente dedicati. Potranno inoltre accedere, previa registrazione, ai materiali e alle eventuali indicazioni suppletive di aggiornamento. </w:t>
      </w:r>
      <w:bookmarkEnd w:id="2"/>
    </w:p>
    <w:p w:rsidR="000B1C08" w:rsidRPr="000B1C08" w:rsidRDefault="000B1C08" w:rsidP="000B1C08">
      <w:pPr>
        <w:spacing w:after="120"/>
        <w:jc w:val="both"/>
        <w:rPr>
          <w:rFonts w:ascii="Times New Roman" w:hAnsi="Times New Roman" w:cs="Times New Roman"/>
          <w:sz w:val="24"/>
          <w:szCs w:val="24"/>
        </w:rPr>
      </w:pPr>
    </w:p>
    <w:p w:rsidR="009039D6" w:rsidRPr="000B1C08" w:rsidRDefault="009039D6" w:rsidP="009039D6">
      <w:pPr>
        <w:rPr>
          <w:rFonts w:ascii="Times New Roman" w:hAnsi="Times New Roman" w:cs="Times New Roman"/>
          <w:b/>
          <w:sz w:val="24"/>
          <w:szCs w:val="24"/>
        </w:rPr>
      </w:pPr>
      <w:r w:rsidRPr="000B1C08">
        <w:rPr>
          <w:rFonts w:ascii="Times New Roman" w:hAnsi="Times New Roman" w:cs="Times New Roman"/>
          <w:b/>
          <w:sz w:val="24"/>
          <w:szCs w:val="24"/>
        </w:rPr>
        <w:t>Testi consigliati</w:t>
      </w:r>
    </w:p>
    <w:p w:rsidR="009039D6" w:rsidRPr="000B1C08" w:rsidRDefault="009039D6" w:rsidP="009039D6">
      <w:pPr>
        <w:spacing w:after="120"/>
        <w:rPr>
          <w:rFonts w:ascii="Times New Roman" w:hAnsi="Times New Roman" w:cs="Times New Roman"/>
          <w:sz w:val="24"/>
          <w:szCs w:val="24"/>
        </w:rPr>
      </w:pPr>
      <w:r w:rsidRPr="000B1C08">
        <w:rPr>
          <w:rFonts w:ascii="Times New Roman" w:hAnsi="Times New Roman" w:cs="Times New Roman"/>
          <w:sz w:val="24"/>
          <w:szCs w:val="24"/>
        </w:rPr>
        <w:t xml:space="preserve">1) FIANDACA G., MUSCO E., Diritto penale. Parte speciale - Vol. II – tomo I: I delitti contro la persona, 4^ed., Zanichelli, Bologna, 2013 </w:t>
      </w:r>
    </w:p>
    <w:p w:rsidR="009039D6" w:rsidRPr="000B1C08" w:rsidRDefault="009039D6" w:rsidP="009039D6">
      <w:pPr>
        <w:spacing w:after="60"/>
        <w:rPr>
          <w:rFonts w:ascii="Times New Roman" w:hAnsi="Times New Roman" w:cs="Times New Roman"/>
          <w:sz w:val="24"/>
          <w:szCs w:val="24"/>
        </w:rPr>
      </w:pPr>
      <w:r w:rsidRPr="000B1C08">
        <w:rPr>
          <w:rFonts w:ascii="Times New Roman" w:hAnsi="Times New Roman" w:cs="Times New Roman"/>
          <w:sz w:val="24"/>
          <w:szCs w:val="24"/>
        </w:rPr>
        <w:t xml:space="preserve">oppure </w:t>
      </w:r>
    </w:p>
    <w:p w:rsidR="009039D6" w:rsidRPr="000B1C08" w:rsidRDefault="009039D6" w:rsidP="009039D6">
      <w:pPr>
        <w:spacing w:after="60"/>
        <w:rPr>
          <w:rFonts w:ascii="Times New Roman" w:hAnsi="Times New Roman" w:cs="Times New Roman"/>
          <w:sz w:val="24"/>
          <w:szCs w:val="24"/>
        </w:rPr>
      </w:pPr>
      <w:r w:rsidRPr="000B1C08">
        <w:rPr>
          <w:rFonts w:ascii="Times New Roman" w:hAnsi="Times New Roman" w:cs="Times New Roman"/>
          <w:sz w:val="24"/>
          <w:szCs w:val="24"/>
        </w:rPr>
        <w:t>MANTOVANI, Diritto penale. Parte speciale - vol. I. Delitti contro la persona, Cedam, Padova, 2016, (Cap. II. Delitti contro la vita e l’incolumità individuale – Cap. IV- sez. I: I delitti di liberticidio-sez. II: I delitti contro la libertà fisica, sez. III: I delitti contro la libertà morale – Cap. V I delitti contro la libertà e l’intangibilità sessuale)</w:t>
      </w:r>
    </w:p>
    <w:p w:rsidR="009039D6" w:rsidRPr="000B1C08" w:rsidRDefault="009039D6" w:rsidP="009039D6">
      <w:pPr>
        <w:spacing w:after="60"/>
        <w:rPr>
          <w:rFonts w:ascii="Times New Roman" w:hAnsi="Times New Roman" w:cs="Times New Roman"/>
          <w:sz w:val="24"/>
          <w:szCs w:val="24"/>
        </w:rPr>
      </w:pPr>
      <w:bookmarkStart w:id="3" w:name="_Hlk521152850"/>
      <w:r w:rsidRPr="000B1C08">
        <w:rPr>
          <w:rFonts w:ascii="Times New Roman" w:hAnsi="Times New Roman" w:cs="Times New Roman"/>
          <w:sz w:val="24"/>
          <w:szCs w:val="24"/>
        </w:rPr>
        <w:t>oppure</w:t>
      </w:r>
    </w:p>
    <w:p w:rsidR="009039D6" w:rsidRPr="000B1C08" w:rsidRDefault="009039D6" w:rsidP="009039D6">
      <w:pPr>
        <w:spacing w:after="120"/>
        <w:rPr>
          <w:rFonts w:ascii="Times New Roman" w:hAnsi="Times New Roman" w:cs="Times New Roman"/>
          <w:sz w:val="24"/>
          <w:szCs w:val="24"/>
        </w:rPr>
      </w:pPr>
      <w:r w:rsidRPr="000B1C08">
        <w:rPr>
          <w:rFonts w:ascii="Times New Roman" w:hAnsi="Times New Roman" w:cs="Times New Roman"/>
          <w:sz w:val="24"/>
          <w:szCs w:val="24"/>
        </w:rPr>
        <w:lastRenderedPageBreak/>
        <w:t xml:space="preserve">ANTOLISEI, Manuale di diritto penale – Parte speciale (a cura di C.F. Grosso), XVI ed., </w:t>
      </w:r>
      <w:proofErr w:type="spellStart"/>
      <w:r w:rsidRPr="000B1C08">
        <w:rPr>
          <w:rFonts w:ascii="Times New Roman" w:hAnsi="Times New Roman" w:cs="Times New Roman"/>
          <w:sz w:val="24"/>
          <w:szCs w:val="24"/>
        </w:rPr>
        <w:t>Giuffré</w:t>
      </w:r>
      <w:proofErr w:type="spellEnd"/>
      <w:r w:rsidRPr="000B1C08">
        <w:rPr>
          <w:rFonts w:ascii="Times New Roman" w:hAnsi="Times New Roman" w:cs="Times New Roman"/>
          <w:sz w:val="24"/>
          <w:szCs w:val="24"/>
        </w:rPr>
        <w:t>, Milano, 2016, Cap. I. Reati contro la persona</w:t>
      </w:r>
    </w:p>
    <w:bookmarkEnd w:id="3"/>
    <w:p w:rsidR="009039D6" w:rsidRPr="000B1C08" w:rsidRDefault="009039D6" w:rsidP="009039D6">
      <w:pPr>
        <w:spacing w:after="60"/>
        <w:rPr>
          <w:rFonts w:ascii="Times New Roman" w:hAnsi="Times New Roman" w:cs="Times New Roman"/>
          <w:sz w:val="24"/>
          <w:szCs w:val="24"/>
        </w:rPr>
      </w:pPr>
      <w:r w:rsidRPr="000B1C08">
        <w:rPr>
          <w:rFonts w:ascii="Times New Roman" w:hAnsi="Times New Roman" w:cs="Times New Roman"/>
          <w:sz w:val="24"/>
          <w:szCs w:val="24"/>
        </w:rPr>
        <w:t>2) FIANDACA G., MUSCO E., Diritto penale. Parte speciale - Vol. II - tomo II: I delitti contro il patrimonio, 7^ ed., Zanichelli, Bologna, 2015.</w:t>
      </w:r>
    </w:p>
    <w:p w:rsidR="009039D6" w:rsidRPr="000B1C08" w:rsidRDefault="009039D6" w:rsidP="009039D6">
      <w:pPr>
        <w:spacing w:after="60"/>
        <w:rPr>
          <w:rFonts w:ascii="Times New Roman" w:hAnsi="Times New Roman" w:cs="Times New Roman"/>
          <w:sz w:val="24"/>
          <w:szCs w:val="24"/>
        </w:rPr>
      </w:pPr>
      <w:bookmarkStart w:id="4" w:name="_Hlk521152985"/>
      <w:r w:rsidRPr="000B1C08">
        <w:rPr>
          <w:rFonts w:ascii="Times New Roman" w:hAnsi="Times New Roman" w:cs="Times New Roman"/>
          <w:sz w:val="24"/>
          <w:szCs w:val="24"/>
        </w:rPr>
        <w:t>oppure</w:t>
      </w:r>
    </w:p>
    <w:p w:rsidR="009039D6" w:rsidRPr="000B1C08" w:rsidRDefault="009039D6" w:rsidP="009039D6">
      <w:pPr>
        <w:spacing w:after="120"/>
        <w:rPr>
          <w:rFonts w:ascii="Times New Roman" w:hAnsi="Times New Roman" w:cs="Times New Roman"/>
          <w:sz w:val="24"/>
          <w:szCs w:val="24"/>
        </w:rPr>
      </w:pPr>
      <w:r w:rsidRPr="000B1C08">
        <w:rPr>
          <w:rFonts w:ascii="Times New Roman" w:hAnsi="Times New Roman" w:cs="Times New Roman"/>
          <w:sz w:val="24"/>
          <w:szCs w:val="24"/>
        </w:rPr>
        <w:t xml:space="preserve">ANTOLISEI, Manuale di diritto penale – Parte speciale (a cura di C.F. Grosso), XVI ed., </w:t>
      </w:r>
      <w:proofErr w:type="spellStart"/>
      <w:r w:rsidRPr="000B1C08">
        <w:rPr>
          <w:rFonts w:ascii="Times New Roman" w:hAnsi="Times New Roman" w:cs="Times New Roman"/>
          <w:sz w:val="24"/>
          <w:szCs w:val="24"/>
        </w:rPr>
        <w:t>Giuffré</w:t>
      </w:r>
      <w:proofErr w:type="spellEnd"/>
      <w:r w:rsidRPr="000B1C08">
        <w:rPr>
          <w:rFonts w:ascii="Times New Roman" w:hAnsi="Times New Roman" w:cs="Times New Roman"/>
          <w:sz w:val="24"/>
          <w:szCs w:val="24"/>
        </w:rPr>
        <w:t>, Milano, 2016, Cap. III, Reati contro il patrimonio.</w:t>
      </w:r>
    </w:p>
    <w:p w:rsidR="009039D6" w:rsidRPr="000B1C08" w:rsidRDefault="009039D6" w:rsidP="009039D6">
      <w:pPr>
        <w:rPr>
          <w:rFonts w:ascii="Times New Roman" w:hAnsi="Times New Roman" w:cs="Times New Roman"/>
          <w:sz w:val="24"/>
          <w:szCs w:val="24"/>
        </w:rPr>
      </w:pPr>
      <w:r w:rsidRPr="000B1C08">
        <w:rPr>
          <w:rFonts w:ascii="Times New Roman" w:hAnsi="Times New Roman" w:cs="Times New Roman"/>
          <w:sz w:val="24"/>
          <w:szCs w:val="24"/>
        </w:rPr>
        <w:t xml:space="preserve">3) FIANDACA G., MUSCO E., Diritto penale. Parte speciale, Vol. I, 5^ ed., Zanichelli, Bologna, 2012: Cap. 2 - Delitti contro la pubblica amministrazione, nonché l’Addenda di aggiornamento sulla legge 6 novembre 2012, n. 190, scaricabile al sito dell’editore, oltre alle modifiche introdotte con la legge 27 maggio 2015, n. 69. </w:t>
      </w:r>
    </w:p>
    <w:p w:rsidR="00C06DCE" w:rsidRDefault="009039D6" w:rsidP="00C06DCE">
      <w:pPr>
        <w:spacing w:after="120"/>
        <w:rPr>
          <w:rFonts w:ascii="Times New Roman" w:hAnsi="Times New Roman" w:cs="Times New Roman"/>
          <w:sz w:val="24"/>
          <w:szCs w:val="24"/>
        </w:rPr>
      </w:pPr>
      <w:r w:rsidRPr="000B1C08">
        <w:rPr>
          <w:rFonts w:ascii="Times New Roman" w:hAnsi="Times New Roman" w:cs="Times New Roman"/>
          <w:sz w:val="24"/>
          <w:szCs w:val="24"/>
        </w:rPr>
        <w:t>4) ANTOLISEI, Manuale di diritto penale – Leggi complementari</w:t>
      </w:r>
      <w:r w:rsidR="00C06DCE" w:rsidRPr="000B1C08">
        <w:rPr>
          <w:rFonts w:ascii="Times New Roman" w:hAnsi="Times New Roman" w:cs="Times New Roman"/>
          <w:sz w:val="24"/>
          <w:szCs w:val="24"/>
        </w:rPr>
        <w:t xml:space="preserve"> – Vol. II</w:t>
      </w:r>
      <w:r w:rsidRPr="000B1C08">
        <w:rPr>
          <w:rFonts w:ascii="Times New Roman" w:hAnsi="Times New Roman" w:cs="Times New Roman"/>
          <w:sz w:val="24"/>
          <w:szCs w:val="24"/>
        </w:rPr>
        <w:t xml:space="preserve"> (a cura di C.F. Grosso), X</w:t>
      </w:r>
      <w:r w:rsidR="00C06DCE" w:rsidRPr="000B1C08">
        <w:rPr>
          <w:rFonts w:ascii="Times New Roman" w:hAnsi="Times New Roman" w:cs="Times New Roman"/>
          <w:sz w:val="24"/>
          <w:szCs w:val="24"/>
        </w:rPr>
        <w:t>III</w:t>
      </w:r>
      <w:r w:rsidRPr="000B1C08">
        <w:rPr>
          <w:rFonts w:ascii="Times New Roman" w:hAnsi="Times New Roman" w:cs="Times New Roman"/>
          <w:sz w:val="24"/>
          <w:szCs w:val="24"/>
        </w:rPr>
        <w:t xml:space="preserve"> ed., </w:t>
      </w:r>
      <w:proofErr w:type="spellStart"/>
      <w:r w:rsidRPr="000B1C08">
        <w:rPr>
          <w:rFonts w:ascii="Times New Roman" w:hAnsi="Times New Roman" w:cs="Times New Roman"/>
          <w:sz w:val="24"/>
          <w:szCs w:val="24"/>
        </w:rPr>
        <w:t>Giuffré</w:t>
      </w:r>
      <w:proofErr w:type="spellEnd"/>
      <w:r w:rsidRPr="000B1C08">
        <w:rPr>
          <w:rFonts w:ascii="Times New Roman" w:hAnsi="Times New Roman" w:cs="Times New Roman"/>
          <w:sz w:val="24"/>
          <w:szCs w:val="24"/>
        </w:rPr>
        <w:t>, Milano, 201</w:t>
      </w:r>
      <w:r w:rsidR="00C06DCE" w:rsidRPr="000B1C08">
        <w:rPr>
          <w:rFonts w:ascii="Times New Roman" w:hAnsi="Times New Roman" w:cs="Times New Roman"/>
          <w:sz w:val="24"/>
          <w:szCs w:val="24"/>
        </w:rPr>
        <w:t>4</w:t>
      </w:r>
      <w:r w:rsidRPr="000B1C08">
        <w:rPr>
          <w:rFonts w:ascii="Times New Roman" w:hAnsi="Times New Roman" w:cs="Times New Roman"/>
          <w:sz w:val="24"/>
          <w:szCs w:val="24"/>
        </w:rPr>
        <w:t>, Cap. III, Re</w:t>
      </w:r>
      <w:r w:rsidR="00C06DCE" w:rsidRPr="000B1C08">
        <w:rPr>
          <w:rFonts w:ascii="Times New Roman" w:hAnsi="Times New Roman" w:cs="Times New Roman"/>
          <w:sz w:val="24"/>
          <w:szCs w:val="24"/>
        </w:rPr>
        <w:t>sponsabilità degli enti</w:t>
      </w:r>
      <w:r w:rsidRPr="000B1C08">
        <w:rPr>
          <w:rFonts w:ascii="Times New Roman" w:hAnsi="Times New Roman" w:cs="Times New Roman"/>
          <w:sz w:val="24"/>
          <w:szCs w:val="24"/>
        </w:rPr>
        <w:t>.</w:t>
      </w:r>
      <w:bookmarkEnd w:id="4"/>
    </w:p>
    <w:p w:rsidR="000B1C08" w:rsidRPr="000B1C08" w:rsidRDefault="000B1C08" w:rsidP="00C06DCE">
      <w:pPr>
        <w:spacing w:after="120"/>
        <w:rPr>
          <w:rFonts w:ascii="Times New Roman" w:hAnsi="Times New Roman" w:cs="Times New Roman"/>
          <w:sz w:val="24"/>
          <w:szCs w:val="24"/>
        </w:rPr>
      </w:pPr>
    </w:p>
    <w:p w:rsidR="0064709A" w:rsidRPr="000B1C08" w:rsidRDefault="000B1C08" w:rsidP="00C06DCE">
      <w:pPr>
        <w:spacing w:after="60"/>
        <w:rPr>
          <w:rFonts w:ascii="Times New Roman" w:hAnsi="Times New Roman" w:cs="Times New Roman"/>
          <w:b/>
          <w:sz w:val="24"/>
          <w:szCs w:val="24"/>
        </w:rPr>
      </w:pPr>
      <w:r w:rsidRPr="000B1C08">
        <w:rPr>
          <w:rFonts w:ascii="Times New Roman" w:hAnsi="Times New Roman" w:cs="Times New Roman"/>
          <w:b/>
          <w:sz w:val="24"/>
          <w:szCs w:val="24"/>
        </w:rPr>
        <w:t>M</w:t>
      </w:r>
      <w:r>
        <w:rPr>
          <w:rFonts w:ascii="Times New Roman" w:hAnsi="Times New Roman" w:cs="Times New Roman"/>
          <w:b/>
          <w:sz w:val="24"/>
          <w:szCs w:val="24"/>
        </w:rPr>
        <w:t>odalità</w:t>
      </w:r>
      <w:r w:rsidRPr="000B1C08">
        <w:rPr>
          <w:rFonts w:ascii="Times New Roman" w:hAnsi="Times New Roman" w:cs="Times New Roman"/>
          <w:b/>
          <w:sz w:val="24"/>
          <w:szCs w:val="24"/>
        </w:rPr>
        <w:t xml:space="preserve"> esame</w:t>
      </w:r>
    </w:p>
    <w:p w:rsidR="0064709A" w:rsidRPr="000B1C08" w:rsidRDefault="0064709A" w:rsidP="00C06DCE">
      <w:pPr>
        <w:spacing w:after="60"/>
        <w:rPr>
          <w:rFonts w:ascii="Times New Roman" w:hAnsi="Times New Roman" w:cs="Times New Roman"/>
          <w:sz w:val="24"/>
          <w:szCs w:val="24"/>
        </w:rPr>
      </w:pPr>
      <w:r w:rsidRPr="000B1C08">
        <w:rPr>
          <w:rFonts w:ascii="Times New Roman" w:hAnsi="Times New Roman" w:cs="Times New Roman"/>
          <w:sz w:val="24"/>
          <w:szCs w:val="24"/>
        </w:rPr>
        <w:t xml:space="preserve">L’esame si svolge in forma orale e consiste in </w:t>
      </w:r>
      <w:r w:rsidR="002C0B9E" w:rsidRPr="000B1C08">
        <w:rPr>
          <w:rFonts w:ascii="Times New Roman" w:hAnsi="Times New Roman" w:cs="Times New Roman"/>
          <w:sz w:val="24"/>
          <w:szCs w:val="24"/>
        </w:rPr>
        <w:t xml:space="preserve">colloqui diretti </w:t>
      </w:r>
      <w:r w:rsidRPr="000B1C08">
        <w:rPr>
          <w:rFonts w:ascii="Times New Roman" w:hAnsi="Times New Roman" w:cs="Times New Roman"/>
          <w:sz w:val="24"/>
          <w:szCs w:val="24"/>
        </w:rPr>
        <w:t>a verificare, con riferimento agli argomenti di ciascun modulo:</w:t>
      </w:r>
    </w:p>
    <w:p w:rsidR="0064709A" w:rsidRPr="000B1C08" w:rsidRDefault="0064709A" w:rsidP="00C06DCE">
      <w:pPr>
        <w:spacing w:after="60"/>
        <w:rPr>
          <w:rFonts w:ascii="Times New Roman" w:hAnsi="Times New Roman" w:cs="Times New Roman"/>
          <w:sz w:val="24"/>
          <w:szCs w:val="24"/>
        </w:rPr>
      </w:pPr>
      <w:r w:rsidRPr="000B1C08">
        <w:rPr>
          <w:rFonts w:ascii="Times New Roman" w:hAnsi="Times New Roman" w:cs="Times New Roman"/>
          <w:sz w:val="24"/>
          <w:szCs w:val="24"/>
        </w:rPr>
        <w:t>• la profondità e l’ampiezza delle conoscenze maturate;</w:t>
      </w:r>
    </w:p>
    <w:p w:rsidR="0064709A" w:rsidRPr="000B1C08" w:rsidRDefault="0064709A" w:rsidP="00C06DCE">
      <w:pPr>
        <w:spacing w:after="60"/>
        <w:rPr>
          <w:rFonts w:ascii="Times New Roman" w:hAnsi="Times New Roman" w:cs="Times New Roman"/>
          <w:sz w:val="24"/>
          <w:szCs w:val="24"/>
        </w:rPr>
      </w:pPr>
      <w:r w:rsidRPr="000B1C08">
        <w:rPr>
          <w:rFonts w:ascii="Times New Roman" w:hAnsi="Times New Roman" w:cs="Times New Roman"/>
          <w:sz w:val="24"/>
          <w:szCs w:val="24"/>
        </w:rPr>
        <w:t>• la proprietà di linguaggio;</w:t>
      </w:r>
    </w:p>
    <w:p w:rsidR="0064709A" w:rsidRPr="000B1C08" w:rsidRDefault="0064709A" w:rsidP="00C06DCE">
      <w:pPr>
        <w:spacing w:after="60"/>
        <w:rPr>
          <w:rFonts w:ascii="Times New Roman" w:hAnsi="Times New Roman" w:cs="Times New Roman"/>
          <w:sz w:val="24"/>
          <w:szCs w:val="24"/>
        </w:rPr>
      </w:pPr>
      <w:r w:rsidRPr="000B1C08">
        <w:rPr>
          <w:rFonts w:ascii="Times New Roman" w:hAnsi="Times New Roman" w:cs="Times New Roman"/>
          <w:sz w:val="24"/>
          <w:szCs w:val="24"/>
        </w:rPr>
        <w:t>• l’abilità di collegare in forma sistematica le conoscenze acquisite;</w:t>
      </w:r>
    </w:p>
    <w:p w:rsidR="0064709A" w:rsidRPr="000B1C08" w:rsidRDefault="0064709A" w:rsidP="00C06DCE">
      <w:pPr>
        <w:spacing w:after="60"/>
        <w:rPr>
          <w:rFonts w:ascii="Times New Roman" w:hAnsi="Times New Roman" w:cs="Times New Roman"/>
          <w:sz w:val="24"/>
          <w:szCs w:val="24"/>
        </w:rPr>
      </w:pPr>
      <w:r w:rsidRPr="000B1C08">
        <w:rPr>
          <w:rFonts w:ascii="Times New Roman" w:hAnsi="Times New Roman" w:cs="Times New Roman"/>
          <w:sz w:val="24"/>
          <w:szCs w:val="24"/>
        </w:rPr>
        <w:t>• la capacità analitica ed argomentativa. anche nella risoluzione di casi pratici.</w:t>
      </w:r>
    </w:p>
    <w:p w:rsidR="002C0B9E" w:rsidRPr="000B1C08" w:rsidRDefault="002C0B9E" w:rsidP="00C06DCE">
      <w:pPr>
        <w:spacing w:after="60"/>
        <w:rPr>
          <w:rFonts w:ascii="Times New Roman" w:hAnsi="Times New Roman" w:cs="Times New Roman"/>
          <w:sz w:val="24"/>
          <w:szCs w:val="24"/>
        </w:rPr>
      </w:pPr>
      <w:r w:rsidRPr="000B1C08">
        <w:rPr>
          <w:rFonts w:ascii="Times New Roman" w:hAnsi="Times New Roman" w:cs="Times New Roman"/>
          <w:sz w:val="24"/>
          <w:szCs w:val="24"/>
        </w:rPr>
        <w:t>Per gli studenti frequentanti, l’esame potrà in parte consistere nella discussione di tesine scritte su temi concordati con i docenti.</w:t>
      </w:r>
    </w:p>
    <w:p w:rsidR="000B1C08" w:rsidRPr="00DA03F4" w:rsidRDefault="0064709A" w:rsidP="000B1C08">
      <w:pPr>
        <w:jc w:val="both"/>
        <w:rPr>
          <w:rFonts w:ascii="Times New Roman" w:hAnsi="Times New Roman" w:cs="Times New Roman"/>
        </w:rPr>
      </w:pPr>
      <w:r w:rsidRPr="000B1C08">
        <w:rPr>
          <w:rFonts w:ascii="Times New Roman" w:hAnsi="Times New Roman" w:cs="Times New Roman"/>
          <w:sz w:val="24"/>
          <w:szCs w:val="24"/>
        </w:rPr>
        <w:t>La valutazione finale è global</w:t>
      </w:r>
      <w:r w:rsidR="002C0B9E" w:rsidRPr="000B1C08">
        <w:rPr>
          <w:rFonts w:ascii="Times New Roman" w:hAnsi="Times New Roman" w:cs="Times New Roman"/>
          <w:sz w:val="24"/>
          <w:szCs w:val="24"/>
        </w:rPr>
        <w:t>e ed espressa in 30/30</w:t>
      </w:r>
      <w:r w:rsidR="000B1C08">
        <w:rPr>
          <w:rFonts w:ascii="Times New Roman" w:hAnsi="Times New Roman" w:cs="Times New Roman"/>
          <w:sz w:val="24"/>
          <w:szCs w:val="24"/>
        </w:rPr>
        <w:t xml:space="preserve">, </w:t>
      </w:r>
      <w:r w:rsidR="000B1C08" w:rsidRPr="00DA03F4">
        <w:rPr>
          <w:rFonts w:ascii="Times New Roman" w:hAnsi="Times New Roman" w:cs="Times New Roman"/>
        </w:rPr>
        <w:t>con possibilità di attribuzione della lode quale riconoscimento di un livello di approfondimento e di chiarezza tali da superare lo standard di preparazione espresso dal massimo dei punti. Per la sufficienza è necessario conseguire almeno 18/30.</w:t>
      </w:r>
    </w:p>
    <w:p w:rsidR="000B1C08" w:rsidRPr="00DA03F4" w:rsidRDefault="000B1C08" w:rsidP="000B1C08">
      <w:pPr>
        <w:jc w:val="both"/>
        <w:rPr>
          <w:rFonts w:ascii="Times New Roman" w:hAnsi="Times New Roman" w:cs="Times New Roman"/>
        </w:rPr>
      </w:pPr>
    </w:p>
    <w:p w:rsidR="000B1C08" w:rsidRPr="000B1C08" w:rsidRDefault="000B1C08" w:rsidP="00C06DCE">
      <w:pPr>
        <w:spacing w:after="120"/>
        <w:rPr>
          <w:rFonts w:ascii="Times New Roman" w:hAnsi="Times New Roman" w:cs="Times New Roman"/>
          <w:sz w:val="24"/>
          <w:szCs w:val="24"/>
        </w:rPr>
      </w:pPr>
    </w:p>
    <w:p w:rsidR="000B1C08" w:rsidRPr="00A87DB0" w:rsidRDefault="000B1C08" w:rsidP="000B1C08">
      <w:pPr>
        <w:jc w:val="center"/>
        <w:rPr>
          <w:rFonts w:ascii="Times New Roman" w:hAnsi="Times New Roman" w:cs="Times New Roman"/>
          <w:b/>
          <w:sz w:val="24"/>
          <w:szCs w:val="24"/>
          <w:lang w:val="en-GB"/>
        </w:rPr>
      </w:pPr>
      <w:r w:rsidRPr="00A87DB0">
        <w:rPr>
          <w:rFonts w:ascii="Times New Roman" w:hAnsi="Times New Roman" w:cs="Times New Roman"/>
          <w:b/>
          <w:sz w:val="24"/>
          <w:szCs w:val="24"/>
          <w:lang w:val="en-GB"/>
        </w:rPr>
        <w:t>CRIMINAL LAW 2</w:t>
      </w:r>
    </w:p>
    <w:p w:rsidR="000B1C08" w:rsidRPr="00A87DB0" w:rsidRDefault="0092543A" w:rsidP="000B1C08">
      <w:pPr>
        <w:jc w:val="center"/>
        <w:rPr>
          <w:rFonts w:ascii="Times New Roman" w:hAnsi="Times New Roman" w:cs="Times New Roman"/>
          <w:sz w:val="24"/>
          <w:szCs w:val="24"/>
          <w:lang w:val="en-GB"/>
        </w:rPr>
      </w:pPr>
      <w:proofErr w:type="spellStart"/>
      <w:r w:rsidRPr="00A87DB0">
        <w:rPr>
          <w:rFonts w:ascii="Times New Roman" w:hAnsi="Times New Roman" w:cs="Times New Roman"/>
          <w:sz w:val="24"/>
          <w:szCs w:val="24"/>
          <w:lang w:val="en-GB"/>
        </w:rPr>
        <w:t>a</w:t>
      </w:r>
      <w:r w:rsidR="000B1C08" w:rsidRPr="00A87DB0">
        <w:rPr>
          <w:rFonts w:ascii="Times New Roman" w:hAnsi="Times New Roman" w:cs="Times New Roman"/>
          <w:sz w:val="24"/>
          <w:szCs w:val="24"/>
          <w:lang w:val="en-GB"/>
        </w:rPr>
        <w:t>.a</w:t>
      </w:r>
      <w:proofErr w:type="spellEnd"/>
      <w:r w:rsidR="000B1C08" w:rsidRPr="00A87DB0">
        <w:rPr>
          <w:rFonts w:ascii="Times New Roman" w:hAnsi="Times New Roman" w:cs="Times New Roman"/>
          <w:sz w:val="24"/>
          <w:szCs w:val="24"/>
          <w:lang w:val="en-GB"/>
        </w:rPr>
        <w:t>. 2018-2019</w:t>
      </w:r>
    </w:p>
    <w:p w:rsidR="000B1C08" w:rsidRPr="00225DAE" w:rsidRDefault="000B1C08" w:rsidP="000B1C08">
      <w:pPr>
        <w:jc w:val="center"/>
        <w:rPr>
          <w:rFonts w:ascii="Times New Roman" w:hAnsi="Times New Roman" w:cs="Times New Roman"/>
          <w:sz w:val="24"/>
          <w:szCs w:val="24"/>
          <w:lang w:val="en-GB"/>
        </w:rPr>
      </w:pPr>
      <w:r w:rsidRPr="00225DAE">
        <w:rPr>
          <w:rFonts w:ascii="Times New Roman" w:hAnsi="Times New Roman" w:cs="Times New Roman"/>
          <w:sz w:val="24"/>
          <w:szCs w:val="24"/>
          <w:lang w:val="en-GB"/>
        </w:rPr>
        <w:t>54 h (9 credits)</w:t>
      </w:r>
    </w:p>
    <w:p w:rsidR="000B1C08" w:rsidRPr="00A87DB0" w:rsidRDefault="000B1C08" w:rsidP="00A87DB0">
      <w:pPr>
        <w:spacing w:after="120"/>
        <w:rPr>
          <w:rFonts w:ascii="Times New Roman" w:hAnsi="Times New Roman" w:cs="Times New Roman"/>
          <w:sz w:val="24"/>
          <w:szCs w:val="24"/>
        </w:rPr>
      </w:pPr>
      <w:bookmarkStart w:id="5" w:name="_Hlk521605799"/>
      <w:r w:rsidRPr="00A87DB0">
        <w:rPr>
          <w:rFonts w:ascii="Times New Roman" w:hAnsi="Times New Roman" w:cs="Times New Roman"/>
          <w:sz w:val="24"/>
          <w:szCs w:val="24"/>
        </w:rPr>
        <w:t>Coordinator</w:t>
      </w:r>
      <w:bookmarkEnd w:id="5"/>
      <w:r w:rsidRPr="00A87DB0">
        <w:rPr>
          <w:rFonts w:ascii="Times New Roman" w:hAnsi="Times New Roman" w:cs="Times New Roman"/>
          <w:sz w:val="24"/>
          <w:szCs w:val="24"/>
        </w:rPr>
        <w:t xml:space="preserve">: Prof. Silvana Strano Ligato (5 </w:t>
      </w:r>
      <w:proofErr w:type="spellStart"/>
      <w:r w:rsidRPr="00A87DB0">
        <w:rPr>
          <w:rFonts w:ascii="Times New Roman" w:hAnsi="Times New Roman" w:cs="Times New Roman"/>
          <w:sz w:val="24"/>
          <w:szCs w:val="24"/>
        </w:rPr>
        <w:t>credits</w:t>
      </w:r>
      <w:proofErr w:type="spellEnd"/>
      <w:r w:rsidRPr="00A87DB0">
        <w:rPr>
          <w:rFonts w:ascii="Times New Roman" w:hAnsi="Times New Roman" w:cs="Times New Roman"/>
          <w:sz w:val="24"/>
          <w:szCs w:val="24"/>
        </w:rPr>
        <w:t>)</w:t>
      </w:r>
    </w:p>
    <w:p w:rsidR="000B1C08" w:rsidRDefault="000B1C08" w:rsidP="00A87DB0">
      <w:pPr>
        <w:spacing w:after="120"/>
        <w:rPr>
          <w:rFonts w:ascii="Times New Roman" w:hAnsi="Times New Roman" w:cs="Times New Roman"/>
          <w:sz w:val="24"/>
          <w:szCs w:val="24"/>
          <w:lang w:val="en-GB"/>
        </w:rPr>
      </w:pPr>
      <w:r w:rsidRPr="00225DAE">
        <w:rPr>
          <w:rFonts w:ascii="Times New Roman" w:hAnsi="Times New Roman" w:cs="Times New Roman"/>
          <w:sz w:val="24"/>
          <w:szCs w:val="24"/>
          <w:lang w:val="en-GB"/>
        </w:rPr>
        <w:t>Prof. Roberto Flor (4 credits)</w:t>
      </w:r>
    </w:p>
    <w:p w:rsidR="00A87DB0" w:rsidRPr="00225DAE" w:rsidRDefault="00A87DB0" w:rsidP="00A87DB0">
      <w:pPr>
        <w:spacing w:after="120"/>
        <w:rPr>
          <w:rFonts w:ascii="Times New Roman" w:hAnsi="Times New Roman" w:cs="Times New Roman"/>
          <w:sz w:val="24"/>
          <w:szCs w:val="24"/>
          <w:lang w:val="en-GB"/>
        </w:rPr>
      </w:pPr>
    </w:p>
    <w:p w:rsidR="000B1C08" w:rsidRPr="00225DAE" w:rsidRDefault="0092543A" w:rsidP="000B1C08">
      <w:pPr>
        <w:jc w:val="both"/>
        <w:rPr>
          <w:rFonts w:ascii="Times New Roman" w:hAnsi="Times New Roman" w:cs="Times New Roman"/>
          <w:b/>
          <w:lang w:val="en-GB"/>
        </w:rPr>
      </w:pPr>
      <w:r>
        <w:rPr>
          <w:rFonts w:ascii="Times New Roman" w:hAnsi="Times New Roman" w:cs="Times New Roman"/>
          <w:b/>
          <w:lang w:val="en-GB"/>
        </w:rPr>
        <w:t>L</w:t>
      </w:r>
      <w:r w:rsidR="000B1C08" w:rsidRPr="00225DAE">
        <w:rPr>
          <w:rFonts w:ascii="Times New Roman" w:hAnsi="Times New Roman" w:cs="Times New Roman"/>
          <w:b/>
          <w:lang w:val="en-GB"/>
        </w:rPr>
        <w:t>earning outcomes</w:t>
      </w:r>
    </w:p>
    <w:p w:rsidR="000B1C08" w:rsidRPr="00225DAE" w:rsidRDefault="000B1C08" w:rsidP="000B1C08">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lastRenderedPageBreak/>
        <w:t>The</w:t>
      </w:r>
      <w:r w:rsidRPr="000B1C08">
        <w:rPr>
          <w:rFonts w:ascii="Times New Roman" w:hAnsi="Times New Roman" w:cs="Times New Roman"/>
          <w:sz w:val="24"/>
          <w:szCs w:val="24"/>
          <w:lang w:val="en-GB"/>
        </w:rPr>
        <w:t xml:space="preserve"> course is considered</w:t>
      </w:r>
      <w:r w:rsidRPr="00225DAE">
        <w:rPr>
          <w:rFonts w:ascii="Times New Roman" w:hAnsi="Times New Roman" w:cs="Times New Roman"/>
          <w:sz w:val="24"/>
          <w:szCs w:val="24"/>
          <w:lang w:val="en-GB"/>
        </w:rPr>
        <w:t xml:space="preserve"> the natural development of Criminal Law – General Part, which is the prerequisite in order to study the general categories and basis of the general part of the Criminal Code.</w:t>
      </w:r>
    </w:p>
    <w:p w:rsidR="000B1C08" w:rsidRPr="00225DAE" w:rsidRDefault="000B1C08" w:rsidP="000B1C08">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The aim of the course is to provide the elements of the special part of the Criminal Law and to lead the student to the technical interpretation and implementation of the specific criminal offences, also the light of their systematic outline, constitutional principles and supranational sources.</w:t>
      </w:r>
    </w:p>
    <w:p w:rsidR="000B1C08" w:rsidRPr="00225DAE" w:rsidRDefault="000B1C08" w:rsidP="000B1C08">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The aim is also to study the concrete perspective of Criminal Law, as a system of criminal offences protecting fundamental legal interests. Students will receive the theoretical knowledge in order to understand and analyse case studies, also in critical perspective.</w:t>
      </w:r>
    </w:p>
    <w:p w:rsidR="000B1C08" w:rsidRPr="00225DAE" w:rsidRDefault="000B1C08" w:rsidP="000B1C08">
      <w:pPr>
        <w:spacing w:after="60"/>
        <w:jc w:val="both"/>
        <w:rPr>
          <w:rFonts w:ascii="Times New Roman" w:hAnsi="Times New Roman" w:cs="Times New Roman"/>
          <w:color w:val="333333"/>
          <w:sz w:val="24"/>
          <w:szCs w:val="24"/>
          <w:shd w:val="clear" w:color="auto" w:fill="FFFFFF"/>
          <w:lang w:val="en-GB"/>
        </w:rPr>
      </w:pPr>
      <w:r w:rsidRPr="00225DAE">
        <w:rPr>
          <w:rFonts w:ascii="Times New Roman" w:hAnsi="Times New Roman" w:cs="Times New Roman"/>
          <w:sz w:val="24"/>
          <w:szCs w:val="24"/>
          <w:lang w:val="en-GB"/>
        </w:rPr>
        <w:t xml:space="preserve">In particular the course will be divided into different parts, starting from the general introduction of the special part of the Criminal Law, taking into consideration that many criminal offences are provided in special laws. Second: the study will be focused on the structure of the Criminal Code with particular attention to the partial reform. Third: students will analyse and </w:t>
      </w:r>
      <w:proofErr w:type="spellStart"/>
      <w:r w:rsidRPr="00225DAE">
        <w:rPr>
          <w:rFonts w:ascii="Times New Roman" w:hAnsi="Times New Roman" w:cs="Times New Roman"/>
          <w:sz w:val="24"/>
          <w:szCs w:val="24"/>
          <w:lang w:val="en-GB"/>
        </w:rPr>
        <w:t>sudy</w:t>
      </w:r>
      <w:proofErr w:type="spellEnd"/>
      <w:r w:rsidRPr="00225DAE">
        <w:rPr>
          <w:rFonts w:ascii="Times New Roman" w:hAnsi="Times New Roman" w:cs="Times New Roman"/>
          <w:sz w:val="24"/>
          <w:szCs w:val="24"/>
          <w:lang w:val="en-GB"/>
        </w:rPr>
        <w:t xml:space="preserve"> specific criminal offences, also in critical perspective, taking into account general questions, in particular: o</w:t>
      </w:r>
      <w:r w:rsidRPr="00225DAE">
        <w:rPr>
          <w:rFonts w:ascii="Times New Roman" w:hAnsi="Times New Roman" w:cs="Times New Roman"/>
          <w:color w:val="333333"/>
          <w:sz w:val="24"/>
          <w:szCs w:val="24"/>
          <w:shd w:val="clear" w:color="auto" w:fill="FFFFFF"/>
          <w:lang w:val="en-GB"/>
        </w:rPr>
        <w:t>ffences against the public administration</w:t>
      </w:r>
      <w:r w:rsidRPr="00225DAE">
        <w:rPr>
          <w:rFonts w:ascii="Times New Roman" w:hAnsi="Times New Roman" w:cs="Times New Roman"/>
          <w:color w:val="333333"/>
          <w:sz w:val="24"/>
          <w:szCs w:val="24"/>
          <w:lang w:val="en-GB"/>
        </w:rPr>
        <w:t xml:space="preserve"> </w:t>
      </w:r>
      <w:r w:rsidRPr="00225DAE">
        <w:rPr>
          <w:rFonts w:ascii="Times New Roman" w:hAnsi="Times New Roman" w:cs="Times New Roman"/>
          <w:color w:val="333333"/>
          <w:sz w:val="24"/>
          <w:szCs w:val="24"/>
          <w:shd w:val="clear" w:color="auto" w:fill="FFFFFF"/>
          <w:lang w:val="en-GB"/>
        </w:rPr>
        <w:t>and the private sphere</w:t>
      </w:r>
      <w:r w:rsidRPr="00225DAE">
        <w:rPr>
          <w:rFonts w:ascii="Times New Roman" w:hAnsi="Times New Roman" w:cs="Times New Roman"/>
          <w:color w:val="333333"/>
          <w:sz w:val="24"/>
          <w:szCs w:val="24"/>
          <w:lang w:val="en-GB"/>
        </w:rPr>
        <w:t xml:space="preserve">, </w:t>
      </w:r>
      <w:r w:rsidRPr="00225DAE">
        <w:rPr>
          <w:rFonts w:ascii="Times New Roman" w:hAnsi="Times New Roman" w:cs="Times New Roman"/>
          <w:color w:val="333333"/>
          <w:sz w:val="24"/>
          <w:szCs w:val="24"/>
          <w:shd w:val="clear" w:color="auto" w:fill="FFFFFF"/>
          <w:lang w:val="en-GB"/>
        </w:rPr>
        <w:t>offences against the individual persons</w:t>
      </w:r>
      <w:r w:rsidRPr="00225DAE">
        <w:rPr>
          <w:rFonts w:ascii="Times New Roman" w:hAnsi="Times New Roman" w:cs="Times New Roman"/>
          <w:color w:val="333333"/>
          <w:sz w:val="24"/>
          <w:szCs w:val="24"/>
          <w:lang w:val="en-GB"/>
        </w:rPr>
        <w:t xml:space="preserve">, </w:t>
      </w:r>
      <w:r w:rsidRPr="00225DAE">
        <w:rPr>
          <w:rFonts w:ascii="Times New Roman" w:hAnsi="Times New Roman" w:cs="Times New Roman"/>
          <w:color w:val="333333"/>
          <w:sz w:val="24"/>
          <w:szCs w:val="24"/>
          <w:shd w:val="clear" w:color="auto" w:fill="FFFFFF"/>
          <w:lang w:val="en-GB"/>
        </w:rPr>
        <w:t>offences against the property, which are three specific sectors of the “special part” of the criminal code, which are relevant for acquire the ability to solve concrete questions and cases in sectors that have been also object of recent legislative reforms.</w:t>
      </w:r>
    </w:p>
    <w:p w:rsidR="000B1C08" w:rsidRPr="00225DAE" w:rsidRDefault="000B1C08" w:rsidP="000B1C08">
      <w:pPr>
        <w:spacing w:after="60"/>
        <w:jc w:val="both"/>
        <w:rPr>
          <w:rFonts w:ascii="Times New Roman" w:hAnsi="Times New Roman" w:cs="Times New Roman"/>
          <w:sz w:val="24"/>
          <w:szCs w:val="24"/>
          <w:lang w:val="en-GB"/>
        </w:rPr>
      </w:pPr>
      <w:r w:rsidRPr="00225DAE">
        <w:rPr>
          <w:rFonts w:ascii="Times New Roman" w:hAnsi="Times New Roman" w:cs="Times New Roman"/>
          <w:color w:val="333333"/>
          <w:sz w:val="24"/>
          <w:szCs w:val="24"/>
          <w:shd w:val="clear" w:color="auto" w:fill="FFFFFF"/>
          <w:lang w:val="en-GB"/>
        </w:rPr>
        <w:t>Finally students will analyse the system of criminal liability of legal persons.</w:t>
      </w:r>
    </w:p>
    <w:p w:rsidR="000B1C08" w:rsidRPr="00225DAE" w:rsidRDefault="000B1C08" w:rsidP="000B1C08">
      <w:pPr>
        <w:spacing w:after="60"/>
        <w:rPr>
          <w:rFonts w:ascii="Times New Roman" w:hAnsi="Times New Roman" w:cs="Times New Roman"/>
          <w:color w:val="333333"/>
          <w:sz w:val="24"/>
          <w:szCs w:val="24"/>
          <w:shd w:val="clear" w:color="auto" w:fill="FFFFFF"/>
          <w:lang w:val="en-GB"/>
        </w:rPr>
      </w:pPr>
      <w:r w:rsidRPr="00225DAE">
        <w:rPr>
          <w:rFonts w:ascii="Times New Roman" w:hAnsi="Times New Roman" w:cs="Times New Roman"/>
          <w:color w:val="333333"/>
          <w:sz w:val="24"/>
          <w:szCs w:val="24"/>
          <w:shd w:val="clear" w:color="auto" w:fill="FFFFFF"/>
          <w:lang w:val="en-GB"/>
        </w:rPr>
        <w:t>As result of the course the students should be able to set correctly the relationship between general and special parts of criminal law to solve cases in the mentioned sectors of the special part of the criminal code recognizing their constitutive elements and circumstances, the related criteria for the attribution of the penal responsibility, the eventual concurrence of more offences, the legal protected interests.</w:t>
      </w:r>
    </w:p>
    <w:p w:rsidR="000B1C08" w:rsidRPr="00225DAE" w:rsidRDefault="000B1C08" w:rsidP="000B1C08">
      <w:pPr>
        <w:rPr>
          <w:rFonts w:ascii="Times New Roman" w:hAnsi="Times New Roman" w:cs="Times New Roman"/>
          <w:sz w:val="24"/>
          <w:szCs w:val="24"/>
          <w:lang w:val="en-GB"/>
        </w:rPr>
      </w:pPr>
    </w:p>
    <w:p w:rsidR="000B1C08" w:rsidRPr="00225DAE" w:rsidRDefault="000B1C08" w:rsidP="000B1C08">
      <w:pPr>
        <w:rPr>
          <w:rFonts w:ascii="Times New Roman" w:hAnsi="Times New Roman" w:cs="Times New Roman"/>
          <w:b/>
          <w:sz w:val="24"/>
          <w:szCs w:val="24"/>
          <w:lang w:val="en-GB"/>
        </w:rPr>
      </w:pPr>
      <w:r w:rsidRPr="00225DAE">
        <w:rPr>
          <w:rFonts w:ascii="Times New Roman" w:hAnsi="Times New Roman" w:cs="Times New Roman"/>
          <w:b/>
          <w:sz w:val="24"/>
          <w:szCs w:val="24"/>
          <w:lang w:val="en-GB"/>
        </w:rPr>
        <w:t>Program</w:t>
      </w:r>
    </w:p>
    <w:p w:rsidR="000B1C08" w:rsidRPr="00225DAE" w:rsidRDefault="000B1C08" w:rsidP="000B1C08">
      <w:pPr>
        <w:spacing w:after="60"/>
        <w:rPr>
          <w:rFonts w:ascii="Times New Roman" w:hAnsi="Times New Roman" w:cs="Times New Roman"/>
          <w:sz w:val="24"/>
          <w:szCs w:val="24"/>
          <w:lang w:val="en-GB"/>
        </w:rPr>
      </w:pPr>
      <w:r w:rsidRPr="00225DAE">
        <w:rPr>
          <w:rFonts w:ascii="Times New Roman" w:hAnsi="Times New Roman" w:cs="Times New Roman"/>
          <w:sz w:val="24"/>
          <w:szCs w:val="24"/>
          <w:lang w:val="en-GB"/>
        </w:rPr>
        <w:t>Part I</w:t>
      </w:r>
    </w:p>
    <w:p w:rsidR="000B1C08" w:rsidRPr="00225DAE" w:rsidRDefault="000B1C08" w:rsidP="000B1C08">
      <w:pPr>
        <w:spacing w:after="60"/>
        <w:rPr>
          <w:rFonts w:ascii="Times New Roman" w:hAnsi="Times New Roman" w:cs="Times New Roman"/>
          <w:sz w:val="24"/>
          <w:szCs w:val="24"/>
          <w:lang w:val="en-GB"/>
        </w:rPr>
      </w:pPr>
      <w:r w:rsidRPr="00225DAE">
        <w:rPr>
          <w:rFonts w:ascii="Times New Roman" w:hAnsi="Times New Roman" w:cs="Times New Roman"/>
          <w:sz w:val="24"/>
          <w:szCs w:val="24"/>
          <w:lang w:val="en-GB"/>
        </w:rPr>
        <w:t>General introduction of the special part of Criminal Law and relationship with the general part; special part of Criminal Code and special laws; structure of the Criminal Code; partial reforms of the Criminal Code (IV, IX) and new parts (VI bis, IX bis).</w:t>
      </w:r>
    </w:p>
    <w:p w:rsidR="000B1C08" w:rsidRPr="00225DAE" w:rsidRDefault="000B1C08" w:rsidP="000B1C08">
      <w:pPr>
        <w:spacing w:after="60"/>
        <w:rPr>
          <w:rFonts w:ascii="Times New Roman" w:hAnsi="Times New Roman" w:cs="Times New Roman"/>
          <w:sz w:val="24"/>
          <w:szCs w:val="24"/>
          <w:lang w:val="en-GB"/>
        </w:rPr>
      </w:pPr>
      <w:r w:rsidRPr="00225DAE">
        <w:rPr>
          <w:rFonts w:ascii="Times New Roman" w:hAnsi="Times New Roman" w:cs="Times New Roman"/>
          <w:sz w:val="24"/>
          <w:szCs w:val="24"/>
          <w:lang w:val="en-GB"/>
        </w:rPr>
        <w:t>General considerations about criminal offences against State, Public Administration, Administration of Justice, Public Order; Public Safety; Public Confidence; Public Economy; Family; Person; Property.</w:t>
      </w:r>
    </w:p>
    <w:p w:rsidR="000B1C08" w:rsidRPr="00225DAE" w:rsidRDefault="000B1C08" w:rsidP="000B1C08">
      <w:pPr>
        <w:rPr>
          <w:rFonts w:ascii="Times New Roman" w:hAnsi="Times New Roman" w:cs="Times New Roman"/>
          <w:sz w:val="24"/>
          <w:szCs w:val="24"/>
          <w:lang w:val="en-GB"/>
        </w:rPr>
      </w:pPr>
      <w:r w:rsidRPr="00225DAE">
        <w:rPr>
          <w:rFonts w:ascii="Times New Roman" w:hAnsi="Times New Roman" w:cs="Times New Roman"/>
          <w:sz w:val="24"/>
          <w:szCs w:val="24"/>
          <w:lang w:val="en-GB"/>
        </w:rPr>
        <w:t>Criminal Offences against life and</w:t>
      </w:r>
      <w:r w:rsidRPr="00225DAE">
        <w:rPr>
          <w:rFonts w:ascii="Times New Roman" w:hAnsi="Times New Roman" w:cs="Times New Roman"/>
          <w:color w:val="333333"/>
          <w:sz w:val="24"/>
          <w:szCs w:val="24"/>
          <w:shd w:val="clear" w:color="auto" w:fill="FFFFFF"/>
          <w:lang w:val="en-GB"/>
        </w:rPr>
        <w:t xml:space="preserve"> individual persons </w:t>
      </w:r>
      <w:r w:rsidRPr="00225DAE">
        <w:rPr>
          <w:rFonts w:ascii="Times New Roman" w:hAnsi="Times New Roman" w:cs="Times New Roman"/>
          <w:sz w:val="24"/>
          <w:szCs w:val="24"/>
          <w:lang w:val="en-GB"/>
        </w:rPr>
        <w:t>(</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da 575 a 593 </w:t>
      </w:r>
      <w:proofErr w:type="spellStart"/>
      <w:r w:rsidRPr="00225DAE">
        <w:rPr>
          <w:rFonts w:ascii="Times New Roman" w:hAnsi="Times New Roman" w:cs="Times New Roman"/>
          <w:sz w:val="24"/>
          <w:szCs w:val="24"/>
          <w:lang w:val="en-GB"/>
        </w:rPr>
        <w:t>c.p</w:t>
      </w:r>
      <w:proofErr w:type="spellEnd"/>
      <w:r w:rsidRPr="00225DAE">
        <w:rPr>
          <w:rFonts w:ascii="Times New Roman" w:hAnsi="Times New Roman" w:cs="Times New Roman"/>
          <w:sz w:val="24"/>
          <w:szCs w:val="24"/>
          <w:lang w:val="en-GB"/>
        </w:rPr>
        <w:t>.), against personal freedom (</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da 605 a 609-undicies </w:t>
      </w:r>
      <w:proofErr w:type="spellStart"/>
      <w:r w:rsidRPr="00225DAE">
        <w:rPr>
          <w:rFonts w:ascii="Times New Roman" w:hAnsi="Times New Roman" w:cs="Times New Roman"/>
          <w:sz w:val="24"/>
          <w:szCs w:val="24"/>
          <w:lang w:val="en-GB"/>
        </w:rPr>
        <w:t>c.p</w:t>
      </w:r>
      <w:proofErr w:type="spellEnd"/>
      <w:r w:rsidRPr="00225DAE">
        <w:rPr>
          <w:rFonts w:ascii="Times New Roman" w:hAnsi="Times New Roman" w:cs="Times New Roman"/>
          <w:sz w:val="24"/>
          <w:szCs w:val="24"/>
          <w:lang w:val="en-GB"/>
        </w:rPr>
        <w:t xml:space="preserve">.), against moral freedom (art. 610, 612 e 612-bis </w:t>
      </w:r>
      <w:proofErr w:type="spellStart"/>
      <w:r w:rsidRPr="00225DAE">
        <w:rPr>
          <w:rFonts w:ascii="Times New Roman" w:hAnsi="Times New Roman" w:cs="Times New Roman"/>
          <w:sz w:val="24"/>
          <w:szCs w:val="24"/>
          <w:lang w:val="en-GB"/>
        </w:rPr>
        <w:t>c.p</w:t>
      </w:r>
      <w:proofErr w:type="spellEnd"/>
      <w:r w:rsidRPr="00225DAE">
        <w:rPr>
          <w:rFonts w:ascii="Times New Roman" w:hAnsi="Times New Roman" w:cs="Times New Roman"/>
          <w:sz w:val="24"/>
          <w:szCs w:val="24"/>
          <w:lang w:val="en-GB"/>
        </w:rPr>
        <w:t>.)</w:t>
      </w:r>
    </w:p>
    <w:p w:rsidR="000B1C08" w:rsidRPr="000B1C08" w:rsidRDefault="000B1C08" w:rsidP="000B1C08">
      <w:pPr>
        <w:spacing w:after="60"/>
        <w:rPr>
          <w:rFonts w:ascii="Times New Roman" w:hAnsi="Times New Roman" w:cs="Times New Roman"/>
          <w:sz w:val="24"/>
          <w:szCs w:val="24"/>
          <w:lang w:val="de-DE"/>
        </w:rPr>
      </w:pPr>
      <w:r w:rsidRPr="000B1C08">
        <w:rPr>
          <w:rFonts w:ascii="Times New Roman" w:hAnsi="Times New Roman" w:cs="Times New Roman"/>
          <w:sz w:val="24"/>
          <w:szCs w:val="24"/>
          <w:lang w:val="de-DE"/>
        </w:rPr>
        <w:t>Part II</w:t>
      </w:r>
    </w:p>
    <w:p w:rsidR="000B1C08" w:rsidRPr="00225DAE" w:rsidRDefault="000B1C08" w:rsidP="000B1C08">
      <w:pPr>
        <w:spacing w:after="60"/>
        <w:rPr>
          <w:rFonts w:ascii="Times New Roman" w:hAnsi="Times New Roman" w:cs="Times New Roman"/>
          <w:sz w:val="24"/>
          <w:szCs w:val="24"/>
          <w:lang w:val="en-GB"/>
        </w:rPr>
      </w:pPr>
      <w:proofErr w:type="spellStart"/>
      <w:r w:rsidRPr="000B1C08">
        <w:rPr>
          <w:rFonts w:ascii="Times New Roman" w:hAnsi="Times New Roman" w:cs="Times New Roman"/>
          <w:sz w:val="24"/>
          <w:szCs w:val="24"/>
          <w:lang w:val="de-DE"/>
        </w:rPr>
        <w:t>Criminal</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offences</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against</w:t>
      </w:r>
      <w:proofErr w:type="spellEnd"/>
      <w:r w:rsidRPr="000B1C08">
        <w:rPr>
          <w:rFonts w:ascii="Times New Roman" w:hAnsi="Times New Roman" w:cs="Times New Roman"/>
          <w:sz w:val="24"/>
          <w:szCs w:val="24"/>
          <w:lang w:val="de-DE"/>
        </w:rPr>
        <w:t xml:space="preserve"> Public Administration: </w:t>
      </w:r>
      <w:proofErr w:type="spellStart"/>
      <w:r w:rsidRPr="000B1C08">
        <w:rPr>
          <w:rFonts w:ascii="Times New Roman" w:hAnsi="Times New Roman" w:cs="Times New Roman"/>
          <w:sz w:val="24"/>
          <w:szCs w:val="24"/>
          <w:lang w:val="de-DE"/>
        </w:rPr>
        <w:t>definition</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of</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public</w:t>
      </w:r>
      <w:proofErr w:type="spellEnd"/>
      <w:r w:rsidRPr="000B1C08">
        <w:rPr>
          <w:rFonts w:ascii="Times New Roman" w:hAnsi="Times New Roman" w:cs="Times New Roman"/>
          <w:sz w:val="24"/>
          <w:szCs w:val="24"/>
          <w:lang w:val="de-DE"/>
        </w:rPr>
        <w:t xml:space="preserve"> </w:t>
      </w:r>
      <w:proofErr w:type="spellStart"/>
      <w:r w:rsidRPr="000B1C08">
        <w:rPr>
          <w:rFonts w:ascii="Times New Roman" w:hAnsi="Times New Roman" w:cs="Times New Roman"/>
          <w:sz w:val="24"/>
          <w:szCs w:val="24"/>
          <w:lang w:val="de-DE"/>
        </w:rPr>
        <w:t>official</w:t>
      </w:r>
      <w:proofErr w:type="spellEnd"/>
      <w:r w:rsidRPr="000B1C08">
        <w:rPr>
          <w:rFonts w:ascii="Times New Roman" w:hAnsi="Times New Roman" w:cs="Times New Roman"/>
          <w:sz w:val="24"/>
          <w:szCs w:val="24"/>
          <w:lang w:val="de-DE"/>
        </w:rPr>
        <w:t xml:space="preserve"> </w:t>
      </w:r>
      <w:r w:rsidRPr="00225DAE">
        <w:rPr>
          <w:rFonts w:ascii="Times New Roman" w:hAnsi="Times New Roman" w:cs="Times New Roman"/>
          <w:sz w:val="24"/>
          <w:szCs w:val="24"/>
          <w:lang w:val="en-GB"/>
        </w:rPr>
        <w:t>(</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da 357 a 360 </w:t>
      </w:r>
      <w:proofErr w:type="spellStart"/>
      <w:r w:rsidRPr="00225DAE">
        <w:rPr>
          <w:rFonts w:ascii="Times New Roman" w:hAnsi="Times New Roman" w:cs="Times New Roman"/>
          <w:sz w:val="24"/>
          <w:szCs w:val="24"/>
          <w:lang w:val="en-GB"/>
        </w:rPr>
        <w:t>c.p</w:t>
      </w:r>
      <w:proofErr w:type="spellEnd"/>
      <w:r w:rsidRPr="00225DAE">
        <w:rPr>
          <w:rFonts w:ascii="Times New Roman" w:hAnsi="Times New Roman" w:cs="Times New Roman"/>
          <w:sz w:val="24"/>
          <w:szCs w:val="24"/>
          <w:lang w:val="en-GB"/>
        </w:rPr>
        <w:t>.), crimes against public property, functional duties (</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da 314 a 335-bis </w:t>
      </w:r>
      <w:proofErr w:type="spellStart"/>
      <w:r w:rsidRPr="00225DAE">
        <w:rPr>
          <w:rFonts w:ascii="Times New Roman" w:hAnsi="Times New Roman" w:cs="Times New Roman"/>
          <w:sz w:val="24"/>
          <w:szCs w:val="24"/>
          <w:lang w:val="en-GB"/>
        </w:rPr>
        <w:t>c.p</w:t>
      </w:r>
      <w:proofErr w:type="spellEnd"/>
      <w:r w:rsidRPr="00225DAE">
        <w:rPr>
          <w:rFonts w:ascii="Times New Roman" w:hAnsi="Times New Roman" w:cs="Times New Roman"/>
          <w:sz w:val="24"/>
          <w:szCs w:val="24"/>
          <w:lang w:val="en-GB"/>
        </w:rPr>
        <w:t>.), crimes against public administration committed by private persons (</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336, 337, 340, 341-bis, 346, 346-bis, 348, da 353 a 356, 393-bis </w:t>
      </w:r>
      <w:proofErr w:type="spellStart"/>
      <w:r w:rsidRPr="00225DAE">
        <w:rPr>
          <w:rFonts w:ascii="Times New Roman" w:hAnsi="Times New Roman" w:cs="Times New Roman"/>
          <w:sz w:val="24"/>
          <w:szCs w:val="24"/>
          <w:lang w:val="en-GB"/>
        </w:rPr>
        <w:t>c.p</w:t>
      </w:r>
      <w:proofErr w:type="spellEnd"/>
      <w:r w:rsidRPr="00225DAE">
        <w:rPr>
          <w:rFonts w:ascii="Times New Roman" w:hAnsi="Times New Roman" w:cs="Times New Roman"/>
          <w:sz w:val="24"/>
          <w:szCs w:val="24"/>
          <w:lang w:val="en-GB"/>
        </w:rPr>
        <w:t>).</w:t>
      </w:r>
    </w:p>
    <w:p w:rsidR="000B1C08" w:rsidRPr="000B1C08" w:rsidRDefault="000B1C08" w:rsidP="000B1C08">
      <w:pPr>
        <w:spacing w:after="60"/>
        <w:rPr>
          <w:rFonts w:ascii="Times New Roman" w:hAnsi="Times New Roman" w:cs="Times New Roman"/>
          <w:sz w:val="24"/>
          <w:szCs w:val="24"/>
          <w:lang w:val="de-DE"/>
        </w:rPr>
      </w:pPr>
      <w:r w:rsidRPr="00225DAE">
        <w:rPr>
          <w:rFonts w:ascii="Times New Roman" w:hAnsi="Times New Roman" w:cs="Times New Roman"/>
          <w:sz w:val="24"/>
          <w:szCs w:val="24"/>
          <w:lang w:val="en-GB"/>
        </w:rPr>
        <w:lastRenderedPageBreak/>
        <w:t>Criminal offences against Property (</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da 624 a 630; </w:t>
      </w:r>
      <w:proofErr w:type="spellStart"/>
      <w:r w:rsidRPr="00225DAE">
        <w:rPr>
          <w:rFonts w:ascii="Times New Roman" w:hAnsi="Times New Roman" w:cs="Times New Roman"/>
          <w:sz w:val="24"/>
          <w:szCs w:val="24"/>
          <w:lang w:val="en-GB"/>
        </w:rPr>
        <w:t>artt</w:t>
      </w:r>
      <w:proofErr w:type="spellEnd"/>
      <w:r w:rsidRPr="00225DAE">
        <w:rPr>
          <w:rFonts w:ascii="Times New Roman" w:hAnsi="Times New Roman" w:cs="Times New Roman"/>
          <w:sz w:val="24"/>
          <w:szCs w:val="24"/>
          <w:lang w:val="en-GB"/>
        </w:rPr>
        <w:t xml:space="preserve">. </w:t>
      </w:r>
      <w:r w:rsidRPr="000B1C08">
        <w:rPr>
          <w:rFonts w:ascii="Times New Roman" w:hAnsi="Times New Roman" w:cs="Times New Roman"/>
          <w:sz w:val="24"/>
          <w:szCs w:val="24"/>
          <w:lang w:val="de-DE"/>
        </w:rPr>
        <w:t xml:space="preserve">635, 638, 640, 640-bis, 641, 642, 643, 644, 644-bis, 644-ter, 646, 648, 648-bis, 648-ter, 648-ter.1, 648-quater, 649 </w:t>
      </w:r>
      <w:proofErr w:type="spellStart"/>
      <w:r w:rsidRPr="000B1C08">
        <w:rPr>
          <w:rFonts w:ascii="Times New Roman" w:hAnsi="Times New Roman" w:cs="Times New Roman"/>
          <w:sz w:val="24"/>
          <w:szCs w:val="24"/>
          <w:lang w:val="de-DE"/>
        </w:rPr>
        <w:t>c.p</w:t>
      </w:r>
      <w:proofErr w:type="spellEnd"/>
      <w:r w:rsidRPr="000B1C08">
        <w:rPr>
          <w:rFonts w:ascii="Times New Roman" w:hAnsi="Times New Roman" w:cs="Times New Roman"/>
          <w:sz w:val="24"/>
          <w:szCs w:val="24"/>
          <w:lang w:val="de-DE"/>
        </w:rPr>
        <w:t>.)</w:t>
      </w:r>
    </w:p>
    <w:p w:rsidR="000B1C08" w:rsidRPr="000B1C08" w:rsidRDefault="000B1C08" w:rsidP="000B1C08">
      <w:pPr>
        <w:rPr>
          <w:rFonts w:ascii="Times New Roman" w:hAnsi="Times New Roman" w:cs="Times New Roman"/>
          <w:sz w:val="24"/>
          <w:szCs w:val="24"/>
          <w:lang w:val="de-DE"/>
        </w:rPr>
      </w:pPr>
      <w:proofErr w:type="spellStart"/>
      <w:r w:rsidRPr="000B1C08">
        <w:rPr>
          <w:rFonts w:ascii="Times New Roman" w:hAnsi="Times New Roman" w:cs="Times New Roman"/>
          <w:sz w:val="24"/>
          <w:szCs w:val="24"/>
          <w:lang w:val="de-DE"/>
        </w:rPr>
        <w:t>Criminal</w:t>
      </w:r>
      <w:proofErr w:type="spellEnd"/>
      <w:r w:rsidRPr="000B1C08">
        <w:rPr>
          <w:rFonts w:ascii="Times New Roman" w:hAnsi="Times New Roman" w:cs="Times New Roman"/>
          <w:sz w:val="24"/>
          <w:szCs w:val="24"/>
          <w:lang w:val="de-DE"/>
        </w:rPr>
        <w:t xml:space="preserve"> Corporate </w:t>
      </w:r>
      <w:proofErr w:type="spellStart"/>
      <w:r w:rsidRPr="000B1C08">
        <w:rPr>
          <w:rFonts w:ascii="Times New Roman" w:hAnsi="Times New Roman" w:cs="Times New Roman"/>
          <w:sz w:val="24"/>
          <w:szCs w:val="24"/>
          <w:lang w:val="de-DE"/>
        </w:rPr>
        <w:t>Liability</w:t>
      </w:r>
      <w:proofErr w:type="spellEnd"/>
    </w:p>
    <w:p w:rsidR="000B1C08" w:rsidRPr="00225DAE" w:rsidRDefault="000B1C08" w:rsidP="000B1C08">
      <w:pPr>
        <w:spacing w:after="60"/>
        <w:jc w:val="both"/>
        <w:rPr>
          <w:rFonts w:ascii="Times New Roman" w:hAnsi="Times New Roman" w:cs="Times New Roman"/>
          <w:b/>
          <w:sz w:val="24"/>
          <w:szCs w:val="24"/>
          <w:lang w:val="en-GB"/>
        </w:rPr>
      </w:pPr>
    </w:p>
    <w:p w:rsidR="000B1C08" w:rsidRPr="00225DAE" w:rsidRDefault="000B1C08" w:rsidP="000B1C08">
      <w:pPr>
        <w:spacing w:after="60"/>
        <w:jc w:val="both"/>
        <w:rPr>
          <w:rFonts w:ascii="Times New Roman" w:hAnsi="Times New Roman" w:cs="Times New Roman"/>
          <w:b/>
          <w:sz w:val="24"/>
          <w:szCs w:val="24"/>
          <w:lang w:val="en-GB"/>
        </w:rPr>
      </w:pPr>
      <w:r w:rsidRPr="00225DAE">
        <w:rPr>
          <w:rFonts w:ascii="Times New Roman" w:hAnsi="Times New Roman" w:cs="Times New Roman"/>
          <w:b/>
          <w:sz w:val="24"/>
          <w:szCs w:val="24"/>
          <w:lang w:val="en-GB"/>
        </w:rPr>
        <w:t>Teaching approaches</w:t>
      </w:r>
    </w:p>
    <w:p w:rsidR="000B1C08" w:rsidRPr="00225DAE" w:rsidRDefault="000B1C08" w:rsidP="000B1C08">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For students who will attend the course the methods will consist in frontal lectures about the basis and fundamental categories of Criminal Law, the interpretation of the criminal offences and their implementation. Specific workshops or seminar could be organised, in particular about case studies on the recent, important and different interpretation in jurisprudence or on criminal offences reformed by the legislator. After online registrations students may access to e-learning materials, or specific scientific works and case studies.</w:t>
      </w:r>
    </w:p>
    <w:p w:rsidR="000B1C08" w:rsidRPr="00225DAE" w:rsidRDefault="000B1C08" w:rsidP="000B1C08">
      <w:pPr>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With regards to students who will not attend the course, the methods consist in the support of professors for an up to date study, available also through online information. After online registrations students may access to e-learning materials, or specific scientific works and case studies</w:t>
      </w:r>
    </w:p>
    <w:p w:rsidR="000B1C08" w:rsidRPr="000B1C08" w:rsidRDefault="000B1C08" w:rsidP="000B1C08">
      <w:pPr>
        <w:rPr>
          <w:rFonts w:ascii="Times New Roman" w:hAnsi="Times New Roman" w:cs="Times New Roman"/>
          <w:b/>
          <w:sz w:val="24"/>
          <w:szCs w:val="24"/>
        </w:rPr>
      </w:pPr>
      <w:proofErr w:type="spellStart"/>
      <w:r w:rsidRPr="000B1C08">
        <w:rPr>
          <w:rFonts w:ascii="Times New Roman" w:hAnsi="Times New Roman" w:cs="Times New Roman"/>
          <w:b/>
          <w:sz w:val="24"/>
          <w:szCs w:val="24"/>
        </w:rPr>
        <w:t>Recommended</w:t>
      </w:r>
      <w:proofErr w:type="spellEnd"/>
      <w:r w:rsidRPr="000B1C08">
        <w:rPr>
          <w:rFonts w:ascii="Times New Roman" w:hAnsi="Times New Roman" w:cs="Times New Roman"/>
          <w:b/>
          <w:sz w:val="24"/>
          <w:szCs w:val="24"/>
        </w:rPr>
        <w:t xml:space="preserve"> Books </w:t>
      </w:r>
    </w:p>
    <w:p w:rsidR="000B1C08" w:rsidRPr="000B1C08" w:rsidRDefault="000B1C08" w:rsidP="000B1C08">
      <w:pPr>
        <w:spacing w:after="60"/>
        <w:rPr>
          <w:rFonts w:ascii="Times New Roman" w:hAnsi="Times New Roman" w:cs="Times New Roman"/>
          <w:sz w:val="24"/>
          <w:szCs w:val="24"/>
        </w:rPr>
      </w:pPr>
      <w:r w:rsidRPr="000B1C08">
        <w:rPr>
          <w:rFonts w:ascii="Times New Roman" w:hAnsi="Times New Roman" w:cs="Times New Roman"/>
          <w:sz w:val="24"/>
          <w:szCs w:val="24"/>
        </w:rPr>
        <w:t xml:space="preserve">1) FIANDACA G., MUSCO E., Diritto penale. Parte speciale - Vol. II – tomo I: I delitti contro la persona, 4^ed., Zanichelli, Bologna, 2013 </w:t>
      </w:r>
    </w:p>
    <w:p w:rsidR="000B1C08" w:rsidRPr="000B1C08" w:rsidRDefault="000B1C08" w:rsidP="000B1C08">
      <w:pPr>
        <w:spacing w:after="60"/>
        <w:rPr>
          <w:rFonts w:ascii="Times New Roman" w:hAnsi="Times New Roman" w:cs="Times New Roman"/>
          <w:sz w:val="24"/>
          <w:szCs w:val="24"/>
        </w:rPr>
      </w:pPr>
      <w:r>
        <w:rPr>
          <w:rFonts w:ascii="Times New Roman" w:hAnsi="Times New Roman" w:cs="Times New Roman"/>
          <w:sz w:val="24"/>
          <w:szCs w:val="24"/>
        </w:rPr>
        <w:t>or</w:t>
      </w:r>
    </w:p>
    <w:p w:rsidR="000B1C08" w:rsidRPr="000B1C08" w:rsidRDefault="000B1C08" w:rsidP="000B1C08">
      <w:pPr>
        <w:spacing w:after="60"/>
        <w:rPr>
          <w:rFonts w:ascii="Times New Roman" w:hAnsi="Times New Roman" w:cs="Times New Roman"/>
          <w:sz w:val="24"/>
          <w:szCs w:val="24"/>
        </w:rPr>
      </w:pPr>
      <w:r w:rsidRPr="000B1C08">
        <w:rPr>
          <w:rFonts w:ascii="Times New Roman" w:hAnsi="Times New Roman" w:cs="Times New Roman"/>
          <w:sz w:val="24"/>
          <w:szCs w:val="24"/>
        </w:rPr>
        <w:t xml:space="preserve">MANTOVANI, Diritto penale. Parte speciale - I. Delitti contro la persona, Cedam, Padova, 2016, (Cap. II. Delitti contro la vita e l’incolumità individuale – Cap. IV: sez. I: I delitti di liberticidio - sez. II: I delitti contro la libertà fisica, sez. III: I delitti contro la libertà morale – Cap. V I delitti contro la libertà e l’intangibilità sessuale) </w:t>
      </w:r>
    </w:p>
    <w:p w:rsidR="000B1C08" w:rsidRPr="000B1C08" w:rsidRDefault="000B1C08" w:rsidP="000B1C08">
      <w:pPr>
        <w:spacing w:after="60"/>
        <w:rPr>
          <w:rFonts w:ascii="Times New Roman" w:hAnsi="Times New Roman" w:cs="Times New Roman"/>
          <w:sz w:val="24"/>
          <w:szCs w:val="24"/>
        </w:rPr>
      </w:pPr>
      <w:r>
        <w:rPr>
          <w:rFonts w:ascii="Times New Roman" w:hAnsi="Times New Roman" w:cs="Times New Roman"/>
          <w:sz w:val="24"/>
          <w:szCs w:val="24"/>
        </w:rPr>
        <w:t>or</w:t>
      </w:r>
    </w:p>
    <w:p w:rsidR="000B1C08" w:rsidRPr="000B1C08" w:rsidRDefault="000B1C08" w:rsidP="000B1C08">
      <w:pPr>
        <w:spacing w:after="120"/>
        <w:rPr>
          <w:rFonts w:ascii="Times New Roman" w:hAnsi="Times New Roman" w:cs="Times New Roman"/>
          <w:sz w:val="24"/>
          <w:szCs w:val="24"/>
        </w:rPr>
      </w:pPr>
      <w:r w:rsidRPr="000B1C08">
        <w:rPr>
          <w:rFonts w:ascii="Times New Roman" w:hAnsi="Times New Roman" w:cs="Times New Roman"/>
          <w:sz w:val="24"/>
          <w:szCs w:val="24"/>
        </w:rPr>
        <w:t xml:space="preserve">ANTOLISEI, Manuale di diritto penale – Parte speciale (a cura di C.F. Grosso), XVI ed., </w:t>
      </w:r>
      <w:proofErr w:type="spellStart"/>
      <w:r w:rsidRPr="000B1C08">
        <w:rPr>
          <w:rFonts w:ascii="Times New Roman" w:hAnsi="Times New Roman" w:cs="Times New Roman"/>
          <w:sz w:val="24"/>
          <w:szCs w:val="24"/>
        </w:rPr>
        <w:t>Giuffré</w:t>
      </w:r>
      <w:proofErr w:type="spellEnd"/>
      <w:r w:rsidRPr="000B1C08">
        <w:rPr>
          <w:rFonts w:ascii="Times New Roman" w:hAnsi="Times New Roman" w:cs="Times New Roman"/>
          <w:sz w:val="24"/>
          <w:szCs w:val="24"/>
        </w:rPr>
        <w:t>, Milano, 2016, Cap. I. Reati contro la persona</w:t>
      </w:r>
    </w:p>
    <w:p w:rsidR="000B1C08" w:rsidRPr="000B1C08" w:rsidRDefault="000B1C08" w:rsidP="000B1C08">
      <w:pPr>
        <w:spacing w:after="60"/>
        <w:rPr>
          <w:rFonts w:ascii="Times New Roman" w:hAnsi="Times New Roman" w:cs="Times New Roman"/>
          <w:sz w:val="24"/>
          <w:szCs w:val="24"/>
        </w:rPr>
      </w:pPr>
      <w:r w:rsidRPr="000B1C08">
        <w:rPr>
          <w:rFonts w:ascii="Times New Roman" w:hAnsi="Times New Roman" w:cs="Times New Roman"/>
          <w:sz w:val="24"/>
          <w:szCs w:val="24"/>
        </w:rPr>
        <w:t>2) FIANDACA G., MUSCO E., Diritto penale. Parte speciale - Vol. II - tomo II: I delitti contro il patrimonio, 7^ ed., Zanichelli, Bologna, 2015.</w:t>
      </w:r>
    </w:p>
    <w:p w:rsidR="000B1C08" w:rsidRPr="000B1C08" w:rsidRDefault="000B1C08" w:rsidP="000B1C08">
      <w:pPr>
        <w:spacing w:after="60"/>
        <w:rPr>
          <w:rFonts w:ascii="Times New Roman" w:hAnsi="Times New Roman" w:cs="Times New Roman"/>
          <w:sz w:val="24"/>
          <w:szCs w:val="24"/>
        </w:rPr>
      </w:pPr>
      <w:r>
        <w:rPr>
          <w:rFonts w:ascii="Times New Roman" w:hAnsi="Times New Roman" w:cs="Times New Roman"/>
          <w:sz w:val="24"/>
          <w:szCs w:val="24"/>
        </w:rPr>
        <w:t>or</w:t>
      </w:r>
    </w:p>
    <w:p w:rsidR="000B1C08" w:rsidRPr="000B1C08" w:rsidRDefault="000B1C08" w:rsidP="000B1C08">
      <w:pPr>
        <w:spacing w:after="120"/>
        <w:rPr>
          <w:rFonts w:ascii="Times New Roman" w:hAnsi="Times New Roman" w:cs="Times New Roman"/>
          <w:sz w:val="24"/>
          <w:szCs w:val="24"/>
        </w:rPr>
      </w:pPr>
      <w:r w:rsidRPr="000B1C08">
        <w:rPr>
          <w:rFonts w:ascii="Times New Roman" w:hAnsi="Times New Roman" w:cs="Times New Roman"/>
          <w:sz w:val="24"/>
          <w:szCs w:val="24"/>
        </w:rPr>
        <w:t xml:space="preserve">ANTOLISEI, Manuale di diritto penale – Parte speciale (a cura di C.F. Grosso), XVI ed., </w:t>
      </w:r>
      <w:proofErr w:type="spellStart"/>
      <w:r w:rsidRPr="000B1C08">
        <w:rPr>
          <w:rFonts w:ascii="Times New Roman" w:hAnsi="Times New Roman" w:cs="Times New Roman"/>
          <w:sz w:val="24"/>
          <w:szCs w:val="24"/>
        </w:rPr>
        <w:t>Giuffré</w:t>
      </w:r>
      <w:proofErr w:type="spellEnd"/>
      <w:r w:rsidRPr="000B1C08">
        <w:rPr>
          <w:rFonts w:ascii="Times New Roman" w:hAnsi="Times New Roman" w:cs="Times New Roman"/>
          <w:sz w:val="24"/>
          <w:szCs w:val="24"/>
        </w:rPr>
        <w:t>, Milano, 2016, Cap. III, Reati contro il patrimonio.</w:t>
      </w:r>
    </w:p>
    <w:p w:rsidR="000B1C08" w:rsidRPr="000B1C08" w:rsidRDefault="000B1C08" w:rsidP="000B1C08">
      <w:pPr>
        <w:rPr>
          <w:rFonts w:ascii="Times New Roman" w:hAnsi="Times New Roman" w:cs="Times New Roman"/>
          <w:sz w:val="24"/>
          <w:szCs w:val="24"/>
        </w:rPr>
      </w:pPr>
      <w:r w:rsidRPr="000B1C08">
        <w:rPr>
          <w:rFonts w:ascii="Times New Roman" w:hAnsi="Times New Roman" w:cs="Times New Roman"/>
          <w:sz w:val="24"/>
          <w:szCs w:val="24"/>
        </w:rPr>
        <w:t xml:space="preserve">3) FIANDACA G., MUSCO E., Diritto penale. Parte speciale, Vol. I, 5^ ed., Zanichelli, Bologna, 2012: Cap. 2 - Delitti contro la pubblica amministrazione, nonché l’Addenda di aggiornamento sulla legge 6 novembre 2012, n. 190, scaricabile al sito dell’editore, oltre alle modifiche introdotte con la legge 27 maggio 2015, n. 69. </w:t>
      </w:r>
    </w:p>
    <w:p w:rsidR="000B1C08" w:rsidRPr="00225DAE" w:rsidRDefault="000B1C08" w:rsidP="000B1C08">
      <w:pPr>
        <w:spacing w:after="120"/>
        <w:rPr>
          <w:rFonts w:ascii="Times New Roman" w:hAnsi="Times New Roman" w:cs="Times New Roman"/>
          <w:sz w:val="24"/>
          <w:szCs w:val="24"/>
          <w:lang w:val="en-GB"/>
        </w:rPr>
      </w:pPr>
      <w:r w:rsidRPr="000B1C08">
        <w:rPr>
          <w:rFonts w:ascii="Times New Roman" w:hAnsi="Times New Roman" w:cs="Times New Roman"/>
          <w:sz w:val="24"/>
          <w:szCs w:val="24"/>
        </w:rPr>
        <w:t xml:space="preserve">4) ANTOLISEI, Manuale di diritto penale – Leggi complementari – Vol. II (a cura di C.F. Grosso), XIII ed., </w:t>
      </w:r>
      <w:proofErr w:type="spellStart"/>
      <w:r w:rsidRPr="000B1C08">
        <w:rPr>
          <w:rFonts w:ascii="Times New Roman" w:hAnsi="Times New Roman" w:cs="Times New Roman"/>
          <w:sz w:val="24"/>
          <w:szCs w:val="24"/>
        </w:rPr>
        <w:t>Giuffré</w:t>
      </w:r>
      <w:proofErr w:type="spellEnd"/>
      <w:r w:rsidRPr="000B1C08">
        <w:rPr>
          <w:rFonts w:ascii="Times New Roman" w:hAnsi="Times New Roman" w:cs="Times New Roman"/>
          <w:sz w:val="24"/>
          <w:szCs w:val="24"/>
        </w:rPr>
        <w:t xml:space="preserve">, Milano, 2014, Cap. </w:t>
      </w:r>
      <w:r w:rsidRPr="00225DAE">
        <w:rPr>
          <w:rFonts w:ascii="Times New Roman" w:hAnsi="Times New Roman" w:cs="Times New Roman"/>
          <w:sz w:val="24"/>
          <w:szCs w:val="24"/>
          <w:lang w:val="en-GB"/>
        </w:rPr>
        <w:t xml:space="preserve">III, </w:t>
      </w:r>
      <w:proofErr w:type="spellStart"/>
      <w:r w:rsidRPr="00225DAE">
        <w:rPr>
          <w:rFonts w:ascii="Times New Roman" w:hAnsi="Times New Roman" w:cs="Times New Roman"/>
          <w:sz w:val="24"/>
          <w:szCs w:val="24"/>
          <w:lang w:val="en-GB"/>
        </w:rPr>
        <w:t>Responsabilità</w:t>
      </w:r>
      <w:proofErr w:type="spellEnd"/>
      <w:r w:rsidRPr="00225DAE">
        <w:rPr>
          <w:rFonts w:ascii="Times New Roman" w:hAnsi="Times New Roman" w:cs="Times New Roman"/>
          <w:sz w:val="24"/>
          <w:szCs w:val="24"/>
          <w:lang w:val="en-GB"/>
        </w:rPr>
        <w:t xml:space="preserve"> </w:t>
      </w:r>
      <w:proofErr w:type="spellStart"/>
      <w:r w:rsidRPr="00225DAE">
        <w:rPr>
          <w:rFonts w:ascii="Times New Roman" w:hAnsi="Times New Roman" w:cs="Times New Roman"/>
          <w:sz w:val="24"/>
          <w:szCs w:val="24"/>
          <w:lang w:val="en-GB"/>
        </w:rPr>
        <w:t>degli</w:t>
      </w:r>
      <w:proofErr w:type="spellEnd"/>
      <w:r w:rsidRPr="00225DAE">
        <w:rPr>
          <w:rFonts w:ascii="Times New Roman" w:hAnsi="Times New Roman" w:cs="Times New Roman"/>
          <w:sz w:val="24"/>
          <w:szCs w:val="24"/>
          <w:lang w:val="en-GB"/>
        </w:rPr>
        <w:t xml:space="preserve"> </w:t>
      </w:r>
      <w:proofErr w:type="spellStart"/>
      <w:r w:rsidRPr="00225DAE">
        <w:rPr>
          <w:rFonts w:ascii="Times New Roman" w:hAnsi="Times New Roman" w:cs="Times New Roman"/>
          <w:sz w:val="24"/>
          <w:szCs w:val="24"/>
          <w:lang w:val="en-GB"/>
        </w:rPr>
        <w:t>enti</w:t>
      </w:r>
      <w:proofErr w:type="spellEnd"/>
      <w:r w:rsidRPr="00225DAE">
        <w:rPr>
          <w:rFonts w:ascii="Times New Roman" w:hAnsi="Times New Roman" w:cs="Times New Roman"/>
          <w:sz w:val="24"/>
          <w:szCs w:val="24"/>
          <w:lang w:val="en-GB"/>
        </w:rPr>
        <w:t>.</w:t>
      </w:r>
    </w:p>
    <w:p w:rsidR="000B1C08" w:rsidRPr="00225DAE" w:rsidRDefault="000B1C08" w:rsidP="000B1C08">
      <w:pPr>
        <w:spacing w:after="60"/>
        <w:rPr>
          <w:rFonts w:ascii="Times New Roman" w:hAnsi="Times New Roman" w:cs="Times New Roman"/>
          <w:sz w:val="24"/>
          <w:szCs w:val="24"/>
          <w:lang w:val="en-GB"/>
        </w:rPr>
      </w:pPr>
    </w:p>
    <w:p w:rsidR="000B1C08" w:rsidRPr="00225DAE" w:rsidRDefault="000B1C08" w:rsidP="000B1C08">
      <w:pPr>
        <w:spacing w:after="60"/>
        <w:rPr>
          <w:rFonts w:ascii="Times New Roman" w:hAnsi="Times New Roman" w:cs="Times New Roman"/>
          <w:b/>
          <w:sz w:val="24"/>
          <w:szCs w:val="24"/>
          <w:lang w:val="en-GB"/>
        </w:rPr>
      </w:pPr>
      <w:r w:rsidRPr="00225DAE">
        <w:rPr>
          <w:rFonts w:ascii="Times New Roman" w:hAnsi="Times New Roman" w:cs="Times New Roman"/>
          <w:b/>
          <w:sz w:val="24"/>
          <w:szCs w:val="24"/>
          <w:lang w:val="en-GB"/>
        </w:rPr>
        <w:t xml:space="preserve">Exam </w:t>
      </w:r>
    </w:p>
    <w:p w:rsidR="000B1C08" w:rsidRPr="00225DAE" w:rsidRDefault="000B1C08" w:rsidP="00A87DB0">
      <w:pPr>
        <w:spacing w:after="60"/>
        <w:jc w:val="both"/>
        <w:rPr>
          <w:rFonts w:ascii="Times New Roman" w:hAnsi="Times New Roman" w:cs="Times New Roman"/>
          <w:sz w:val="24"/>
          <w:szCs w:val="24"/>
          <w:lang w:val="en-GB"/>
        </w:rPr>
      </w:pPr>
      <w:bookmarkStart w:id="6" w:name="_Hlk521153231"/>
      <w:r w:rsidRPr="00225DAE">
        <w:rPr>
          <w:rFonts w:ascii="Times New Roman" w:hAnsi="Times New Roman" w:cs="Times New Roman"/>
          <w:sz w:val="24"/>
          <w:szCs w:val="24"/>
          <w:lang w:val="en-GB"/>
        </w:rPr>
        <w:lastRenderedPageBreak/>
        <w:t xml:space="preserve">The exam is oral and has the following goals, in order to verify: </w:t>
      </w:r>
    </w:p>
    <w:p w:rsidR="000B1C08" w:rsidRPr="00225DAE" w:rsidRDefault="000B1C08" w:rsidP="00A87DB0">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 xml:space="preserve">Level and depth of study and understanding </w:t>
      </w:r>
    </w:p>
    <w:p w:rsidR="000B1C08" w:rsidRPr="00225DAE" w:rsidRDefault="000B1C08" w:rsidP="00A87DB0">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 xml:space="preserve">Language properties </w:t>
      </w:r>
    </w:p>
    <w:p w:rsidR="000B1C08" w:rsidRPr="00225DAE" w:rsidRDefault="000B1C08" w:rsidP="00A87DB0">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 xml:space="preserve">Capacity to connect systematically the understanding </w:t>
      </w:r>
    </w:p>
    <w:p w:rsidR="000B1C08" w:rsidRPr="0051207C" w:rsidRDefault="000B1C08" w:rsidP="00A87DB0">
      <w:pPr>
        <w:spacing w:after="60"/>
        <w:jc w:val="both"/>
        <w:rPr>
          <w:rFonts w:ascii="Times New Roman" w:hAnsi="Times New Roman" w:cs="Times New Roman"/>
          <w:sz w:val="24"/>
          <w:szCs w:val="24"/>
          <w:lang w:val="en-GB"/>
        </w:rPr>
      </w:pPr>
      <w:proofErr w:type="spellStart"/>
      <w:r w:rsidRPr="0051207C">
        <w:rPr>
          <w:rFonts w:ascii="Times New Roman" w:hAnsi="Times New Roman" w:cs="Times New Roman"/>
          <w:sz w:val="24"/>
          <w:szCs w:val="24"/>
          <w:lang w:val="en-GB"/>
        </w:rPr>
        <w:t>Analitycal</w:t>
      </w:r>
      <w:proofErr w:type="spellEnd"/>
      <w:r w:rsidRPr="0051207C">
        <w:rPr>
          <w:rFonts w:ascii="Times New Roman" w:hAnsi="Times New Roman" w:cs="Times New Roman"/>
          <w:sz w:val="24"/>
          <w:szCs w:val="24"/>
          <w:lang w:val="en-GB"/>
        </w:rPr>
        <w:t xml:space="preserve"> and arguing ability </w:t>
      </w:r>
    </w:p>
    <w:p w:rsidR="000B1C08" w:rsidRPr="00225DAE" w:rsidRDefault="000B1C08" w:rsidP="00A87DB0">
      <w:pPr>
        <w:spacing w:after="6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 xml:space="preserve">Students who attend the course can develop also short papers on specific topics and in agreement with professors. Papers will be discussed during the exam </w:t>
      </w:r>
    </w:p>
    <w:p w:rsidR="000B1C08" w:rsidRPr="00225DAE" w:rsidRDefault="000B1C08" w:rsidP="00A87DB0">
      <w:pPr>
        <w:spacing w:after="120"/>
        <w:jc w:val="both"/>
        <w:rPr>
          <w:rFonts w:ascii="Times New Roman" w:hAnsi="Times New Roman" w:cs="Times New Roman"/>
          <w:sz w:val="24"/>
          <w:szCs w:val="24"/>
          <w:lang w:val="en-GB"/>
        </w:rPr>
      </w:pPr>
      <w:r w:rsidRPr="00225DAE">
        <w:rPr>
          <w:rFonts w:ascii="Times New Roman" w:hAnsi="Times New Roman" w:cs="Times New Roman"/>
          <w:sz w:val="24"/>
          <w:szCs w:val="24"/>
          <w:lang w:val="en-GB"/>
        </w:rPr>
        <w:t>Evaluation runs on a scale from 0 to 30 (successful completion of the examination starts from 18).</w:t>
      </w:r>
    </w:p>
    <w:p w:rsidR="000B1C08" w:rsidRPr="00225DAE" w:rsidRDefault="000B1C08" w:rsidP="00A87DB0">
      <w:pPr>
        <w:jc w:val="both"/>
        <w:rPr>
          <w:rFonts w:ascii="Times New Roman" w:hAnsi="Times New Roman" w:cs="Times New Roman"/>
          <w:sz w:val="24"/>
          <w:szCs w:val="24"/>
          <w:lang w:val="en-GB"/>
        </w:rPr>
      </w:pPr>
      <w:r w:rsidRPr="00225DAE">
        <w:rPr>
          <w:rFonts w:ascii="Times New Roman" w:hAnsi="Times New Roman" w:cs="Times New Roman"/>
          <w:sz w:val="24"/>
          <w:szCs w:val="24"/>
          <w:shd w:val="clear" w:color="auto" w:fill="FFFFFF"/>
          <w:lang w:val="en-GB"/>
        </w:rPr>
        <w:t>The candidate which demonstrates an excellent preparation and exposition could achieve the recognition of the laude</w:t>
      </w:r>
    </w:p>
    <w:bookmarkEnd w:id="6"/>
    <w:p w:rsidR="00B63EC5" w:rsidRPr="00225DAE" w:rsidRDefault="00B63EC5" w:rsidP="0064709A">
      <w:pPr>
        <w:rPr>
          <w:rFonts w:ascii="Times New Roman" w:hAnsi="Times New Roman" w:cs="Times New Roman"/>
          <w:sz w:val="24"/>
          <w:szCs w:val="24"/>
          <w:lang w:val="en-GB"/>
        </w:rPr>
      </w:pPr>
    </w:p>
    <w:sectPr w:rsidR="00B63EC5" w:rsidRPr="00225DA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7C" w:rsidRDefault="0051207C" w:rsidP="0051207C">
      <w:pPr>
        <w:spacing w:after="0" w:line="240" w:lineRule="auto"/>
      </w:pPr>
      <w:r>
        <w:separator/>
      </w:r>
    </w:p>
  </w:endnote>
  <w:endnote w:type="continuationSeparator" w:id="0">
    <w:p w:rsidR="0051207C" w:rsidRDefault="0051207C" w:rsidP="0051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7C" w:rsidRDefault="0051207C" w:rsidP="0051207C">
      <w:pPr>
        <w:spacing w:after="0" w:line="240" w:lineRule="auto"/>
      </w:pPr>
      <w:r>
        <w:separator/>
      </w:r>
    </w:p>
  </w:footnote>
  <w:footnote w:type="continuationSeparator" w:id="0">
    <w:p w:rsidR="0051207C" w:rsidRDefault="0051207C" w:rsidP="00512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9277C"/>
    <w:multiLevelType w:val="hybridMultilevel"/>
    <w:tmpl w:val="F5A8E8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9FA44E0"/>
    <w:multiLevelType w:val="hybridMultilevel"/>
    <w:tmpl w:val="D00E43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936"/>
    <w:rsid w:val="00010642"/>
    <w:rsid w:val="000B1C08"/>
    <w:rsid w:val="001252A4"/>
    <w:rsid w:val="00147886"/>
    <w:rsid w:val="00171779"/>
    <w:rsid w:val="00211996"/>
    <w:rsid w:val="00225DAE"/>
    <w:rsid w:val="002C0B9E"/>
    <w:rsid w:val="002F09F0"/>
    <w:rsid w:val="003178AA"/>
    <w:rsid w:val="00321C35"/>
    <w:rsid w:val="00383831"/>
    <w:rsid w:val="0039269D"/>
    <w:rsid w:val="00403799"/>
    <w:rsid w:val="004477F8"/>
    <w:rsid w:val="00484FE0"/>
    <w:rsid w:val="00490EDB"/>
    <w:rsid w:val="0050524A"/>
    <w:rsid w:val="0051207C"/>
    <w:rsid w:val="006122CB"/>
    <w:rsid w:val="006138D9"/>
    <w:rsid w:val="00622936"/>
    <w:rsid w:val="00632E03"/>
    <w:rsid w:val="0064709A"/>
    <w:rsid w:val="00651C49"/>
    <w:rsid w:val="006B64FA"/>
    <w:rsid w:val="0078330E"/>
    <w:rsid w:val="0079583B"/>
    <w:rsid w:val="007B5A21"/>
    <w:rsid w:val="007D226B"/>
    <w:rsid w:val="00872FFB"/>
    <w:rsid w:val="008D59AD"/>
    <w:rsid w:val="009039D6"/>
    <w:rsid w:val="0092543A"/>
    <w:rsid w:val="009F75A8"/>
    <w:rsid w:val="00A87DB0"/>
    <w:rsid w:val="00AC51A3"/>
    <w:rsid w:val="00B01977"/>
    <w:rsid w:val="00B1643C"/>
    <w:rsid w:val="00B21E3A"/>
    <w:rsid w:val="00B63EC5"/>
    <w:rsid w:val="00B71B61"/>
    <w:rsid w:val="00C06DCE"/>
    <w:rsid w:val="00C56489"/>
    <w:rsid w:val="00C623CD"/>
    <w:rsid w:val="00C67429"/>
    <w:rsid w:val="00C905DB"/>
    <w:rsid w:val="00CC1BE0"/>
    <w:rsid w:val="00D00427"/>
    <w:rsid w:val="00E3506C"/>
    <w:rsid w:val="00E957E3"/>
    <w:rsid w:val="00EC05C0"/>
    <w:rsid w:val="00F55FCB"/>
    <w:rsid w:val="00F97548"/>
    <w:rsid w:val="00FF1A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2FFB"/>
    <w:pPr>
      <w:ind w:left="720"/>
      <w:contextualSpacing/>
    </w:pPr>
  </w:style>
  <w:style w:type="paragraph" w:styleId="Intestazione">
    <w:name w:val="header"/>
    <w:basedOn w:val="Normale"/>
    <w:link w:val="IntestazioneCarattere"/>
    <w:uiPriority w:val="99"/>
    <w:unhideWhenUsed/>
    <w:rsid w:val="005120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207C"/>
  </w:style>
  <w:style w:type="paragraph" w:styleId="Pidipagina">
    <w:name w:val="footer"/>
    <w:basedOn w:val="Normale"/>
    <w:link w:val="PidipaginaCarattere"/>
    <w:uiPriority w:val="99"/>
    <w:unhideWhenUsed/>
    <w:rsid w:val="005120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2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2FFB"/>
    <w:pPr>
      <w:ind w:left="720"/>
      <w:contextualSpacing/>
    </w:pPr>
  </w:style>
  <w:style w:type="paragraph" w:styleId="Intestazione">
    <w:name w:val="header"/>
    <w:basedOn w:val="Normale"/>
    <w:link w:val="IntestazioneCarattere"/>
    <w:uiPriority w:val="99"/>
    <w:unhideWhenUsed/>
    <w:rsid w:val="005120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207C"/>
  </w:style>
  <w:style w:type="paragraph" w:styleId="Pidipagina">
    <w:name w:val="footer"/>
    <w:basedOn w:val="Normale"/>
    <w:link w:val="PidipaginaCarattere"/>
    <w:uiPriority w:val="99"/>
    <w:unhideWhenUsed/>
    <w:rsid w:val="005120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B0FB-3B12-497C-8F64-FE5FC43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2088</Words>
  <Characters>11906</Characters>
  <Application>Microsoft Office Word</Application>
  <DocSecurity>4</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Direzione Informatica</cp:lastModifiedBy>
  <cp:revision>2</cp:revision>
  <dcterms:created xsi:type="dcterms:W3CDTF">2018-08-21T10:35:00Z</dcterms:created>
  <dcterms:modified xsi:type="dcterms:W3CDTF">2018-08-21T10:35:00Z</dcterms:modified>
</cp:coreProperties>
</file>