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60" w:rsidRPr="005E245A" w:rsidRDefault="00A32421" w:rsidP="00232712">
      <w:pPr>
        <w:pStyle w:val="Titolo8TimesNewRoman"/>
        <w:spacing w:before="0" w:line="360" w:lineRule="auto"/>
        <w:rPr>
          <w:sz w:val="20"/>
          <w:szCs w:val="20"/>
        </w:rPr>
      </w:pPr>
      <w:bookmarkStart w:id="0" w:name="_GoBack"/>
      <w:r w:rsidRPr="005E245A">
        <w:rPr>
          <w:sz w:val="20"/>
          <w:szCs w:val="20"/>
        </w:rPr>
        <w:t xml:space="preserve">DIRITTO </w:t>
      </w:r>
      <w:r w:rsidR="00685FC5">
        <w:rPr>
          <w:sz w:val="20"/>
          <w:szCs w:val="20"/>
        </w:rPr>
        <w:t xml:space="preserve">DELLA CONCORRENZA </w:t>
      </w:r>
      <w:r w:rsidRPr="005E245A">
        <w:rPr>
          <w:sz w:val="20"/>
          <w:szCs w:val="20"/>
        </w:rPr>
        <w:t>DELL’</w:t>
      </w:r>
      <w:r w:rsidR="00685FC5">
        <w:rPr>
          <w:sz w:val="20"/>
          <w:szCs w:val="20"/>
        </w:rPr>
        <w:t>UNIONE EUROPEA</w:t>
      </w:r>
    </w:p>
    <w:bookmarkEnd w:id="0"/>
    <w:p w:rsidR="00CD4D60" w:rsidRPr="005E245A" w:rsidRDefault="00CD4D60" w:rsidP="00CD4D60">
      <w:pPr>
        <w:spacing w:after="120" w:line="240" w:lineRule="auto"/>
        <w:jc w:val="center"/>
        <w:rPr>
          <w:rFonts w:ascii="Times New Roman" w:hAnsi="Times New Roman"/>
          <w:sz w:val="20"/>
          <w:szCs w:val="20"/>
        </w:rPr>
      </w:pPr>
      <w:r w:rsidRPr="005E245A">
        <w:rPr>
          <w:rFonts w:ascii="Times New Roman" w:hAnsi="Times New Roman"/>
          <w:i/>
          <w:sz w:val="20"/>
          <w:szCs w:val="20"/>
        </w:rPr>
        <w:t>(</w:t>
      </w:r>
      <w:r w:rsidR="005E245A" w:rsidRPr="005E245A">
        <w:rPr>
          <w:rFonts w:ascii="Times New Roman" w:hAnsi="Times New Roman"/>
          <w:i/>
          <w:sz w:val="20"/>
          <w:szCs w:val="20"/>
        </w:rPr>
        <w:t>p</w:t>
      </w:r>
      <w:r w:rsidRPr="005E245A">
        <w:rPr>
          <w:rFonts w:ascii="Times New Roman" w:hAnsi="Times New Roman"/>
          <w:i/>
          <w:sz w:val="20"/>
          <w:szCs w:val="20"/>
        </w:rPr>
        <w:t>rof.</w:t>
      </w:r>
      <w:r w:rsidR="009613F9" w:rsidRPr="005E245A">
        <w:rPr>
          <w:rFonts w:ascii="Times New Roman" w:hAnsi="Times New Roman"/>
          <w:i/>
          <w:sz w:val="20"/>
          <w:szCs w:val="20"/>
        </w:rPr>
        <w:t>ssa</w:t>
      </w:r>
      <w:r w:rsidR="00685FC5">
        <w:rPr>
          <w:rFonts w:ascii="Times New Roman" w:hAnsi="Times New Roman"/>
          <w:i/>
          <w:sz w:val="20"/>
          <w:szCs w:val="20"/>
        </w:rPr>
        <w:t xml:space="preserve"> Caterina Fratea</w:t>
      </w:r>
      <w:r w:rsidRPr="005E245A">
        <w:rPr>
          <w:rFonts w:ascii="Times New Roman" w:hAnsi="Times New Roman"/>
          <w:i/>
          <w:sz w:val="20"/>
          <w:szCs w:val="20"/>
        </w:rPr>
        <w:t>)</w:t>
      </w:r>
    </w:p>
    <w:p w:rsidR="001827B4" w:rsidRPr="005E245A" w:rsidRDefault="001827B4" w:rsidP="00CD4D60">
      <w:pPr>
        <w:tabs>
          <w:tab w:val="left" w:pos="284"/>
        </w:tabs>
        <w:spacing w:after="120" w:line="240" w:lineRule="auto"/>
        <w:jc w:val="both"/>
        <w:rPr>
          <w:rFonts w:ascii="Times New Roman" w:hAnsi="Times New Roman"/>
          <w:sz w:val="20"/>
          <w:szCs w:val="20"/>
        </w:rPr>
      </w:pPr>
    </w:p>
    <w:p w:rsidR="00CD4D60" w:rsidRPr="00585B10" w:rsidRDefault="00585B10" w:rsidP="007B0211">
      <w:pPr>
        <w:tabs>
          <w:tab w:val="left" w:pos="284"/>
        </w:tabs>
        <w:spacing w:after="120" w:line="240" w:lineRule="auto"/>
        <w:jc w:val="both"/>
        <w:rPr>
          <w:rFonts w:ascii="Times New Roman" w:hAnsi="Times New Roman"/>
          <w:b/>
          <w:i/>
          <w:sz w:val="20"/>
          <w:szCs w:val="20"/>
        </w:rPr>
      </w:pPr>
      <w:r w:rsidRPr="00585B10">
        <w:rPr>
          <w:rFonts w:ascii="Times New Roman" w:hAnsi="Times New Roman"/>
          <w:b/>
          <w:i/>
          <w:sz w:val="20"/>
          <w:szCs w:val="20"/>
        </w:rPr>
        <w:t>Obiettivi f</w:t>
      </w:r>
      <w:r w:rsidR="00CD4D60" w:rsidRPr="00585B10">
        <w:rPr>
          <w:rFonts w:ascii="Times New Roman" w:hAnsi="Times New Roman"/>
          <w:b/>
          <w:i/>
          <w:sz w:val="20"/>
          <w:szCs w:val="20"/>
        </w:rPr>
        <w:t>ormativi</w:t>
      </w:r>
    </w:p>
    <w:p w:rsidR="00782B7A" w:rsidRDefault="0006772B" w:rsidP="004D06F9">
      <w:pPr>
        <w:spacing w:after="0" w:line="240" w:lineRule="auto"/>
        <w:jc w:val="both"/>
        <w:rPr>
          <w:rFonts w:ascii="Times New Roman" w:hAnsi="Times New Roman"/>
          <w:sz w:val="20"/>
          <w:szCs w:val="20"/>
        </w:rPr>
      </w:pPr>
      <w:r>
        <w:rPr>
          <w:rFonts w:ascii="Times New Roman" w:hAnsi="Times New Roman"/>
          <w:sz w:val="20"/>
          <w:szCs w:val="20"/>
        </w:rPr>
        <w:t xml:space="preserve">Il corso di Diritto della concorrenza dell’Unione europea è erogato come Modulo Jean Monnet, selezionato dalla </w:t>
      </w:r>
      <w:r w:rsidR="00DA49B7" w:rsidRPr="00DA49B7">
        <w:rPr>
          <w:rFonts w:ascii="Times New Roman" w:hAnsi="Times New Roman"/>
          <w:i/>
          <w:sz w:val="20"/>
          <w:szCs w:val="20"/>
        </w:rPr>
        <w:t>DG Education and Culture</w:t>
      </w:r>
      <w:r w:rsidR="00DA49B7">
        <w:rPr>
          <w:rFonts w:ascii="Times New Roman" w:hAnsi="Times New Roman"/>
          <w:sz w:val="20"/>
          <w:szCs w:val="20"/>
        </w:rPr>
        <w:t xml:space="preserve"> della </w:t>
      </w:r>
      <w:r>
        <w:rPr>
          <w:rFonts w:ascii="Times New Roman" w:hAnsi="Times New Roman"/>
          <w:sz w:val="20"/>
          <w:szCs w:val="20"/>
        </w:rPr>
        <w:t xml:space="preserve">Commissione </w:t>
      </w:r>
      <w:r w:rsidR="00F11304">
        <w:rPr>
          <w:rFonts w:ascii="Times New Roman" w:hAnsi="Times New Roman"/>
          <w:sz w:val="20"/>
          <w:szCs w:val="20"/>
        </w:rPr>
        <w:t xml:space="preserve">europea </w:t>
      </w:r>
      <w:r>
        <w:rPr>
          <w:rFonts w:ascii="Times New Roman" w:hAnsi="Times New Roman"/>
          <w:sz w:val="20"/>
          <w:szCs w:val="20"/>
        </w:rPr>
        <w:t xml:space="preserve">nell’ambito della </w:t>
      </w:r>
      <w:r w:rsidRPr="0006772B">
        <w:rPr>
          <w:rFonts w:ascii="Times New Roman" w:hAnsi="Times New Roman"/>
          <w:i/>
          <w:sz w:val="20"/>
          <w:szCs w:val="20"/>
        </w:rPr>
        <w:t>Call for proposals</w:t>
      </w:r>
      <w:r>
        <w:rPr>
          <w:rFonts w:ascii="Times New Roman" w:hAnsi="Times New Roman"/>
          <w:sz w:val="20"/>
          <w:szCs w:val="20"/>
        </w:rPr>
        <w:t xml:space="preserve"> 2017 -</w:t>
      </w:r>
      <w:r w:rsidRPr="0006772B">
        <w:rPr>
          <w:rFonts w:ascii="Times New Roman" w:hAnsi="Times New Roman"/>
          <w:sz w:val="20"/>
          <w:szCs w:val="20"/>
        </w:rPr>
        <w:t xml:space="preserve"> EAC/A03/2016</w:t>
      </w:r>
      <w:r>
        <w:rPr>
          <w:rFonts w:ascii="Times New Roman" w:hAnsi="Times New Roman"/>
          <w:sz w:val="20"/>
          <w:szCs w:val="20"/>
        </w:rPr>
        <w:t xml:space="preserve"> in virtù della particolare rilevanza della materia trattata nell’ambito delle politiche dell’UE. </w:t>
      </w:r>
      <w:r w:rsidR="007325AE">
        <w:rPr>
          <w:rFonts w:ascii="Times New Roman" w:hAnsi="Times New Roman"/>
          <w:sz w:val="20"/>
          <w:szCs w:val="20"/>
        </w:rPr>
        <w:t>L’insegnamento si prefigge l’obiettivo di illustrare gli strumenti giuridici e l’a</w:t>
      </w:r>
      <w:r w:rsidR="00D66EA6">
        <w:rPr>
          <w:rFonts w:ascii="Times New Roman" w:hAnsi="Times New Roman"/>
          <w:sz w:val="20"/>
          <w:szCs w:val="20"/>
        </w:rPr>
        <w:t>pproccio metodologico necessari</w:t>
      </w:r>
      <w:r w:rsidR="007325AE">
        <w:rPr>
          <w:rFonts w:ascii="Times New Roman" w:hAnsi="Times New Roman"/>
          <w:sz w:val="20"/>
          <w:szCs w:val="20"/>
        </w:rPr>
        <w:t xml:space="preserve"> per lo studio </w:t>
      </w:r>
      <w:r w:rsidR="00BE25F3">
        <w:rPr>
          <w:rFonts w:ascii="Times New Roman" w:hAnsi="Times New Roman"/>
          <w:sz w:val="20"/>
          <w:szCs w:val="20"/>
        </w:rPr>
        <w:t xml:space="preserve">specialistico e approfondito </w:t>
      </w:r>
      <w:r w:rsidR="00F11304">
        <w:rPr>
          <w:rFonts w:ascii="Times New Roman" w:hAnsi="Times New Roman"/>
          <w:sz w:val="20"/>
          <w:szCs w:val="20"/>
        </w:rPr>
        <w:t>del d</w:t>
      </w:r>
      <w:r>
        <w:rPr>
          <w:rFonts w:ascii="Times New Roman" w:hAnsi="Times New Roman"/>
          <w:sz w:val="20"/>
          <w:szCs w:val="20"/>
        </w:rPr>
        <w:t xml:space="preserve">iritto della concorrenza, che rappresenta uno dei principali campi di intervento </w:t>
      </w:r>
      <w:r w:rsidR="00D66EA6">
        <w:rPr>
          <w:rFonts w:ascii="Times New Roman" w:hAnsi="Times New Roman"/>
          <w:sz w:val="20"/>
          <w:szCs w:val="20"/>
        </w:rPr>
        <w:t>dell’</w:t>
      </w:r>
      <w:r w:rsidR="00FE7FD4">
        <w:rPr>
          <w:rFonts w:ascii="Times New Roman" w:hAnsi="Times New Roman"/>
          <w:sz w:val="20"/>
          <w:szCs w:val="20"/>
        </w:rPr>
        <w:t>Unione</w:t>
      </w:r>
      <w:r w:rsidR="007325AE" w:rsidRPr="005E245A">
        <w:rPr>
          <w:rFonts w:ascii="Times New Roman" w:hAnsi="Times New Roman"/>
          <w:sz w:val="20"/>
          <w:szCs w:val="20"/>
        </w:rPr>
        <w:t>.</w:t>
      </w:r>
      <w:r w:rsidR="007325AE">
        <w:rPr>
          <w:rFonts w:ascii="Times New Roman" w:hAnsi="Times New Roman"/>
          <w:sz w:val="20"/>
          <w:szCs w:val="20"/>
        </w:rPr>
        <w:t xml:space="preserve"> Esso </w:t>
      </w:r>
      <w:r w:rsidR="00550646">
        <w:rPr>
          <w:rFonts w:ascii="Times New Roman" w:hAnsi="Times New Roman"/>
          <w:sz w:val="20"/>
          <w:szCs w:val="20"/>
        </w:rPr>
        <w:t xml:space="preserve">è </w:t>
      </w:r>
      <w:r w:rsidR="00902B8B">
        <w:rPr>
          <w:rFonts w:ascii="Times New Roman" w:hAnsi="Times New Roman"/>
          <w:sz w:val="20"/>
          <w:szCs w:val="20"/>
        </w:rPr>
        <w:t xml:space="preserve">quindi </w:t>
      </w:r>
      <w:r w:rsidR="00550646">
        <w:rPr>
          <w:rFonts w:ascii="Times New Roman" w:hAnsi="Times New Roman"/>
          <w:sz w:val="20"/>
          <w:szCs w:val="20"/>
        </w:rPr>
        <w:t>teso</w:t>
      </w:r>
      <w:r w:rsidR="007325AE">
        <w:rPr>
          <w:rFonts w:ascii="Times New Roman" w:hAnsi="Times New Roman"/>
          <w:sz w:val="20"/>
          <w:szCs w:val="20"/>
        </w:rPr>
        <w:t xml:space="preserve"> a far comprendere le categorie </w:t>
      </w:r>
      <w:r w:rsidR="00C444A8">
        <w:rPr>
          <w:rFonts w:ascii="Times New Roman" w:hAnsi="Times New Roman"/>
          <w:sz w:val="20"/>
          <w:szCs w:val="20"/>
        </w:rPr>
        <w:t>giuridiche</w:t>
      </w:r>
      <w:r w:rsidR="007325AE">
        <w:rPr>
          <w:rFonts w:ascii="Times New Roman" w:hAnsi="Times New Roman"/>
          <w:sz w:val="20"/>
          <w:szCs w:val="20"/>
        </w:rPr>
        <w:t xml:space="preserve"> e gli istituti pro</w:t>
      </w:r>
      <w:r w:rsidR="00782B7A">
        <w:rPr>
          <w:rFonts w:ascii="Times New Roman" w:hAnsi="Times New Roman"/>
          <w:sz w:val="20"/>
          <w:szCs w:val="20"/>
        </w:rPr>
        <w:t>pri di tale branca del diritto, la cui con</w:t>
      </w:r>
      <w:r w:rsidR="00BE25F3">
        <w:rPr>
          <w:rFonts w:ascii="Times New Roman" w:hAnsi="Times New Roman"/>
          <w:sz w:val="20"/>
          <w:szCs w:val="20"/>
        </w:rPr>
        <w:t xml:space="preserve">oscenza, da un punto di vista tanto pubblicistico quanto privatistico, è sempre più richiesta </w:t>
      </w:r>
      <w:r w:rsidR="00782B7A">
        <w:rPr>
          <w:rFonts w:ascii="Times New Roman" w:hAnsi="Times New Roman"/>
          <w:sz w:val="20"/>
          <w:szCs w:val="20"/>
        </w:rPr>
        <w:t>ai legali che assistono le imprese operan</w:t>
      </w:r>
      <w:r w:rsidR="00BE25F3">
        <w:rPr>
          <w:rFonts w:ascii="Times New Roman" w:hAnsi="Times New Roman"/>
          <w:sz w:val="20"/>
          <w:szCs w:val="20"/>
        </w:rPr>
        <w:t xml:space="preserve">ti </w:t>
      </w:r>
      <w:r w:rsidR="00DA49B7">
        <w:rPr>
          <w:rFonts w:ascii="Times New Roman" w:hAnsi="Times New Roman"/>
          <w:sz w:val="20"/>
          <w:szCs w:val="20"/>
        </w:rPr>
        <w:t>ormai stabilmente su un piano transfrontaliero</w:t>
      </w:r>
      <w:r w:rsidR="00E94AA2">
        <w:rPr>
          <w:rFonts w:ascii="Times New Roman" w:hAnsi="Times New Roman"/>
          <w:sz w:val="20"/>
          <w:szCs w:val="20"/>
        </w:rPr>
        <w:t xml:space="preserve"> al fine di evitare violazioni della disciplina </w:t>
      </w:r>
      <w:r w:rsidR="00E94AA2" w:rsidRPr="00E94AA2">
        <w:rPr>
          <w:rFonts w:ascii="Times New Roman" w:hAnsi="Times New Roman"/>
          <w:i/>
          <w:sz w:val="20"/>
          <w:szCs w:val="20"/>
        </w:rPr>
        <w:t>antitrust</w:t>
      </w:r>
      <w:r w:rsidR="00E94AA2">
        <w:rPr>
          <w:rFonts w:ascii="Times New Roman" w:hAnsi="Times New Roman"/>
          <w:sz w:val="20"/>
          <w:szCs w:val="20"/>
        </w:rPr>
        <w:t xml:space="preserve"> europea</w:t>
      </w:r>
      <w:r w:rsidR="00BE25F3">
        <w:rPr>
          <w:rFonts w:ascii="Times New Roman" w:hAnsi="Times New Roman"/>
          <w:sz w:val="20"/>
          <w:szCs w:val="20"/>
        </w:rPr>
        <w:t>.</w:t>
      </w:r>
    </w:p>
    <w:p w:rsidR="002848B3" w:rsidRDefault="00550646" w:rsidP="002848B3">
      <w:pPr>
        <w:spacing w:after="0" w:line="240" w:lineRule="auto"/>
        <w:jc w:val="both"/>
        <w:rPr>
          <w:rFonts w:ascii="Times New Roman" w:hAnsi="Times New Roman"/>
          <w:sz w:val="20"/>
          <w:szCs w:val="20"/>
        </w:rPr>
      </w:pPr>
      <w:r>
        <w:rPr>
          <w:rFonts w:ascii="Times New Roman" w:hAnsi="Times New Roman"/>
          <w:sz w:val="20"/>
          <w:szCs w:val="20"/>
        </w:rPr>
        <w:t>Il corso</w:t>
      </w:r>
      <w:r w:rsidR="009613F9" w:rsidRPr="005E245A">
        <w:rPr>
          <w:rFonts w:ascii="Times New Roman" w:hAnsi="Times New Roman"/>
          <w:sz w:val="20"/>
          <w:szCs w:val="20"/>
        </w:rPr>
        <w:t xml:space="preserve"> </w:t>
      </w:r>
      <w:r w:rsidR="002848B3">
        <w:rPr>
          <w:rFonts w:ascii="Times New Roman" w:hAnsi="Times New Roman"/>
          <w:sz w:val="20"/>
          <w:szCs w:val="20"/>
        </w:rPr>
        <w:t>analizza</w:t>
      </w:r>
      <w:r>
        <w:rPr>
          <w:rFonts w:ascii="Times New Roman" w:hAnsi="Times New Roman"/>
          <w:sz w:val="20"/>
          <w:szCs w:val="20"/>
        </w:rPr>
        <w:t xml:space="preserve"> i</w:t>
      </w:r>
      <w:r w:rsidR="00CD4D60" w:rsidRPr="005E245A">
        <w:rPr>
          <w:rFonts w:ascii="Times New Roman" w:hAnsi="Times New Roman"/>
          <w:sz w:val="20"/>
          <w:szCs w:val="20"/>
        </w:rPr>
        <w:t xml:space="preserve"> principali atti normat</w:t>
      </w:r>
      <w:r w:rsidR="00A32421" w:rsidRPr="005E245A">
        <w:rPr>
          <w:rFonts w:ascii="Times New Roman" w:hAnsi="Times New Roman"/>
          <w:sz w:val="20"/>
          <w:szCs w:val="20"/>
        </w:rPr>
        <w:t>ivi</w:t>
      </w:r>
      <w:r w:rsidR="009613F9" w:rsidRPr="005E245A">
        <w:rPr>
          <w:rFonts w:ascii="Times New Roman" w:hAnsi="Times New Roman"/>
          <w:sz w:val="20"/>
          <w:szCs w:val="20"/>
        </w:rPr>
        <w:t xml:space="preserve"> emanati </w:t>
      </w:r>
      <w:r>
        <w:rPr>
          <w:rFonts w:ascii="Times New Roman" w:hAnsi="Times New Roman"/>
          <w:sz w:val="20"/>
          <w:szCs w:val="20"/>
        </w:rPr>
        <w:t xml:space="preserve">dall’Unione europea </w:t>
      </w:r>
      <w:r w:rsidR="009613F9" w:rsidRPr="005E245A">
        <w:rPr>
          <w:rFonts w:ascii="Times New Roman" w:hAnsi="Times New Roman"/>
          <w:sz w:val="20"/>
          <w:szCs w:val="20"/>
        </w:rPr>
        <w:t>in questo ambito</w:t>
      </w:r>
      <w:r w:rsidR="00A32421" w:rsidRPr="005E245A">
        <w:rPr>
          <w:rFonts w:ascii="Times New Roman" w:hAnsi="Times New Roman"/>
          <w:sz w:val="20"/>
          <w:szCs w:val="20"/>
        </w:rPr>
        <w:t>, tra cui, in particolare, i</w:t>
      </w:r>
      <w:r w:rsidR="0006772B">
        <w:rPr>
          <w:rFonts w:ascii="Times New Roman" w:hAnsi="Times New Roman"/>
          <w:sz w:val="20"/>
          <w:szCs w:val="20"/>
        </w:rPr>
        <w:t>l</w:t>
      </w:r>
      <w:r w:rsidR="00CD4D60" w:rsidRPr="005E245A">
        <w:rPr>
          <w:rFonts w:ascii="Times New Roman" w:hAnsi="Times New Roman"/>
          <w:sz w:val="20"/>
          <w:szCs w:val="20"/>
        </w:rPr>
        <w:t xml:space="preserve"> regolame</w:t>
      </w:r>
      <w:r w:rsidR="0006772B">
        <w:rPr>
          <w:rFonts w:ascii="Times New Roman" w:hAnsi="Times New Roman"/>
          <w:sz w:val="20"/>
          <w:szCs w:val="20"/>
        </w:rPr>
        <w:t xml:space="preserve">nto </w:t>
      </w:r>
      <w:r w:rsidR="00CD4D60" w:rsidRPr="005E245A">
        <w:rPr>
          <w:rFonts w:ascii="Times New Roman" w:hAnsi="Times New Roman"/>
          <w:sz w:val="20"/>
          <w:szCs w:val="20"/>
        </w:rPr>
        <w:t>1/2003</w:t>
      </w:r>
      <w:r w:rsidR="00A32421" w:rsidRPr="005E245A">
        <w:rPr>
          <w:rFonts w:ascii="Times New Roman" w:hAnsi="Times New Roman"/>
          <w:sz w:val="20"/>
          <w:szCs w:val="20"/>
        </w:rPr>
        <w:t xml:space="preserve"> </w:t>
      </w:r>
      <w:r w:rsidR="00782B7A">
        <w:rPr>
          <w:rFonts w:ascii="Times New Roman" w:hAnsi="Times New Roman"/>
          <w:sz w:val="20"/>
          <w:szCs w:val="20"/>
        </w:rPr>
        <w:t xml:space="preserve">sull’applicazione degli attuali artt. 101-102 TFUE </w:t>
      </w:r>
      <w:r w:rsidR="0006772B">
        <w:rPr>
          <w:rFonts w:ascii="Times New Roman" w:hAnsi="Times New Roman"/>
          <w:sz w:val="20"/>
          <w:szCs w:val="20"/>
        </w:rPr>
        <w:t>e la direttiva 2014/104</w:t>
      </w:r>
      <w:r w:rsidR="00782B7A">
        <w:rPr>
          <w:rFonts w:ascii="Times New Roman" w:hAnsi="Times New Roman"/>
          <w:sz w:val="20"/>
          <w:szCs w:val="20"/>
        </w:rPr>
        <w:t xml:space="preserve"> sul risarcimento del danno da illecito </w:t>
      </w:r>
      <w:r w:rsidR="00782B7A" w:rsidRPr="00E94AA2">
        <w:rPr>
          <w:rFonts w:ascii="Times New Roman" w:hAnsi="Times New Roman"/>
          <w:sz w:val="20"/>
          <w:szCs w:val="20"/>
        </w:rPr>
        <w:t>anti</w:t>
      </w:r>
      <w:r w:rsidR="00E94AA2" w:rsidRPr="00E94AA2">
        <w:rPr>
          <w:rFonts w:ascii="Times New Roman" w:hAnsi="Times New Roman"/>
          <w:sz w:val="20"/>
          <w:szCs w:val="20"/>
        </w:rPr>
        <w:t>concorrenziale</w:t>
      </w:r>
      <w:r w:rsidR="002848B3">
        <w:rPr>
          <w:rFonts w:ascii="Times New Roman" w:hAnsi="Times New Roman"/>
          <w:sz w:val="20"/>
          <w:szCs w:val="20"/>
        </w:rPr>
        <w:t xml:space="preserve">, trasposta in Italia con </w:t>
      </w:r>
      <w:r w:rsidR="00E94AA2">
        <w:rPr>
          <w:rFonts w:ascii="Times New Roman" w:hAnsi="Times New Roman"/>
          <w:sz w:val="20"/>
          <w:szCs w:val="20"/>
        </w:rPr>
        <w:t xml:space="preserve">il recente </w:t>
      </w:r>
      <w:r w:rsidR="002848B3">
        <w:rPr>
          <w:rFonts w:ascii="Times New Roman" w:hAnsi="Times New Roman"/>
          <w:sz w:val="20"/>
          <w:szCs w:val="20"/>
        </w:rPr>
        <w:t>d.lgs. n. 3/2017</w:t>
      </w:r>
      <w:r w:rsidR="00CD4D60" w:rsidRPr="005E245A">
        <w:rPr>
          <w:rFonts w:ascii="Times New Roman" w:hAnsi="Times New Roman"/>
          <w:sz w:val="20"/>
          <w:szCs w:val="20"/>
        </w:rPr>
        <w:t xml:space="preserve">. </w:t>
      </w:r>
      <w:r w:rsidR="0058388E" w:rsidRPr="005E245A">
        <w:rPr>
          <w:rFonts w:ascii="Times New Roman" w:hAnsi="Times New Roman"/>
          <w:sz w:val="20"/>
          <w:szCs w:val="20"/>
        </w:rPr>
        <w:t xml:space="preserve">Verrà altresì affrontato lo studio </w:t>
      </w:r>
      <w:r w:rsidR="002848B3">
        <w:rPr>
          <w:rFonts w:ascii="Times New Roman" w:hAnsi="Times New Roman"/>
          <w:sz w:val="20"/>
          <w:szCs w:val="20"/>
        </w:rPr>
        <w:t xml:space="preserve">della disciplina degli aiuti di Stato alla luce del regolamento 2015/1589, c.d. regolamento di procedura, nonché il tema delle concentrazioni tra imprese. </w:t>
      </w:r>
      <w:r w:rsidR="004412A9" w:rsidRPr="005E245A">
        <w:rPr>
          <w:rFonts w:ascii="Times New Roman" w:hAnsi="Times New Roman"/>
          <w:sz w:val="20"/>
          <w:szCs w:val="20"/>
        </w:rPr>
        <w:t xml:space="preserve">Dopo aver introdotto la disciplina contenuta nei suddetti strumenti normativi, il corso </w:t>
      </w:r>
      <w:r>
        <w:rPr>
          <w:rFonts w:ascii="Times New Roman" w:hAnsi="Times New Roman"/>
          <w:sz w:val="20"/>
          <w:szCs w:val="20"/>
        </w:rPr>
        <w:t xml:space="preserve">adotterà una prospettiva di tipo </w:t>
      </w:r>
      <w:r w:rsidR="00D5391D">
        <w:rPr>
          <w:rFonts w:ascii="Times New Roman" w:hAnsi="Times New Roman"/>
          <w:sz w:val="20"/>
          <w:szCs w:val="20"/>
        </w:rPr>
        <w:t>pratico</w:t>
      </w:r>
      <w:r w:rsidR="00E94AA2">
        <w:rPr>
          <w:rFonts w:ascii="Times New Roman" w:hAnsi="Times New Roman"/>
          <w:sz w:val="20"/>
          <w:szCs w:val="20"/>
        </w:rPr>
        <w:t>, tramite l’analisi delle</w:t>
      </w:r>
      <w:r w:rsidR="004412A9" w:rsidRPr="005E245A">
        <w:rPr>
          <w:rFonts w:ascii="Times New Roman" w:hAnsi="Times New Roman"/>
          <w:sz w:val="20"/>
          <w:szCs w:val="20"/>
        </w:rPr>
        <w:t xml:space="preserve"> sentenze emesse </w:t>
      </w:r>
      <w:r w:rsidR="00E94AA2">
        <w:rPr>
          <w:rFonts w:ascii="Times New Roman" w:hAnsi="Times New Roman"/>
          <w:sz w:val="20"/>
          <w:szCs w:val="20"/>
        </w:rPr>
        <w:t>dalla Corte di giustizia</w:t>
      </w:r>
      <w:r w:rsidR="004412A9" w:rsidRPr="005E245A">
        <w:rPr>
          <w:rFonts w:ascii="Times New Roman" w:hAnsi="Times New Roman"/>
          <w:sz w:val="20"/>
          <w:szCs w:val="20"/>
        </w:rPr>
        <w:t xml:space="preserve"> </w:t>
      </w:r>
      <w:r>
        <w:rPr>
          <w:rFonts w:ascii="Times New Roman" w:hAnsi="Times New Roman"/>
          <w:sz w:val="20"/>
          <w:szCs w:val="20"/>
        </w:rPr>
        <w:t>e</w:t>
      </w:r>
      <w:r w:rsidR="00F75A82">
        <w:rPr>
          <w:rFonts w:ascii="Times New Roman" w:hAnsi="Times New Roman"/>
          <w:sz w:val="20"/>
          <w:szCs w:val="20"/>
        </w:rPr>
        <w:t xml:space="preserve"> dai giudici nazionali, </w:t>
      </w:r>
      <w:r>
        <w:rPr>
          <w:rFonts w:ascii="Times New Roman" w:hAnsi="Times New Roman"/>
          <w:sz w:val="20"/>
          <w:szCs w:val="20"/>
        </w:rPr>
        <w:t>nonché la risoluzione guidata di casi pratici</w:t>
      </w:r>
      <w:r w:rsidR="004412A9" w:rsidRPr="005E245A">
        <w:rPr>
          <w:rFonts w:ascii="Times New Roman" w:hAnsi="Times New Roman"/>
          <w:sz w:val="20"/>
          <w:szCs w:val="20"/>
        </w:rPr>
        <w:t>.</w:t>
      </w:r>
      <w:r w:rsidR="00E94AA2">
        <w:rPr>
          <w:rFonts w:ascii="Times New Roman" w:hAnsi="Times New Roman"/>
          <w:sz w:val="20"/>
          <w:szCs w:val="20"/>
        </w:rPr>
        <w:t xml:space="preserve"> L</w:t>
      </w:r>
      <w:r w:rsidR="002848B3">
        <w:rPr>
          <w:rFonts w:ascii="Times New Roman" w:hAnsi="Times New Roman"/>
          <w:sz w:val="20"/>
          <w:szCs w:val="20"/>
        </w:rPr>
        <w:t xml:space="preserve">’impostazione prettamente casistica </w:t>
      </w:r>
      <w:r w:rsidR="00E94AA2">
        <w:rPr>
          <w:rFonts w:ascii="Times New Roman" w:hAnsi="Times New Roman"/>
          <w:sz w:val="20"/>
          <w:szCs w:val="20"/>
        </w:rPr>
        <w:t>del corso è finalizzata a</w:t>
      </w:r>
      <w:r w:rsidR="002848B3">
        <w:rPr>
          <w:rFonts w:ascii="Times New Roman" w:hAnsi="Times New Roman"/>
          <w:sz w:val="20"/>
          <w:szCs w:val="20"/>
        </w:rPr>
        <w:t xml:space="preserve"> far comprendere a</w:t>
      </w:r>
      <w:r w:rsidR="00DA49B7">
        <w:rPr>
          <w:rFonts w:ascii="Times New Roman" w:hAnsi="Times New Roman"/>
          <w:sz w:val="20"/>
          <w:szCs w:val="20"/>
        </w:rPr>
        <w:t>llo s</w:t>
      </w:r>
      <w:r w:rsidR="002848B3">
        <w:rPr>
          <w:rFonts w:ascii="Times New Roman" w:hAnsi="Times New Roman"/>
          <w:sz w:val="20"/>
          <w:szCs w:val="20"/>
        </w:rPr>
        <w:t xml:space="preserve">tudente le reali ricadute </w:t>
      </w:r>
      <w:r w:rsidR="00E94AA2">
        <w:rPr>
          <w:rFonts w:ascii="Times New Roman" w:hAnsi="Times New Roman"/>
          <w:sz w:val="20"/>
          <w:szCs w:val="20"/>
        </w:rPr>
        <w:t>di una materia che</w:t>
      </w:r>
      <w:r w:rsidR="002848B3">
        <w:rPr>
          <w:rFonts w:ascii="Times New Roman" w:hAnsi="Times New Roman"/>
          <w:sz w:val="20"/>
          <w:szCs w:val="20"/>
        </w:rPr>
        <w:t xml:space="preserve"> nel tessuto economico locale ed europeo</w:t>
      </w:r>
      <w:r w:rsidR="00E94AA2">
        <w:rPr>
          <w:rFonts w:ascii="Times New Roman" w:hAnsi="Times New Roman"/>
          <w:sz w:val="20"/>
          <w:szCs w:val="20"/>
        </w:rPr>
        <w:t xml:space="preserve"> ha acquisito un’importanza centrale</w:t>
      </w:r>
      <w:r w:rsidR="00DA49B7">
        <w:rPr>
          <w:rFonts w:ascii="Times New Roman" w:hAnsi="Times New Roman"/>
          <w:sz w:val="20"/>
          <w:szCs w:val="20"/>
        </w:rPr>
        <w:t xml:space="preserve"> per il corretto funzionamento del mercato interno</w:t>
      </w:r>
      <w:r w:rsidR="00E94AA2">
        <w:rPr>
          <w:rFonts w:ascii="Times New Roman" w:hAnsi="Times New Roman"/>
          <w:sz w:val="20"/>
          <w:szCs w:val="20"/>
        </w:rPr>
        <w:t>.</w:t>
      </w:r>
    </w:p>
    <w:p w:rsidR="006958F1" w:rsidRDefault="006958F1" w:rsidP="002848B3">
      <w:pPr>
        <w:spacing w:after="0" w:line="240" w:lineRule="auto"/>
        <w:jc w:val="both"/>
        <w:rPr>
          <w:rFonts w:ascii="Times New Roman" w:hAnsi="Times New Roman"/>
          <w:sz w:val="20"/>
          <w:szCs w:val="20"/>
        </w:rPr>
      </w:pPr>
      <w:r>
        <w:rPr>
          <w:rFonts w:ascii="Times New Roman" w:hAnsi="Times New Roman"/>
          <w:sz w:val="20"/>
          <w:szCs w:val="20"/>
        </w:rPr>
        <w:t xml:space="preserve">La struttura del corso permetterà che, al termine dello stesso, lo studente abbia acquisito le conoscenze dei diversi ambiti che compongono il diritto della concorrenza e abbia compreso le </w:t>
      </w:r>
      <w:r w:rsidR="00EB602D">
        <w:rPr>
          <w:rFonts w:ascii="Times New Roman" w:hAnsi="Times New Roman"/>
          <w:sz w:val="20"/>
          <w:szCs w:val="20"/>
        </w:rPr>
        <w:t>ripercussioni</w:t>
      </w:r>
      <w:r>
        <w:rPr>
          <w:rFonts w:ascii="Times New Roman" w:hAnsi="Times New Roman"/>
          <w:sz w:val="20"/>
          <w:szCs w:val="20"/>
        </w:rPr>
        <w:t xml:space="preserve"> pratiche di una materia che, in relazione alle regole necessarie al funzionamento del mercato interno, rappresenta una delle competenze esclusive dell’Unione europea.</w:t>
      </w:r>
    </w:p>
    <w:p w:rsidR="00EB0F11" w:rsidRDefault="00EB0F11" w:rsidP="00EB0F11">
      <w:pPr>
        <w:spacing w:after="0" w:line="240" w:lineRule="auto"/>
        <w:jc w:val="both"/>
        <w:rPr>
          <w:rFonts w:ascii="Times New Roman" w:hAnsi="Times New Roman"/>
          <w:sz w:val="20"/>
          <w:szCs w:val="20"/>
        </w:rPr>
      </w:pPr>
    </w:p>
    <w:p w:rsidR="00351F35" w:rsidRDefault="00351F35" w:rsidP="00EB0F11">
      <w:pPr>
        <w:spacing w:after="0" w:line="240" w:lineRule="auto"/>
        <w:jc w:val="both"/>
        <w:rPr>
          <w:rFonts w:ascii="Times New Roman" w:hAnsi="Times New Roman"/>
          <w:sz w:val="20"/>
          <w:szCs w:val="20"/>
        </w:rPr>
      </w:pPr>
    </w:p>
    <w:p w:rsidR="00351F35" w:rsidRPr="00351F35" w:rsidRDefault="00351F35" w:rsidP="00351F35">
      <w:pPr>
        <w:spacing w:after="0" w:line="240" w:lineRule="auto"/>
        <w:jc w:val="both"/>
        <w:rPr>
          <w:rFonts w:ascii="Times New Roman" w:hAnsi="Times New Roman"/>
          <w:sz w:val="20"/>
          <w:szCs w:val="20"/>
        </w:rPr>
      </w:pPr>
      <w:r w:rsidRPr="00351F35">
        <w:rPr>
          <w:rFonts w:ascii="Times New Roman" w:hAnsi="Times New Roman"/>
          <w:sz w:val="20"/>
          <w:szCs w:val="20"/>
        </w:rPr>
        <w:t xml:space="preserve">Al termine del corso lo studente dovrà dimostrare di essere in grado di:  </w:t>
      </w:r>
    </w:p>
    <w:p w:rsidR="00351F35" w:rsidRDefault="00351F35" w:rsidP="00351F35">
      <w:pPr>
        <w:spacing w:after="0" w:line="240" w:lineRule="auto"/>
        <w:jc w:val="both"/>
        <w:rPr>
          <w:rFonts w:ascii="Times New Roman" w:hAnsi="Times New Roman"/>
          <w:sz w:val="20"/>
          <w:szCs w:val="20"/>
        </w:rPr>
      </w:pPr>
      <w:r w:rsidRPr="00351F35">
        <w:rPr>
          <w:rFonts w:ascii="Times New Roman" w:hAnsi="Times New Roman"/>
          <w:sz w:val="20"/>
          <w:szCs w:val="20"/>
        </w:rPr>
        <w:t xml:space="preserve">- comprendere gli istituti </w:t>
      </w:r>
      <w:r w:rsidR="00CC5E16">
        <w:rPr>
          <w:rFonts w:ascii="Times New Roman" w:hAnsi="Times New Roman"/>
          <w:sz w:val="20"/>
          <w:szCs w:val="20"/>
        </w:rPr>
        <w:t xml:space="preserve">e i meccanismi </w:t>
      </w:r>
      <w:r w:rsidRPr="00351F35">
        <w:rPr>
          <w:rFonts w:ascii="Times New Roman" w:hAnsi="Times New Roman"/>
          <w:sz w:val="20"/>
          <w:szCs w:val="20"/>
        </w:rPr>
        <w:t>del diritto antitrust;</w:t>
      </w:r>
    </w:p>
    <w:p w:rsidR="00CC5E16" w:rsidRPr="00351F35" w:rsidRDefault="00CC5E16" w:rsidP="00351F35">
      <w:pPr>
        <w:spacing w:after="0" w:line="240" w:lineRule="auto"/>
        <w:jc w:val="both"/>
        <w:rPr>
          <w:rFonts w:ascii="Times New Roman" w:hAnsi="Times New Roman"/>
          <w:sz w:val="20"/>
          <w:szCs w:val="20"/>
        </w:rPr>
      </w:pPr>
      <w:r>
        <w:rPr>
          <w:rFonts w:ascii="Times New Roman" w:hAnsi="Times New Roman"/>
          <w:sz w:val="20"/>
          <w:szCs w:val="20"/>
        </w:rPr>
        <w:t xml:space="preserve">- </w:t>
      </w:r>
      <w:r w:rsidRPr="00CC5E16">
        <w:rPr>
          <w:rFonts w:ascii="Times New Roman" w:hAnsi="Times New Roman"/>
          <w:sz w:val="20"/>
          <w:szCs w:val="20"/>
        </w:rPr>
        <w:t>analizzare criticamente tali meccanismi applicandoli a casi pratici che verranno sottoposti durante il corso, attingendo alla principale giurisprudenza formatasi in materia;</w:t>
      </w:r>
    </w:p>
    <w:p w:rsidR="00CC5E16" w:rsidRDefault="00351F35" w:rsidP="00351F35">
      <w:pPr>
        <w:spacing w:after="0" w:line="240" w:lineRule="auto"/>
        <w:jc w:val="both"/>
        <w:rPr>
          <w:rFonts w:ascii="Times New Roman" w:hAnsi="Times New Roman"/>
          <w:sz w:val="20"/>
          <w:szCs w:val="20"/>
        </w:rPr>
      </w:pPr>
      <w:r w:rsidRPr="00351F35">
        <w:rPr>
          <w:rFonts w:ascii="Times New Roman" w:hAnsi="Times New Roman"/>
          <w:sz w:val="20"/>
          <w:szCs w:val="20"/>
        </w:rPr>
        <w:lastRenderedPageBreak/>
        <w:t xml:space="preserve">- esprimere </w:t>
      </w:r>
      <w:r>
        <w:rPr>
          <w:rFonts w:ascii="Times New Roman" w:hAnsi="Times New Roman"/>
          <w:sz w:val="20"/>
          <w:szCs w:val="20"/>
        </w:rPr>
        <w:t xml:space="preserve">oralmente </w:t>
      </w:r>
      <w:r w:rsidRPr="00351F35">
        <w:rPr>
          <w:rFonts w:ascii="Times New Roman" w:hAnsi="Times New Roman"/>
          <w:sz w:val="20"/>
          <w:szCs w:val="20"/>
        </w:rPr>
        <w:t xml:space="preserve">le proprie conoscenze ed analisi </w:t>
      </w:r>
      <w:r>
        <w:rPr>
          <w:rFonts w:ascii="Times New Roman" w:hAnsi="Times New Roman"/>
          <w:sz w:val="20"/>
          <w:szCs w:val="20"/>
        </w:rPr>
        <w:t>dimostrando</w:t>
      </w:r>
      <w:r w:rsidRPr="00351F35">
        <w:rPr>
          <w:rFonts w:ascii="Times New Roman" w:hAnsi="Times New Roman"/>
          <w:sz w:val="20"/>
          <w:szCs w:val="20"/>
        </w:rPr>
        <w:t xml:space="preserve"> la padronanza del gergo giuridico.</w:t>
      </w:r>
    </w:p>
    <w:p w:rsidR="00585B10" w:rsidRDefault="008459EF" w:rsidP="00585B10">
      <w:pPr>
        <w:spacing w:after="0" w:line="240" w:lineRule="auto"/>
        <w:jc w:val="both"/>
        <w:rPr>
          <w:rFonts w:ascii="Times New Roman" w:hAnsi="Times New Roman"/>
          <w:i/>
          <w:sz w:val="20"/>
          <w:szCs w:val="20"/>
          <w:lang w:val="en-GB"/>
        </w:rPr>
      </w:pPr>
      <w:r w:rsidRPr="00514458">
        <w:rPr>
          <w:rFonts w:ascii="Times New Roman" w:hAnsi="Times New Roman"/>
          <w:i/>
          <w:sz w:val="20"/>
          <w:szCs w:val="20"/>
          <w:lang w:val="en-GB"/>
        </w:rPr>
        <w:t>***</w:t>
      </w:r>
    </w:p>
    <w:p w:rsidR="00CC5E16" w:rsidRPr="00514458" w:rsidRDefault="00CC5E16" w:rsidP="00585B10">
      <w:pPr>
        <w:spacing w:after="0" w:line="240" w:lineRule="auto"/>
        <w:jc w:val="both"/>
        <w:rPr>
          <w:rFonts w:ascii="Times New Roman" w:hAnsi="Times New Roman"/>
          <w:i/>
          <w:sz w:val="20"/>
          <w:szCs w:val="20"/>
          <w:lang w:val="en-GB"/>
        </w:rPr>
      </w:pPr>
    </w:p>
    <w:p w:rsidR="00514458" w:rsidRDefault="00514458" w:rsidP="00514458">
      <w:pPr>
        <w:spacing w:after="0" w:line="240" w:lineRule="auto"/>
        <w:jc w:val="both"/>
        <w:rPr>
          <w:rFonts w:ascii="Times New Roman" w:hAnsi="Times New Roman"/>
          <w:sz w:val="20"/>
          <w:szCs w:val="20"/>
          <w:lang w:val="en-US"/>
        </w:rPr>
      </w:pPr>
      <w:r w:rsidRPr="00514458">
        <w:rPr>
          <w:rFonts w:ascii="Times New Roman" w:hAnsi="Times New Roman"/>
          <w:sz w:val="20"/>
          <w:szCs w:val="20"/>
          <w:lang w:val="en-GB"/>
        </w:rPr>
        <w:t>The course of EU Competition Law is provided as a Jean Monnet Module</w:t>
      </w:r>
      <w:r>
        <w:rPr>
          <w:rFonts w:ascii="Times New Roman" w:hAnsi="Times New Roman"/>
          <w:sz w:val="20"/>
          <w:szCs w:val="20"/>
          <w:lang w:val="en-GB"/>
        </w:rPr>
        <w:t xml:space="preserve">, selected by the </w:t>
      </w:r>
      <w:r w:rsidR="008459EF" w:rsidRPr="00514458">
        <w:rPr>
          <w:rFonts w:ascii="Times New Roman" w:hAnsi="Times New Roman"/>
          <w:i/>
          <w:sz w:val="20"/>
          <w:szCs w:val="20"/>
          <w:lang w:val="en-GB"/>
        </w:rPr>
        <w:t>DG Education and Culture</w:t>
      </w:r>
      <w:r w:rsidR="008459EF" w:rsidRPr="00514458">
        <w:rPr>
          <w:rFonts w:ascii="Times New Roman" w:hAnsi="Times New Roman"/>
          <w:sz w:val="20"/>
          <w:szCs w:val="20"/>
          <w:lang w:val="en-GB"/>
        </w:rPr>
        <w:t xml:space="preserve"> </w:t>
      </w:r>
      <w:r>
        <w:rPr>
          <w:rFonts w:ascii="Times New Roman" w:hAnsi="Times New Roman"/>
          <w:sz w:val="20"/>
          <w:szCs w:val="20"/>
          <w:lang w:val="en-GB"/>
        </w:rPr>
        <w:t>of the European Commission within the</w:t>
      </w:r>
      <w:r w:rsidR="008459EF" w:rsidRPr="00514458">
        <w:rPr>
          <w:rFonts w:ascii="Times New Roman" w:hAnsi="Times New Roman"/>
          <w:sz w:val="20"/>
          <w:szCs w:val="20"/>
          <w:lang w:val="en-GB"/>
        </w:rPr>
        <w:t xml:space="preserve"> </w:t>
      </w:r>
      <w:r w:rsidR="008459EF" w:rsidRPr="00514458">
        <w:rPr>
          <w:rFonts w:ascii="Times New Roman" w:hAnsi="Times New Roman"/>
          <w:i/>
          <w:sz w:val="20"/>
          <w:szCs w:val="20"/>
          <w:lang w:val="en-GB"/>
        </w:rPr>
        <w:t>Call for proposals</w:t>
      </w:r>
      <w:r w:rsidR="008459EF" w:rsidRPr="00514458">
        <w:rPr>
          <w:rFonts w:ascii="Times New Roman" w:hAnsi="Times New Roman"/>
          <w:sz w:val="20"/>
          <w:szCs w:val="20"/>
          <w:lang w:val="en-GB"/>
        </w:rPr>
        <w:t xml:space="preserve"> 2017 - EAC/A03/2016 in </w:t>
      </w:r>
      <w:r>
        <w:rPr>
          <w:rFonts w:ascii="Times New Roman" w:hAnsi="Times New Roman"/>
          <w:sz w:val="20"/>
          <w:szCs w:val="20"/>
          <w:lang w:val="en-GB"/>
        </w:rPr>
        <w:t>consideration of the special relevance of this subject within the EU policies.</w:t>
      </w:r>
      <w:r w:rsidR="00577AA5">
        <w:rPr>
          <w:rFonts w:ascii="Times New Roman" w:hAnsi="Times New Roman"/>
          <w:sz w:val="20"/>
          <w:szCs w:val="20"/>
          <w:lang w:val="en-GB"/>
        </w:rPr>
        <w:t xml:space="preserve"> </w:t>
      </w:r>
      <w:r>
        <w:rPr>
          <w:rFonts w:ascii="Times New Roman" w:hAnsi="Times New Roman"/>
          <w:sz w:val="20"/>
          <w:szCs w:val="20"/>
          <w:lang w:val="en-US"/>
        </w:rPr>
        <w:t>It is aimed at providing the students with legal tools</w:t>
      </w:r>
      <w:r w:rsidR="00577AA5">
        <w:rPr>
          <w:rFonts w:ascii="Times New Roman" w:hAnsi="Times New Roman"/>
          <w:sz w:val="20"/>
          <w:szCs w:val="20"/>
          <w:lang w:val="en-US"/>
        </w:rPr>
        <w:t xml:space="preserve"> and methodologies</w:t>
      </w:r>
      <w:r>
        <w:rPr>
          <w:rFonts w:ascii="Times New Roman" w:hAnsi="Times New Roman"/>
          <w:sz w:val="20"/>
          <w:szCs w:val="20"/>
          <w:lang w:val="en-US"/>
        </w:rPr>
        <w:t xml:space="preserve"> that are </w:t>
      </w:r>
      <w:r w:rsidR="00577AA5">
        <w:rPr>
          <w:rFonts w:ascii="Times New Roman" w:hAnsi="Times New Roman"/>
          <w:sz w:val="20"/>
          <w:szCs w:val="20"/>
          <w:lang w:val="en-US"/>
        </w:rPr>
        <w:t>needed for a specialized and deepened study</w:t>
      </w:r>
      <w:r>
        <w:rPr>
          <w:rFonts w:ascii="Times New Roman" w:hAnsi="Times New Roman"/>
          <w:sz w:val="20"/>
          <w:szCs w:val="20"/>
          <w:lang w:val="en-US"/>
        </w:rPr>
        <w:t xml:space="preserve"> of this law </w:t>
      </w:r>
      <w:r w:rsidR="00577AA5">
        <w:rPr>
          <w:rFonts w:ascii="Times New Roman" w:hAnsi="Times New Roman"/>
          <w:sz w:val="20"/>
          <w:szCs w:val="20"/>
          <w:lang w:val="en-US"/>
        </w:rPr>
        <w:t>branch, that represents one of the main fields of intervention of the European Union</w:t>
      </w:r>
      <w:r>
        <w:rPr>
          <w:rFonts w:ascii="Times New Roman" w:hAnsi="Times New Roman"/>
          <w:sz w:val="20"/>
          <w:szCs w:val="20"/>
          <w:lang w:val="en-US"/>
        </w:rPr>
        <w:t>.</w:t>
      </w:r>
      <w:r w:rsidR="00577AA5">
        <w:rPr>
          <w:rFonts w:ascii="Times New Roman" w:hAnsi="Times New Roman"/>
          <w:sz w:val="20"/>
          <w:szCs w:val="20"/>
          <w:lang w:val="en-US"/>
        </w:rPr>
        <w:t xml:space="preserve"> Its main focus is therefore making students understand the legal tools of this </w:t>
      </w:r>
      <w:r w:rsidR="00D5391D">
        <w:rPr>
          <w:rFonts w:ascii="Times New Roman" w:hAnsi="Times New Roman"/>
          <w:sz w:val="20"/>
          <w:szCs w:val="20"/>
          <w:lang w:val="en-US"/>
        </w:rPr>
        <w:t>area of law</w:t>
      </w:r>
      <w:r w:rsidR="00577AA5">
        <w:rPr>
          <w:rFonts w:ascii="Times New Roman" w:hAnsi="Times New Roman"/>
          <w:sz w:val="20"/>
          <w:szCs w:val="20"/>
          <w:lang w:val="en-US"/>
        </w:rPr>
        <w:t xml:space="preserve">, whose knowledge, both from a public and private perspective, is increasingly required </w:t>
      </w:r>
      <w:r w:rsidR="002F4BC0">
        <w:rPr>
          <w:rFonts w:ascii="Times New Roman" w:hAnsi="Times New Roman"/>
          <w:sz w:val="20"/>
          <w:szCs w:val="20"/>
          <w:lang w:val="en-US"/>
        </w:rPr>
        <w:t xml:space="preserve">to legal consultants called to advise </w:t>
      </w:r>
      <w:r w:rsidR="000717DD">
        <w:rPr>
          <w:rFonts w:ascii="Times New Roman" w:hAnsi="Times New Roman"/>
          <w:sz w:val="20"/>
          <w:szCs w:val="20"/>
          <w:lang w:val="en-US"/>
        </w:rPr>
        <w:t>undertakings</w:t>
      </w:r>
      <w:r w:rsidR="002F4BC0">
        <w:rPr>
          <w:rFonts w:ascii="Times New Roman" w:hAnsi="Times New Roman"/>
          <w:sz w:val="20"/>
          <w:szCs w:val="20"/>
          <w:lang w:val="en-US"/>
        </w:rPr>
        <w:t xml:space="preserve"> operating on a regular basis in a cross-border dimension in order to avoid breaches of EU competition law.</w:t>
      </w:r>
    </w:p>
    <w:p w:rsidR="002F4BC0" w:rsidRDefault="002F4BC0" w:rsidP="008459EF">
      <w:pPr>
        <w:spacing w:after="0" w:line="240" w:lineRule="auto"/>
        <w:jc w:val="both"/>
        <w:rPr>
          <w:rFonts w:ascii="Times New Roman" w:hAnsi="Times New Roman"/>
          <w:sz w:val="20"/>
          <w:szCs w:val="20"/>
          <w:lang w:val="en-US"/>
        </w:rPr>
      </w:pPr>
      <w:r w:rsidRPr="005E245A">
        <w:rPr>
          <w:rFonts w:ascii="Times New Roman" w:hAnsi="Times New Roman"/>
          <w:sz w:val="20"/>
          <w:szCs w:val="20"/>
          <w:lang w:val="en-US"/>
        </w:rPr>
        <w:t xml:space="preserve">The main EU acts will be thoroughly examined, in particular </w:t>
      </w:r>
      <w:r>
        <w:rPr>
          <w:rFonts w:ascii="Times New Roman" w:hAnsi="Times New Roman"/>
          <w:sz w:val="20"/>
          <w:szCs w:val="20"/>
          <w:lang w:val="en-US"/>
        </w:rPr>
        <w:t xml:space="preserve">Regulation No 1/2003 on the application of present Arts. 101-102 TFEU and Directive 2014/104 on </w:t>
      </w:r>
      <w:r w:rsidRPr="002F4BC0">
        <w:rPr>
          <w:rFonts w:ascii="Times New Roman" w:hAnsi="Times New Roman"/>
          <w:sz w:val="20"/>
          <w:szCs w:val="20"/>
          <w:lang w:val="en-US"/>
        </w:rPr>
        <w:t xml:space="preserve">actions for damages </w:t>
      </w:r>
      <w:r>
        <w:rPr>
          <w:rFonts w:ascii="Times New Roman" w:hAnsi="Times New Roman"/>
          <w:sz w:val="20"/>
          <w:szCs w:val="20"/>
          <w:lang w:val="en-US"/>
        </w:rPr>
        <w:t>for infringements of</w:t>
      </w:r>
      <w:r w:rsidRPr="002F4BC0">
        <w:rPr>
          <w:rFonts w:ascii="Times New Roman" w:hAnsi="Times New Roman"/>
          <w:sz w:val="20"/>
          <w:szCs w:val="20"/>
          <w:lang w:val="en-US"/>
        </w:rPr>
        <w:t xml:space="preserve"> competition law</w:t>
      </w:r>
      <w:r>
        <w:rPr>
          <w:rFonts w:ascii="Times New Roman" w:hAnsi="Times New Roman"/>
          <w:sz w:val="20"/>
          <w:szCs w:val="20"/>
          <w:lang w:val="en-US"/>
        </w:rPr>
        <w:t>, implemented in Italy by the recent legislative decree No 3/2017. In addition, provisions on State aids will be analyzed in the light of Regulation No 2015/1589, so</w:t>
      </w:r>
      <w:r w:rsidR="00D5391D">
        <w:rPr>
          <w:rFonts w:ascii="Times New Roman" w:hAnsi="Times New Roman"/>
          <w:sz w:val="20"/>
          <w:szCs w:val="20"/>
          <w:lang w:val="en-US"/>
        </w:rPr>
        <w:t xml:space="preserve"> called procedural regulation, as well as the discipline</w:t>
      </w:r>
      <w:r w:rsidR="000717DD">
        <w:rPr>
          <w:rFonts w:ascii="Times New Roman" w:hAnsi="Times New Roman"/>
          <w:sz w:val="20"/>
          <w:szCs w:val="20"/>
          <w:lang w:val="en-US"/>
        </w:rPr>
        <w:t xml:space="preserve"> on mergers between undertakings.</w:t>
      </w:r>
    </w:p>
    <w:p w:rsidR="000717DD" w:rsidRDefault="000717DD" w:rsidP="000717DD">
      <w:pPr>
        <w:spacing w:after="0" w:line="240" w:lineRule="auto"/>
        <w:jc w:val="both"/>
        <w:rPr>
          <w:rFonts w:ascii="Times New Roman" w:hAnsi="Times New Roman"/>
          <w:sz w:val="20"/>
          <w:szCs w:val="20"/>
          <w:lang w:val="en-US"/>
        </w:rPr>
      </w:pPr>
      <w:r w:rsidRPr="005E245A">
        <w:rPr>
          <w:rFonts w:ascii="Times New Roman" w:hAnsi="Times New Roman"/>
          <w:sz w:val="20"/>
          <w:szCs w:val="20"/>
          <w:lang w:val="en-US"/>
        </w:rPr>
        <w:t xml:space="preserve">After introducing the subject matter of the above-mentioned acts, the course will </w:t>
      </w:r>
      <w:r>
        <w:rPr>
          <w:rFonts w:ascii="Times New Roman" w:hAnsi="Times New Roman"/>
          <w:sz w:val="20"/>
          <w:szCs w:val="20"/>
          <w:lang w:val="en-US"/>
        </w:rPr>
        <w:t xml:space="preserve">implement a practice-oriented perspective by </w:t>
      </w:r>
      <w:r w:rsidR="0052199D">
        <w:rPr>
          <w:rFonts w:ascii="Times New Roman" w:hAnsi="Times New Roman"/>
          <w:sz w:val="20"/>
          <w:szCs w:val="20"/>
          <w:lang w:val="en-US"/>
        </w:rPr>
        <w:t>analyzing</w:t>
      </w:r>
      <w:r>
        <w:rPr>
          <w:rFonts w:ascii="Times New Roman" w:hAnsi="Times New Roman"/>
          <w:sz w:val="20"/>
          <w:szCs w:val="20"/>
          <w:lang w:val="en-US"/>
        </w:rPr>
        <w:t xml:space="preserve"> the relevant international and domestic case law, as well as by solving actual cases</w:t>
      </w:r>
      <w:r w:rsidRPr="005E245A">
        <w:rPr>
          <w:rFonts w:ascii="Times New Roman" w:hAnsi="Times New Roman"/>
          <w:sz w:val="20"/>
          <w:szCs w:val="20"/>
          <w:lang w:val="en-US"/>
        </w:rPr>
        <w:t>.</w:t>
      </w:r>
      <w:r>
        <w:rPr>
          <w:rFonts w:ascii="Times New Roman" w:hAnsi="Times New Roman"/>
          <w:sz w:val="20"/>
          <w:szCs w:val="20"/>
          <w:lang w:val="en-US"/>
        </w:rPr>
        <w:t xml:space="preserve"> This kind of perspective</w:t>
      </w:r>
      <w:r w:rsidR="00FC4E27">
        <w:rPr>
          <w:rFonts w:ascii="Times New Roman" w:hAnsi="Times New Roman"/>
          <w:sz w:val="20"/>
          <w:szCs w:val="20"/>
          <w:lang w:val="en-US"/>
        </w:rPr>
        <w:t xml:space="preserve"> is intended to better clarify the real repercussions on the national and European economic fabric of a subject that over the decades </w:t>
      </w:r>
      <w:r w:rsidR="00EB602D">
        <w:rPr>
          <w:rFonts w:ascii="Times New Roman" w:hAnsi="Times New Roman"/>
          <w:sz w:val="20"/>
          <w:szCs w:val="20"/>
          <w:lang w:val="en-US"/>
        </w:rPr>
        <w:t>acquired a fundamental role for the correct functioning of the internal market.</w:t>
      </w:r>
    </w:p>
    <w:p w:rsidR="002F4BC0" w:rsidRPr="00D72543" w:rsidRDefault="00EB602D" w:rsidP="008459EF">
      <w:pPr>
        <w:spacing w:after="0" w:line="240" w:lineRule="auto"/>
        <w:jc w:val="both"/>
        <w:rPr>
          <w:rFonts w:ascii="Times New Roman" w:hAnsi="Times New Roman"/>
          <w:sz w:val="20"/>
          <w:szCs w:val="20"/>
          <w:lang w:val="en-GB"/>
        </w:rPr>
      </w:pPr>
      <w:r>
        <w:rPr>
          <w:rFonts w:ascii="Times New Roman" w:hAnsi="Times New Roman"/>
          <w:sz w:val="20"/>
          <w:szCs w:val="20"/>
          <w:lang w:val="en-US"/>
        </w:rPr>
        <w:t>The tailor-made structure of the course will en</w:t>
      </w:r>
      <w:r w:rsidR="00D72543">
        <w:rPr>
          <w:rFonts w:ascii="Times New Roman" w:hAnsi="Times New Roman"/>
          <w:sz w:val="20"/>
          <w:szCs w:val="20"/>
          <w:lang w:val="en-US"/>
        </w:rPr>
        <w:t>able students to obtain</w:t>
      </w:r>
      <w:r>
        <w:rPr>
          <w:rFonts w:ascii="Times New Roman" w:hAnsi="Times New Roman"/>
          <w:sz w:val="20"/>
          <w:szCs w:val="20"/>
          <w:lang w:val="en-US"/>
        </w:rPr>
        <w:t xml:space="preserve"> the knowledge of the different issues related to competition law and</w:t>
      </w:r>
      <w:r w:rsidR="00D72543">
        <w:rPr>
          <w:rFonts w:ascii="Times New Roman" w:hAnsi="Times New Roman"/>
          <w:sz w:val="20"/>
          <w:szCs w:val="20"/>
          <w:lang w:val="en-US"/>
        </w:rPr>
        <w:t xml:space="preserve"> understand</w:t>
      </w:r>
      <w:r>
        <w:rPr>
          <w:rFonts w:ascii="Times New Roman" w:hAnsi="Times New Roman"/>
          <w:sz w:val="20"/>
          <w:szCs w:val="20"/>
          <w:lang w:val="en-US"/>
        </w:rPr>
        <w:t xml:space="preserve"> </w:t>
      </w:r>
      <w:r w:rsidR="00D72543">
        <w:rPr>
          <w:rFonts w:ascii="Times New Roman" w:hAnsi="Times New Roman"/>
          <w:sz w:val="20"/>
          <w:szCs w:val="20"/>
          <w:lang w:val="en-US"/>
        </w:rPr>
        <w:t xml:space="preserve">the practical effects of a law field that, in relation to the rules </w:t>
      </w:r>
      <w:r w:rsidR="00D72543" w:rsidRPr="00D72543">
        <w:rPr>
          <w:rFonts w:ascii="Times New Roman" w:hAnsi="Times New Roman"/>
          <w:sz w:val="20"/>
          <w:szCs w:val="20"/>
          <w:lang w:val="en-US"/>
        </w:rPr>
        <w:t>necessary for the fun</w:t>
      </w:r>
      <w:r w:rsidR="00D72543">
        <w:rPr>
          <w:rFonts w:ascii="Times New Roman" w:hAnsi="Times New Roman"/>
          <w:sz w:val="20"/>
          <w:szCs w:val="20"/>
          <w:lang w:val="en-US"/>
        </w:rPr>
        <w:t>ctioning of the internal market, represents one the exclusive competences of the European Union.</w:t>
      </w:r>
    </w:p>
    <w:p w:rsidR="008459EF" w:rsidRDefault="008459EF" w:rsidP="00585B10">
      <w:pPr>
        <w:spacing w:after="0" w:line="240" w:lineRule="auto"/>
        <w:jc w:val="both"/>
        <w:rPr>
          <w:rFonts w:ascii="Times New Roman" w:hAnsi="Times New Roman"/>
          <w:i/>
          <w:sz w:val="20"/>
          <w:szCs w:val="20"/>
        </w:rPr>
      </w:pPr>
    </w:p>
    <w:p w:rsidR="00CC5E16" w:rsidRPr="00CC5E16" w:rsidRDefault="00CC5E16" w:rsidP="00CC5E16">
      <w:pPr>
        <w:spacing w:after="0" w:line="240" w:lineRule="auto"/>
        <w:jc w:val="both"/>
        <w:rPr>
          <w:rFonts w:ascii="Times New Roman" w:hAnsi="Times New Roman"/>
          <w:sz w:val="20"/>
          <w:szCs w:val="20"/>
          <w:lang w:val="en-GB"/>
        </w:rPr>
      </w:pPr>
      <w:r w:rsidRPr="00CC5E16">
        <w:rPr>
          <w:rFonts w:ascii="Times New Roman" w:hAnsi="Times New Roman"/>
          <w:sz w:val="20"/>
          <w:szCs w:val="20"/>
          <w:lang w:val="en-GB"/>
        </w:rPr>
        <w:t xml:space="preserve">At the end of the course the student should be able to: </w:t>
      </w:r>
    </w:p>
    <w:p w:rsidR="00CC5E16" w:rsidRPr="00CC5E16" w:rsidRDefault="00CC5E16" w:rsidP="00CC5E16">
      <w:pPr>
        <w:spacing w:after="0" w:line="240" w:lineRule="auto"/>
        <w:jc w:val="both"/>
        <w:rPr>
          <w:rFonts w:ascii="Times New Roman" w:hAnsi="Times New Roman"/>
          <w:sz w:val="20"/>
          <w:szCs w:val="20"/>
          <w:lang w:val="en-GB"/>
        </w:rPr>
      </w:pPr>
      <w:r w:rsidRPr="00CC5E16">
        <w:rPr>
          <w:rFonts w:ascii="Times New Roman" w:hAnsi="Times New Roman"/>
          <w:sz w:val="20"/>
          <w:szCs w:val="20"/>
          <w:lang w:val="en-GB"/>
        </w:rPr>
        <w:t xml:space="preserve">- know and understand the main issues of </w:t>
      </w:r>
      <w:r>
        <w:rPr>
          <w:rFonts w:ascii="Times New Roman" w:hAnsi="Times New Roman"/>
          <w:sz w:val="20"/>
          <w:szCs w:val="20"/>
          <w:lang w:val="en-GB"/>
        </w:rPr>
        <w:t>EU competition law</w:t>
      </w:r>
      <w:r w:rsidRPr="00CC5E16">
        <w:rPr>
          <w:rFonts w:ascii="Times New Roman" w:hAnsi="Times New Roman"/>
          <w:sz w:val="20"/>
          <w:szCs w:val="20"/>
          <w:lang w:val="en-GB"/>
        </w:rPr>
        <w:t>;</w:t>
      </w:r>
    </w:p>
    <w:p w:rsidR="00CC5E16" w:rsidRPr="00CC5E16" w:rsidRDefault="00CC5E16" w:rsidP="00CC5E16">
      <w:pPr>
        <w:spacing w:after="0" w:line="240" w:lineRule="auto"/>
        <w:jc w:val="both"/>
        <w:rPr>
          <w:rFonts w:ascii="Times New Roman" w:hAnsi="Times New Roman"/>
          <w:sz w:val="20"/>
          <w:szCs w:val="20"/>
          <w:lang w:val="en-GB"/>
        </w:rPr>
      </w:pPr>
      <w:r w:rsidRPr="00CC5E16">
        <w:rPr>
          <w:rFonts w:ascii="Times New Roman" w:hAnsi="Times New Roman"/>
          <w:sz w:val="20"/>
          <w:szCs w:val="20"/>
          <w:lang w:val="en-GB"/>
        </w:rPr>
        <w:t>- carry critical analysis with respect to the issues discussed in the course;</w:t>
      </w:r>
    </w:p>
    <w:p w:rsidR="008459EF" w:rsidRDefault="00CC5E16" w:rsidP="00CC5E16">
      <w:pPr>
        <w:spacing w:after="0" w:line="240" w:lineRule="auto"/>
        <w:jc w:val="both"/>
        <w:rPr>
          <w:rFonts w:ascii="Times New Roman" w:hAnsi="Times New Roman"/>
          <w:i/>
          <w:sz w:val="20"/>
          <w:szCs w:val="20"/>
          <w:lang w:val="en-GB"/>
        </w:rPr>
      </w:pPr>
      <w:r w:rsidRPr="00CC5E16">
        <w:rPr>
          <w:rFonts w:ascii="Times New Roman" w:hAnsi="Times New Roman"/>
          <w:sz w:val="20"/>
          <w:szCs w:val="20"/>
          <w:lang w:val="en-GB"/>
        </w:rPr>
        <w:t xml:space="preserve">- express </w:t>
      </w:r>
      <w:r>
        <w:rPr>
          <w:rFonts w:ascii="Times New Roman" w:hAnsi="Times New Roman"/>
          <w:sz w:val="20"/>
          <w:szCs w:val="20"/>
          <w:lang w:val="en-GB"/>
        </w:rPr>
        <w:t xml:space="preserve">orally </w:t>
      </w:r>
      <w:r w:rsidRPr="00CC5E16">
        <w:rPr>
          <w:rFonts w:ascii="Times New Roman" w:hAnsi="Times New Roman"/>
          <w:sz w:val="20"/>
          <w:szCs w:val="20"/>
          <w:lang w:val="en-GB"/>
        </w:rPr>
        <w:t xml:space="preserve">the acquired knowledge and </w:t>
      </w:r>
      <w:r>
        <w:rPr>
          <w:rFonts w:ascii="Times New Roman" w:hAnsi="Times New Roman"/>
          <w:sz w:val="20"/>
          <w:szCs w:val="20"/>
          <w:lang w:val="en-GB"/>
        </w:rPr>
        <w:t xml:space="preserve">carry </w:t>
      </w:r>
      <w:r w:rsidRPr="00CC5E16">
        <w:rPr>
          <w:rFonts w:ascii="Times New Roman" w:hAnsi="Times New Roman"/>
          <w:sz w:val="20"/>
          <w:szCs w:val="20"/>
          <w:lang w:val="en-GB"/>
        </w:rPr>
        <w:t>personal critical analysis, also showing command of the legal jargon</w:t>
      </w:r>
      <w:r w:rsidRPr="00CC5E16">
        <w:rPr>
          <w:rFonts w:ascii="Times New Roman" w:hAnsi="Times New Roman"/>
          <w:i/>
          <w:sz w:val="20"/>
          <w:szCs w:val="20"/>
          <w:lang w:val="en-GB"/>
        </w:rPr>
        <w:t>.</w:t>
      </w:r>
    </w:p>
    <w:p w:rsidR="00CC5E16" w:rsidRPr="00CC5E16" w:rsidRDefault="00CC5E16" w:rsidP="00CC5E16">
      <w:pPr>
        <w:spacing w:after="0" w:line="240" w:lineRule="auto"/>
        <w:jc w:val="both"/>
        <w:rPr>
          <w:rFonts w:ascii="Times New Roman" w:hAnsi="Times New Roman"/>
          <w:i/>
          <w:sz w:val="20"/>
          <w:szCs w:val="20"/>
          <w:lang w:val="en-GB"/>
        </w:rPr>
      </w:pPr>
    </w:p>
    <w:p w:rsidR="00CD4D60" w:rsidRPr="000F0779" w:rsidRDefault="00CD4D60" w:rsidP="00585B10">
      <w:pPr>
        <w:spacing w:after="120" w:line="240" w:lineRule="auto"/>
        <w:jc w:val="both"/>
        <w:rPr>
          <w:rFonts w:ascii="Times New Roman" w:hAnsi="Times New Roman"/>
          <w:b/>
          <w:sz w:val="20"/>
          <w:szCs w:val="20"/>
        </w:rPr>
      </w:pPr>
      <w:r w:rsidRPr="00585B10">
        <w:rPr>
          <w:rFonts w:ascii="Times New Roman" w:hAnsi="Times New Roman"/>
          <w:b/>
          <w:i/>
          <w:sz w:val="20"/>
          <w:szCs w:val="20"/>
        </w:rPr>
        <w:t>Programma</w:t>
      </w:r>
    </w:p>
    <w:p w:rsidR="00F75A82" w:rsidRDefault="00F75A82" w:rsidP="00585B10">
      <w:pPr>
        <w:tabs>
          <w:tab w:val="left" w:pos="284"/>
        </w:tabs>
        <w:spacing w:after="0" w:line="240" w:lineRule="auto"/>
        <w:jc w:val="both"/>
        <w:rPr>
          <w:rFonts w:ascii="Times New Roman" w:hAnsi="Times New Roman"/>
          <w:sz w:val="20"/>
          <w:szCs w:val="20"/>
        </w:rPr>
      </w:pPr>
      <w:r>
        <w:rPr>
          <w:rFonts w:ascii="Times New Roman" w:hAnsi="Times New Roman"/>
          <w:sz w:val="20"/>
          <w:szCs w:val="20"/>
        </w:rPr>
        <w:t>Il corso coprirà lo studio delle politiche di concorrenza rivolte sia alle imprese sia agli Stati, da un punto di vista tanto privatistico quanto pubblicistico</w:t>
      </w:r>
      <w:r w:rsidR="00BE25F3">
        <w:rPr>
          <w:rFonts w:ascii="Times New Roman" w:hAnsi="Times New Roman"/>
          <w:sz w:val="20"/>
          <w:szCs w:val="20"/>
        </w:rPr>
        <w:t xml:space="preserve">. </w:t>
      </w:r>
    </w:p>
    <w:p w:rsidR="00AB1B0E" w:rsidRDefault="00AB1B0E" w:rsidP="00585B10">
      <w:pPr>
        <w:tabs>
          <w:tab w:val="left" w:pos="284"/>
        </w:tabs>
        <w:spacing w:after="0" w:line="240" w:lineRule="auto"/>
        <w:jc w:val="both"/>
        <w:rPr>
          <w:rFonts w:ascii="Times New Roman" w:hAnsi="Times New Roman"/>
          <w:sz w:val="20"/>
          <w:szCs w:val="20"/>
        </w:rPr>
      </w:pPr>
      <w:r>
        <w:rPr>
          <w:rFonts w:ascii="Times New Roman" w:hAnsi="Times New Roman"/>
          <w:sz w:val="20"/>
          <w:szCs w:val="20"/>
        </w:rPr>
        <w:t>In sintesi, sarann</w:t>
      </w:r>
      <w:r w:rsidR="00585B10">
        <w:rPr>
          <w:rFonts w:ascii="Times New Roman" w:hAnsi="Times New Roman"/>
          <w:sz w:val="20"/>
          <w:szCs w:val="20"/>
        </w:rPr>
        <w:t>o trattati i seguenti argomenti</w:t>
      </w:r>
      <w:r w:rsidR="00CA3BA4">
        <w:rPr>
          <w:rFonts w:ascii="Times New Roman" w:hAnsi="Times New Roman"/>
          <w:sz w:val="20"/>
          <w:szCs w:val="20"/>
        </w:rPr>
        <w:t>.</w:t>
      </w:r>
    </w:p>
    <w:p w:rsidR="00AB1B0E" w:rsidRDefault="00265757" w:rsidP="00585B10">
      <w:pPr>
        <w:numPr>
          <w:ilvl w:val="0"/>
          <w:numId w:val="5"/>
        </w:numPr>
        <w:tabs>
          <w:tab w:val="left" w:pos="284"/>
        </w:tabs>
        <w:spacing w:after="0" w:line="240" w:lineRule="auto"/>
        <w:jc w:val="both"/>
        <w:rPr>
          <w:rFonts w:ascii="Times New Roman" w:hAnsi="Times New Roman"/>
          <w:sz w:val="20"/>
          <w:szCs w:val="20"/>
        </w:rPr>
      </w:pPr>
      <w:r>
        <w:rPr>
          <w:rFonts w:ascii="Times New Roman" w:hAnsi="Times New Roman"/>
          <w:caps/>
          <w:sz w:val="20"/>
          <w:szCs w:val="20"/>
        </w:rPr>
        <w:lastRenderedPageBreak/>
        <w:t>DISCIPLINA DELLA CONCORRENZA RIVOLTA ALLE IMPRESE</w:t>
      </w:r>
      <w:r w:rsidR="00521CC2">
        <w:rPr>
          <w:rFonts w:ascii="Times New Roman" w:hAnsi="Times New Roman"/>
          <w:caps/>
          <w:sz w:val="20"/>
          <w:szCs w:val="20"/>
        </w:rPr>
        <w:t xml:space="preserve">: </w:t>
      </w:r>
      <w:r w:rsidR="00D9509A">
        <w:rPr>
          <w:rFonts w:ascii="Times New Roman" w:hAnsi="Times New Roman"/>
          <w:sz w:val="20"/>
          <w:szCs w:val="20"/>
        </w:rPr>
        <w:t>artt. 101-102 TFUE sul divieto di intese tra imprese e sul divieto di abuso di posizione dominante</w:t>
      </w:r>
      <w:r w:rsidR="00026B3F">
        <w:rPr>
          <w:rFonts w:ascii="Times New Roman" w:hAnsi="Times New Roman"/>
          <w:sz w:val="20"/>
          <w:szCs w:val="20"/>
        </w:rPr>
        <w:t xml:space="preserve"> con particolare riguardo ai casi </w:t>
      </w:r>
      <w:r w:rsidR="00026B3F" w:rsidRPr="00026B3F">
        <w:rPr>
          <w:rFonts w:ascii="Times New Roman" w:hAnsi="Times New Roman"/>
          <w:i/>
          <w:sz w:val="20"/>
          <w:szCs w:val="20"/>
        </w:rPr>
        <w:t>Microsoft</w:t>
      </w:r>
      <w:r w:rsidR="00026B3F">
        <w:rPr>
          <w:rFonts w:ascii="Times New Roman" w:hAnsi="Times New Roman"/>
          <w:sz w:val="20"/>
          <w:szCs w:val="20"/>
        </w:rPr>
        <w:t xml:space="preserve">, </w:t>
      </w:r>
      <w:r w:rsidR="00026B3F" w:rsidRPr="00026B3F">
        <w:rPr>
          <w:rFonts w:ascii="Times New Roman" w:hAnsi="Times New Roman"/>
          <w:i/>
          <w:sz w:val="20"/>
          <w:szCs w:val="20"/>
        </w:rPr>
        <w:t>Google</w:t>
      </w:r>
      <w:r w:rsidR="00026B3F">
        <w:rPr>
          <w:rFonts w:ascii="Times New Roman" w:hAnsi="Times New Roman"/>
          <w:sz w:val="20"/>
          <w:szCs w:val="20"/>
        </w:rPr>
        <w:t xml:space="preserve"> e </w:t>
      </w:r>
      <w:r w:rsidR="00026B3F" w:rsidRPr="00026B3F">
        <w:rPr>
          <w:rFonts w:ascii="Times New Roman" w:hAnsi="Times New Roman"/>
          <w:i/>
          <w:sz w:val="20"/>
          <w:szCs w:val="20"/>
        </w:rPr>
        <w:t>Intel</w:t>
      </w:r>
      <w:r w:rsidR="00D9509A">
        <w:rPr>
          <w:rFonts w:ascii="Times New Roman" w:hAnsi="Times New Roman"/>
          <w:sz w:val="20"/>
          <w:szCs w:val="20"/>
        </w:rPr>
        <w:t xml:space="preserve">; </w:t>
      </w:r>
      <w:r w:rsidR="00DA49B7">
        <w:rPr>
          <w:rFonts w:ascii="Times New Roman" w:hAnsi="Times New Roman"/>
          <w:sz w:val="20"/>
          <w:szCs w:val="20"/>
        </w:rPr>
        <w:t xml:space="preserve">il regolamento 1/2003, </w:t>
      </w:r>
      <w:r w:rsidR="00026B3F">
        <w:rPr>
          <w:rFonts w:ascii="Times New Roman" w:hAnsi="Times New Roman"/>
          <w:sz w:val="20"/>
          <w:szCs w:val="20"/>
        </w:rPr>
        <w:t>la modernizzazione del diritto UE della concorrenza</w:t>
      </w:r>
      <w:r w:rsidR="00DA49B7">
        <w:rPr>
          <w:rFonts w:ascii="Times New Roman" w:hAnsi="Times New Roman"/>
          <w:sz w:val="20"/>
          <w:szCs w:val="20"/>
        </w:rPr>
        <w:t xml:space="preserve"> e il ruolo della Commissione e delle autorità garanti nazionali</w:t>
      </w:r>
      <w:r w:rsidR="00026B3F">
        <w:rPr>
          <w:rFonts w:ascii="Times New Roman" w:hAnsi="Times New Roman"/>
          <w:sz w:val="20"/>
          <w:szCs w:val="20"/>
        </w:rPr>
        <w:t xml:space="preserve">; il regolamento 773/2004, i procedimenti </w:t>
      </w:r>
      <w:r w:rsidR="00026B3F" w:rsidRPr="00026B3F">
        <w:rPr>
          <w:rFonts w:ascii="Times New Roman" w:hAnsi="Times New Roman"/>
          <w:i/>
          <w:sz w:val="20"/>
          <w:szCs w:val="20"/>
        </w:rPr>
        <w:t>antitrust</w:t>
      </w:r>
      <w:r w:rsidR="00026B3F">
        <w:rPr>
          <w:rFonts w:ascii="Times New Roman" w:hAnsi="Times New Roman"/>
          <w:sz w:val="20"/>
          <w:szCs w:val="20"/>
        </w:rPr>
        <w:t xml:space="preserve"> condotti dalla Commissione europea e i diritti di difesa delle imprese; </w:t>
      </w:r>
      <w:r w:rsidR="00F75A82">
        <w:rPr>
          <w:rFonts w:ascii="Times New Roman" w:hAnsi="Times New Roman"/>
          <w:sz w:val="20"/>
          <w:szCs w:val="20"/>
        </w:rPr>
        <w:t xml:space="preserve">i procedimenti </w:t>
      </w:r>
      <w:r w:rsidR="00F75A82" w:rsidRPr="00F75A82">
        <w:rPr>
          <w:rFonts w:ascii="Times New Roman" w:hAnsi="Times New Roman"/>
          <w:i/>
          <w:sz w:val="20"/>
          <w:szCs w:val="20"/>
        </w:rPr>
        <w:t>antitrust</w:t>
      </w:r>
      <w:r w:rsidR="00026B3F">
        <w:rPr>
          <w:rFonts w:ascii="Times New Roman" w:hAnsi="Times New Roman"/>
          <w:sz w:val="20"/>
          <w:szCs w:val="20"/>
        </w:rPr>
        <w:t xml:space="preserve"> davanti all’</w:t>
      </w:r>
      <w:r w:rsidR="00DA49B7">
        <w:rPr>
          <w:rFonts w:ascii="Times New Roman" w:hAnsi="Times New Roman"/>
          <w:sz w:val="20"/>
          <w:szCs w:val="20"/>
        </w:rPr>
        <w:t>Autorità garante per la concorrenza e il mercato</w:t>
      </w:r>
      <w:r w:rsidR="00026B3F">
        <w:rPr>
          <w:rFonts w:ascii="Times New Roman" w:hAnsi="Times New Roman"/>
          <w:sz w:val="20"/>
          <w:szCs w:val="20"/>
        </w:rPr>
        <w:t xml:space="preserve">; </w:t>
      </w:r>
      <w:r w:rsidR="00595080">
        <w:rPr>
          <w:rFonts w:ascii="Times New Roman" w:hAnsi="Times New Roman"/>
          <w:sz w:val="20"/>
          <w:szCs w:val="20"/>
        </w:rPr>
        <w:t xml:space="preserve">i programmi di </w:t>
      </w:r>
      <w:r w:rsidR="00595080" w:rsidRPr="00026B3F">
        <w:rPr>
          <w:rFonts w:ascii="Times New Roman" w:hAnsi="Times New Roman"/>
          <w:i/>
          <w:sz w:val="20"/>
          <w:szCs w:val="20"/>
        </w:rPr>
        <w:t>compliance</w:t>
      </w:r>
      <w:r w:rsidR="00026B3F">
        <w:rPr>
          <w:rFonts w:ascii="Times New Roman" w:hAnsi="Times New Roman"/>
          <w:sz w:val="20"/>
          <w:szCs w:val="20"/>
        </w:rPr>
        <w:t>, le transazioni e i</w:t>
      </w:r>
      <w:r w:rsidR="00595080">
        <w:rPr>
          <w:rFonts w:ascii="Times New Roman" w:hAnsi="Times New Roman"/>
          <w:sz w:val="20"/>
          <w:szCs w:val="20"/>
        </w:rPr>
        <w:t xml:space="preserve"> programmi di clemenza</w:t>
      </w:r>
      <w:r w:rsidR="00026B3F">
        <w:rPr>
          <w:rFonts w:ascii="Times New Roman" w:hAnsi="Times New Roman"/>
          <w:sz w:val="20"/>
          <w:szCs w:val="20"/>
        </w:rPr>
        <w:t xml:space="preserve">; l’analisi economica </w:t>
      </w:r>
      <w:r w:rsidR="00F75A82">
        <w:rPr>
          <w:rFonts w:ascii="Times New Roman" w:hAnsi="Times New Roman"/>
          <w:sz w:val="20"/>
          <w:szCs w:val="20"/>
        </w:rPr>
        <w:t>legata alle violazioni</w:t>
      </w:r>
      <w:r w:rsidR="00026B3F">
        <w:rPr>
          <w:rFonts w:ascii="Times New Roman" w:hAnsi="Times New Roman"/>
          <w:sz w:val="20"/>
          <w:szCs w:val="20"/>
        </w:rPr>
        <w:t xml:space="preserve"> </w:t>
      </w:r>
      <w:r w:rsidR="008C6713" w:rsidRPr="008C6713">
        <w:rPr>
          <w:rFonts w:ascii="Times New Roman" w:hAnsi="Times New Roman"/>
          <w:i/>
          <w:sz w:val="20"/>
          <w:szCs w:val="20"/>
        </w:rPr>
        <w:t>antitrust</w:t>
      </w:r>
      <w:r w:rsidR="00026B3F">
        <w:rPr>
          <w:rFonts w:ascii="Times New Roman" w:hAnsi="Times New Roman"/>
          <w:sz w:val="20"/>
          <w:szCs w:val="20"/>
        </w:rPr>
        <w:t xml:space="preserve">; il diritto della concorrenza applicato al settore farmaceutico: i casi </w:t>
      </w:r>
      <w:r w:rsidR="00026B3F" w:rsidRPr="00026B3F">
        <w:rPr>
          <w:rFonts w:ascii="Times New Roman" w:hAnsi="Times New Roman"/>
          <w:i/>
          <w:sz w:val="20"/>
          <w:szCs w:val="20"/>
        </w:rPr>
        <w:t>Astra-Zeneca</w:t>
      </w:r>
      <w:r w:rsidR="00026B3F">
        <w:rPr>
          <w:rFonts w:ascii="Times New Roman" w:hAnsi="Times New Roman"/>
          <w:sz w:val="20"/>
          <w:szCs w:val="20"/>
        </w:rPr>
        <w:t xml:space="preserve"> e </w:t>
      </w:r>
      <w:r w:rsidR="00026B3F" w:rsidRPr="00026B3F">
        <w:rPr>
          <w:rFonts w:ascii="Times New Roman" w:hAnsi="Times New Roman"/>
          <w:i/>
          <w:sz w:val="20"/>
          <w:szCs w:val="20"/>
        </w:rPr>
        <w:t>Roche-</w:t>
      </w:r>
      <w:r w:rsidR="00026B3F">
        <w:rPr>
          <w:rFonts w:ascii="Times New Roman" w:hAnsi="Times New Roman"/>
          <w:i/>
          <w:sz w:val="20"/>
          <w:szCs w:val="20"/>
        </w:rPr>
        <w:t>Novartis</w:t>
      </w:r>
      <w:r w:rsidR="00026B3F">
        <w:rPr>
          <w:rFonts w:ascii="Times New Roman" w:hAnsi="Times New Roman"/>
          <w:sz w:val="20"/>
          <w:szCs w:val="20"/>
        </w:rPr>
        <w:t xml:space="preserve">; </w:t>
      </w:r>
      <w:r w:rsidR="00DA49B7">
        <w:rPr>
          <w:rFonts w:ascii="Times New Roman" w:hAnsi="Times New Roman"/>
          <w:sz w:val="20"/>
          <w:szCs w:val="20"/>
        </w:rPr>
        <w:t>la direttiva 2014/104,</w:t>
      </w:r>
      <w:r w:rsidR="00026B3F">
        <w:rPr>
          <w:rFonts w:ascii="Times New Roman" w:hAnsi="Times New Roman"/>
          <w:sz w:val="20"/>
          <w:szCs w:val="20"/>
        </w:rPr>
        <w:t xml:space="preserve"> la tutela risarcitoria da illecito </w:t>
      </w:r>
      <w:r w:rsidR="00026B3F" w:rsidRPr="00026B3F">
        <w:rPr>
          <w:rFonts w:ascii="Times New Roman" w:hAnsi="Times New Roman"/>
          <w:i/>
          <w:sz w:val="20"/>
          <w:szCs w:val="20"/>
        </w:rPr>
        <w:t>antitrust</w:t>
      </w:r>
      <w:r w:rsidR="00DA49B7">
        <w:rPr>
          <w:rFonts w:ascii="Times New Roman" w:hAnsi="Times New Roman"/>
          <w:sz w:val="20"/>
          <w:szCs w:val="20"/>
        </w:rPr>
        <w:t xml:space="preserve"> e gli strumenti processuali a tutela dei soggetti lesi da un illecito anticoncorrenziale</w:t>
      </w:r>
      <w:r w:rsidR="00026B3F">
        <w:rPr>
          <w:rFonts w:ascii="Times New Roman" w:hAnsi="Times New Roman"/>
          <w:sz w:val="20"/>
          <w:szCs w:val="20"/>
        </w:rPr>
        <w:t xml:space="preserve">; l’applicazione degli artt. 101-102 </w:t>
      </w:r>
      <w:r w:rsidR="00A31684">
        <w:rPr>
          <w:rFonts w:ascii="Times New Roman" w:hAnsi="Times New Roman"/>
          <w:sz w:val="20"/>
          <w:szCs w:val="20"/>
        </w:rPr>
        <w:t xml:space="preserve">TFUE </w:t>
      </w:r>
      <w:r w:rsidR="00026B3F">
        <w:rPr>
          <w:rFonts w:ascii="Times New Roman" w:hAnsi="Times New Roman"/>
          <w:sz w:val="20"/>
          <w:szCs w:val="20"/>
        </w:rPr>
        <w:t xml:space="preserve">a livello italiano; profili di diritto internazionale privato e </w:t>
      </w:r>
      <w:r w:rsidR="00957B84">
        <w:rPr>
          <w:rFonts w:ascii="Times New Roman" w:hAnsi="Times New Roman"/>
          <w:sz w:val="20"/>
          <w:szCs w:val="20"/>
        </w:rPr>
        <w:t xml:space="preserve">l’applicazione </w:t>
      </w:r>
      <w:r w:rsidR="00026B3F">
        <w:rPr>
          <w:rFonts w:ascii="Times New Roman" w:hAnsi="Times New Roman"/>
          <w:sz w:val="20"/>
          <w:szCs w:val="20"/>
        </w:rPr>
        <w:t>regolam</w:t>
      </w:r>
      <w:r w:rsidR="00DA49B7">
        <w:rPr>
          <w:rFonts w:ascii="Times New Roman" w:hAnsi="Times New Roman"/>
          <w:sz w:val="20"/>
          <w:szCs w:val="20"/>
        </w:rPr>
        <w:t>enti Bruxelles I bis e Roma II nelle controversie risarcitorie con elementi di estraneità.</w:t>
      </w:r>
    </w:p>
    <w:p w:rsidR="00AB1B0E" w:rsidRDefault="00265757" w:rsidP="00585B10">
      <w:pPr>
        <w:numPr>
          <w:ilvl w:val="0"/>
          <w:numId w:val="5"/>
        </w:numPr>
        <w:tabs>
          <w:tab w:val="left" w:pos="284"/>
        </w:tabs>
        <w:spacing w:after="0" w:line="240" w:lineRule="auto"/>
        <w:jc w:val="both"/>
        <w:rPr>
          <w:rFonts w:ascii="Times New Roman" w:hAnsi="Times New Roman"/>
          <w:sz w:val="20"/>
          <w:szCs w:val="20"/>
        </w:rPr>
      </w:pPr>
      <w:r>
        <w:rPr>
          <w:rFonts w:ascii="Times New Roman" w:hAnsi="Times New Roman"/>
          <w:caps/>
          <w:sz w:val="20"/>
          <w:szCs w:val="20"/>
        </w:rPr>
        <w:t>DISCIPLINA DELLA CONCORRENZA RIVOLTA AGLI STATI</w:t>
      </w:r>
      <w:r w:rsidR="00AB1B0E">
        <w:rPr>
          <w:rFonts w:ascii="Times New Roman" w:hAnsi="Times New Roman"/>
          <w:sz w:val="20"/>
          <w:szCs w:val="20"/>
        </w:rPr>
        <w:t>:</w:t>
      </w:r>
      <w:r w:rsidR="00DA49B7">
        <w:rPr>
          <w:rFonts w:ascii="Times New Roman" w:hAnsi="Times New Roman"/>
          <w:sz w:val="20"/>
          <w:szCs w:val="20"/>
        </w:rPr>
        <w:t xml:space="preserve"> artt. 107-108 TFUE; il regolamento 2015/1589 e la procedura per l’analisi della compatibilità di un aiuto; aiuti illegali, incompatibili e abusivi; tutela risarcitoria</w:t>
      </w:r>
      <w:r w:rsidR="00AB1B0E">
        <w:rPr>
          <w:rFonts w:ascii="Times New Roman" w:hAnsi="Times New Roman"/>
          <w:sz w:val="20"/>
          <w:szCs w:val="20"/>
        </w:rPr>
        <w:t>.</w:t>
      </w:r>
    </w:p>
    <w:p w:rsidR="0090118D" w:rsidRDefault="00265757" w:rsidP="00585B10">
      <w:pPr>
        <w:numPr>
          <w:ilvl w:val="0"/>
          <w:numId w:val="5"/>
        </w:numPr>
        <w:tabs>
          <w:tab w:val="left" w:pos="284"/>
        </w:tabs>
        <w:spacing w:after="0" w:line="240" w:lineRule="auto"/>
        <w:jc w:val="both"/>
        <w:rPr>
          <w:rFonts w:ascii="Times New Roman" w:hAnsi="Times New Roman"/>
          <w:sz w:val="20"/>
          <w:szCs w:val="20"/>
        </w:rPr>
      </w:pPr>
      <w:r>
        <w:rPr>
          <w:rFonts w:ascii="Times New Roman" w:hAnsi="Times New Roman"/>
          <w:caps/>
          <w:sz w:val="20"/>
          <w:szCs w:val="20"/>
        </w:rPr>
        <w:t>DISCIPLINA DELLE CONCENTRAZIONI TRA IMPRESE</w:t>
      </w:r>
      <w:r w:rsidR="00432851" w:rsidRPr="00585B10">
        <w:rPr>
          <w:rFonts w:ascii="Times New Roman" w:hAnsi="Times New Roman"/>
          <w:sz w:val="20"/>
          <w:szCs w:val="20"/>
        </w:rPr>
        <w:t>.</w:t>
      </w:r>
    </w:p>
    <w:p w:rsidR="00585B10" w:rsidRDefault="00585B10" w:rsidP="00585B10">
      <w:pPr>
        <w:tabs>
          <w:tab w:val="left" w:pos="284"/>
        </w:tabs>
        <w:spacing w:after="0" w:line="240" w:lineRule="auto"/>
        <w:jc w:val="both"/>
        <w:rPr>
          <w:rFonts w:ascii="Times New Roman" w:hAnsi="Times New Roman"/>
          <w:sz w:val="20"/>
          <w:szCs w:val="20"/>
        </w:rPr>
      </w:pPr>
    </w:p>
    <w:p w:rsidR="00FD0CE9" w:rsidRPr="000F0779" w:rsidRDefault="000F0779" w:rsidP="00FD0CE9">
      <w:pPr>
        <w:spacing w:after="0" w:line="240" w:lineRule="auto"/>
        <w:jc w:val="both"/>
        <w:rPr>
          <w:rFonts w:ascii="Times New Roman" w:hAnsi="Times New Roman"/>
          <w:sz w:val="20"/>
          <w:szCs w:val="20"/>
        </w:rPr>
      </w:pPr>
      <w:r w:rsidRPr="000F0779">
        <w:rPr>
          <w:rFonts w:ascii="Times New Roman" w:hAnsi="Times New Roman"/>
          <w:sz w:val="20"/>
          <w:szCs w:val="20"/>
        </w:rPr>
        <w:t>MODALITÀ DIDATTICHE</w:t>
      </w:r>
    </w:p>
    <w:p w:rsidR="00FD0CE9" w:rsidRDefault="00FD0CE9" w:rsidP="00FD0CE9">
      <w:pPr>
        <w:spacing w:after="0" w:line="240" w:lineRule="auto"/>
        <w:jc w:val="both"/>
        <w:rPr>
          <w:rFonts w:ascii="Times New Roman" w:hAnsi="Times New Roman"/>
          <w:sz w:val="20"/>
          <w:szCs w:val="20"/>
        </w:rPr>
      </w:pPr>
      <w:r>
        <w:rPr>
          <w:rFonts w:ascii="Times New Roman" w:hAnsi="Times New Roman"/>
          <w:sz w:val="20"/>
          <w:szCs w:val="20"/>
        </w:rPr>
        <w:t>Il corso seguirà un’impostazione prettamente seminariale e, pertanto, distinguerà le modalità didattiche tra studenti frequentanti e non frequentanti.</w:t>
      </w:r>
    </w:p>
    <w:p w:rsidR="00FD0CE9" w:rsidRDefault="00FD0CE9" w:rsidP="00FD0CE9">
      <w:pPr>
        <w:spacing w:after="0" w:line="240" w:lineRule="auto"/>
        <w:jc w:val="both"/>
        <w:rPr>
          <w:rFonts w:ascii="Times New Roman" w:hAnsi="Times New Roman"/>
          <w:sz w:val="20"/>
          <w:szCs w:val="20"/>
        </w:rPr>
      </w:pPr>
      <w:r>
        <w:rPr>
          <w:rFonts w:ascii="Times New Roman" w:hAnsi="Times New Roman"/>
          <w:sz w:val="20"/>
          <w:szCs w:val="20"/>
        </w:rPr>
        <w:t>Con riguardo agli studenti frequentanti, le lezioni frontali, dedicate all’apprendimento delle nozioni e degli strumenti normativi che caratterizzano i</w:t>
      </w:r>
      <w:r w:rsidR="00E94AA2">
        <w:rPr>
          <w:rFonts w:ascii="Times New Roman" w:hAnsi="Times New Roman"/>
          <w:sz w:val="20"/>
          <w:szCs w:val="20"/>
        </w:rPr>
        <w:t>l diritto europeo della concorrenza</w:t>
      </w:r>
      <w:r w:rsidR="00CB5C6A">
        <w:rPr>
          <w:rFonts w:ascii="Times New Roman" w:hAnsi="Times New Roman"/>
          <w:sz w:val="20"/>
          <w:szCs w:val="20"/>
        </w:rPr>
        <w:t>, saranno alternate a lezioni di</w:t>
      </w:r>
      <w:r>
        <w:rPr>
          <w:rFonts w:ascii="Times New Roman" w:hAnsi="Times New Roman"/>
          <w:sz w:val="20"/>
          <w:szCs w:val="20"/>
        </w:rPr>
        <w:t xml:space="preserve"> carattere pratico, in cui sarà analizzata la giurisprudenza rilevante e sarà illustrata la risoluzione di casi concreti.</w:t>
      </w:r>
    </w:p>
    <w:p w:rsidR="00521CC2" w:rsidRDefault="00CB5C6A" w:rsidP="00FD0CE9">
      <w:pPr>
        <w:spacing w:after="0" w:line="240" w:lineRule="auto"/>
        <w:jc w:val="both"/>
        <w:rPr>
          <w:rFonts w:ascii="Times New Roman" w:hAnsi="Times New Roman"/>
          <w:sz w:val="20"/>
          <w:szCs w:val="20"/>
        </w:rPr>
      </w:pPr>
      <w:r>
        <w:rPr>
          <w:rFonts w:ascii="Times New Roman" w:hAnsi="Times New Roman"/>
          <w:sz w:val="20"/>
          <w:szCs w:val="20"/>
        </w:rPr>
        <w:t>Durante il corso la d</w:t>
      </w:r>
      <w:r w:rsidR="00521CC2" w:rsidRPr="00521CC2">
        <w:rPr>
          <w:rFonts w:ascii="Times New Roman" w:hAnsi="Times New Roman"/>
          <w:sz w:val="20"/>
          <w:szCs w:val="20"/>
        </w:rPr>
        <w:t>ocente si avvarrà di presentazioni powerpoint.</w:t>
      </w:r>
    </w:p>
    <w:p w:rsidR="00DC7736" w:rsidRDefault="00FD0CE9" w:rsidP="00FD0CE9">
      <w:pPr>
        <w:spacing w:after="0" w:line="240" w:lineRule="auto"/>
        <w:jc w:val="both"/>
        <w:rPr>
          <w:rFonts w:ascii="Times New Roman" w:hAnsi="Times New Roman"/>
          <w:sz w:val="20"/>
          <w:szCs w:val="20"/>
        </w:rPr>
      </w:pPr>
      <w:r>
        <w:rPr>
          <w:rFonts w:ascii="Times New Roman" w:hAnsi="Times New Roman"/>
          <w:sz w:val="20"/>
          <w:szCs w:val="20"/>
        </w:rPr>
        <w:t xml:space="preserve">Inoltre, nell’ambito del corso, </w:t>
      </w:r>
      <w:r w:rsidR="00521CC2">
        <w:rPr>
          <w:rFonts w:ascii="Times New Roman" w:hAnsi="Times New Roman"/>
          <w:sz w:val="20"/>
          <w:szCs w:val="20"/>
        </w:rPr>
        <w:t>oltre alle lezioni tenute dalla titolare del corso, ne</w:t>
      </w:r>
      <w:r>
        <w:rPr>
          <w:rFonts w:ascii="Times New Roman" w:hAnsi="Times New Roman"/>
          <w:sz w:val="20"/>
          <w:szCs w:val="20"/>
        </w:rPr>
        <w:t xml:space="preserve"> </w:t>
      </w:r>
      <w:r w:rsidR="00361F01">
        <w:rPr>
          <w:rFonts w:ascii="Times New Roman" w:hAnsi="Times New Roman"/>
          <w:sz w:val="20"/>
          <w:szCs w:val="20"/>
        </w:rPr>
        <w:t xml:space="preserve">sono </w:t>
      </w:r>
      <w:r>
        <w:rPr>
          <w:rFonts w:ascii="Times New Roman" w:hAnsi="Times New Roman"/>
          <w:sz w:val="20"/>
          <w:szCs w:val="20"/>
        </w:rPr>
        <w:t xml:space="preserve">previste </w:t>
      </w:r>
      <w:r w:rsidR="00521CC2">
        <w:rPr>
          <w:rFonts w:ascii="Times New Roman" w:hAnsi="Times New Roman"/>
          <w:sz w:val="20"/>
          <w:szCs w:val="20"/>
        </w:rPr>
        <w:t xml:space="preserve">altre </w:t>
      </w:r>
      <w:r w:rsidR="00E94AA2">
        <w:rPr>
          <w:rFonts w:ascii="Times New Roman" w:hAnsi="Times New Roman"/>
          <w:sz w:val="20"/>
          <w:szCs w:val="20"/>
        </w:rPr>
        <w:t xml:space="preserve">tenute da esperti del settore </w:t>
      </w:r>
      <w:r>
        <w:rPr>
          <w:rFonts w:ascii="Times New Roman" w:hAnsi="Times New Roman"/>
          <w:sz w:val="20"/>
          <w:szCs w:val="20"/>
        </w:rPr>
        <w:t xml:space="preserve">che forniranno un approfondimento su aspetti di </w:t>
      </w:r>
      <w:r w:rsidR="00521CC2">
        <w:rPr>
          <w:rFonts w:ascii="Times New Roman" w:hAnsi="Times New Roman"/>
          <w:sz w:val="20"/>
          <w:szCs w:val="20"/>
        </w:rPr>
        <w:t xml:space="preserve">speciale </w:t>
      </w:r>
      <w:r>
        <w:rPr>
          <w:rFonts w:ascii="Times New Roman" w:hAnsi="Times New Roman"/>
          <w:sz w:val="20"/>
          <w:szCs w:val="20"/>
        </w:rPr>
        <w:t>interesse per la materia.</w:t>
      </w:r>
      <w:r w:rsidR="00E94AA2">
        <w:rPr>
          <w:rFonts w:ascii="Times New Roman" w:hAnsi="Times New Roman"/>
          <w:sz w:val="20"/>
          <w:szCs w:val="20"/>
        </w:rPr>
        <w:t xml:space="preserve"> In particolare, </w:t>
      </w:r>
      <w:r w:rsidR="00DC7736">
        <w:rPr>
          <w:rFonts w:ascii="Times New Roman" w:hAnsi="Times New Roman"/>
          <w:sz w:val="20"/>
          <w:szCs w:val="20"/>
        </w:rPr>
        <w:t xml:space="preserve">si succeranno accademici sia italiani sia di università straniere, un funzionario dell’Autorità garante della concorrenza del mercato e un </w:t>
      </w:r>
      <w:r w:rsidR="00DC7736" w:rsidRPr="00DC7736">
        <w:rPr>
          <w:rFonts w:ascii="Times New Roman" w:hAnsi="Times New Roman"/>
          <w:i/>
          <w:sz w:val="20"/>
          <w:szCs w:val="20"/>
        </w:rPr>
        <w:t>competition adviser</w:t>
      </w:r>
      <w:r w:rsidR="00DC7736" w:rsidRPr="00DC7736">
        <w:rPr>
          <w:rFonts w:ascii="Times New Roman" w:hAnsi="Times New Roman"/>
          <w:sz w:val="20"/>
          <w:szCs w:val="20"/>
        </w:rPr>
        <w:t xml:space="preserve"> </w:t>
      </w:r>
      <w:r w:rsidR="00DC7736">
        <w:rPr>
          <w:rFonts w:ascii="Times New Roman" w:hAnsi="Times New Roman"/>
          <w:sz w:val="20"/>
          <w:szCs w:val="20"/>
        </w:rPr>
        <w:t>del gruppo Intesa SanPaolo. L’apporto di tali ulteriori</w:t>
      </w:r>
      <w:r w:rsidR="00CB5C6A">
        <w:rPr>
          <w:rFonts w:ascii="Times New Roman" w:hAnsi="Times New Roman"/>
          <w:sz w:val="20"/>
          <w:szCs w:val="20"/>
        </w:rPr>
        <w:t xml:space="preserve"> figure è volto a fornire allo s</w:t>
      </w:r>
      <w:r w:rsidR="00DC7736">
        <w:rPr>
          <w:rFonts w:ascii="Times New Roman" w:hAnsi="Times New Roman"/>
          <w:sz w:val="20"/>
          <w:szCs w:val="20"/>
        </w:rPr>
        <w:t>tudente il quadro di tutti gli aspetti, di carattere sia te</w:t>
      </w:r>
      <w:r w:rsidR="00CB5C6A">
        <w:rPr>
          <w:rFonts w:ascii="Times New Roman" w:hAnsi="Times New Roman"/>
          <w:sz w:val="20"/>
          <w:szCs w:val="20"/>
        </w:rPr>
        <w:t>orico che pratico, che contraddistinguon</w:t>
      </w:r>
      <w:r w:rsidR="00DC7736">
        <w:rPr>
          <w:rFonts w:ascii="Times New Roman" w:hAnsi="Times New Roman"/>
          <w:sz w:val="20"/>
          <w:szCs w:val="20"/>
        </w:rPr>
        <w:t>o il diritto della concorrenza.</w:t>
      </w:r>
    </w:p>
    <w:p w:rsidR="00FD0CE9" w:rsidRDefault="00FD0CE9" w:rsidP="00FD0CE9">
      <w:pPr>
        <w:spacing w:after="0" w:line="240" w:lineRule="auto"/>
        <w:jc w:val="both"/>
        <w:rPr>
          <w:rFonts w:ascii="Times New Roman" w:hAnsi="Times New Roman"/>
          <w:sz w:val="20"/>
          <w:szCs w:val="20"/>
        </w:rPr>
      </w:pPr>
      <w:r>
        <w:rPr>
          <w:rFonts w:ascii="Times New Roman" w:hAnsi="Times New Roman"/>
          <w:sz w:val="20"/>
          <w:szCs w:val="20"/>
        </w:rPr>
        <w:t>I materiali didattici utilizzati durante il corso (fonti rilevanti e giurisprude</w:t>
      </w:r>
      <w:r w:rsidR="00521CC2">
        <w:rPr>
          <w:rFonts w:ascii="Times New Roman" w:hAnsi="Times New Roman"/>
          <w:sz w:val="20"/>
          <w:szCs w:val="20"/>
        </w:rPr>
        <w:t>nza sel</w:t>
      </w:r>
      <w:r w:rsidR="00CB5C6A">
        <w:rPr>
          <w:rFonts w:ascii="Times New Roman" w:hAnsi="Times New Roman"/>
          <w:sz w:val="20"/>
          <w:szCs w:val="20"/>
        </w:rPr>
        <w:t>ezionata) saranno forniti agli s</w:t>
      </w:r>
      <w:r>
        <w:rPr>
          <w:rFonts w:ascii="Times New Roman" w:hAnsi="Times New Roman"/>
          <w:sz w:val="20"/>
          <w:szCs w:val="20"/>
        </w:rPr>
        <w:t>tudenti tramite la piattaforma e-learning di Ateneo.</w:t>
      </w:r>
    </w:p>
    <w:p w:rsidR="00DC7736" w:rsidRDefault="00DC7736" w:rsidP="00FD0CE9">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Oltre alle </w:t>
      </w:r>
      <w:r w:rsidR="00521CC2">
        <w:rPr>
          <w:rFonts w:ascii="Times New Roman" w:hAnsi="Times New Roman"/>
          <w:sz w:val="20"/>
          <w:szCs w:val="20"/>
        </w:rPr>
        <w:t xml:space="preserve">lezioni che compongono il corso, </w:t>
      </w:r>
      <w:r>
        <w:rPr>
          <w:rFonts w:ascii="Times New Roman" w:hAnsi="Times New Roman"/>
          <w:sz w:val="20"/>
          <w:szCs w:val="20"/>
        </w:rPr>
        <w:t>nel quadro delle attività del Modulo Jean Monnet</w:t>
      </w:r>
      <w:r w:rsidR="00361F01">
        <w:rPr>
          <w:rFonts w:ascii="Times New Roman" w:hAnsi="Times New Roman"/>
          <w:sz w:val="20"/>
          <w:szCs w:val="20"/>
        </w:rPr>
        <w:t>,</w:t>
      </w:r>
      <w:r>
        <w:rPr>
          <w:rFonts w:ascii="Times New Roman" w:hAnsi="Times New Roman"/>
          <w:sz w:val="20"/>
          <w:szCs w:val="20"/>
        </w:rPr>
        <w:t xml:space="preserve"> all’interno del quale l’insegnamento è inserito</w:t>
      </w:r>
      <w:r w:rsidR="00361F01">
        <w:rPr>
          <w:rFonts w:ascii="Times New Roman" w:hAnsi="Times New Roman"/>
          <w:sz w:val="20"/>
          <w:szCs w:val="20"/>
        </w:rPr>
        <w:t>,</w:t>
      </w:r>
      <w:r w:rsidR="00521CC2">
        <w:rPr>
          <w:rFonts w:ascii="Times New Roman" w:hAnsi="Times New Roman"/>
          <w:sz w:val="20"/>
          <w:szCs w:val="20"/>
        </w:rPr>
        <w:t xml:space="preserve"> sono</w:t>
      </w:r>
      <w:r w:rsidR="00DA49B7">
        <w:rPr>
          <w:rFonts w:ascii="Times New Roman" w:hAnsi="Times New Roman"/>
          <w:sz w:val="20"/>
          <w:szCs w:val="20"/>
        </w:rPr>
        <w:t xml:space="preserve"> altresì</w:t>
      </w:r>
      <w:r w:rsidR="00521CC2">
        <w:rPr>
          <w:rFonts w:ascii="Times New Roman" w:hAnsi="Times New Roman"/>
          <w:sz w:val="20"/>
          <w:szCs w:val="20"/>
        </w:rPr>
        <w:t xml:space="preserve"> previsti seminari complementari facoltativi</w:t>
      </w:r>
      <w:r w:rsidR="00D9509A">
        <w:rPr>
          <w:rFonts w:ascii="Times New Roman" w:hAnsi="Times New Roman"/>
          <w:sz w:val="20"/>
          <w:szCs w:val="20"/>
        </w:rPr>
        <w:t xml:space="preserve"> </w:t>
      </w:r>
      <w:r w:rsidR="00DA49B7">
        <w:rPr>
          <w:rFonts w:ascii="Times New Roman" w:hAnsi="Times New Roman"/>
          <w:sz w:val="20"/>
          <w:szCs w:val="20"/>
        </w:rPr>
        <w:t xml:space="preserve">condotti da uno studioso della materia, </w:t>
      </w:r>
      <w:r w:rsidR="00D9509A">
        <w:rPr>
          <w:rFonts w:ascii="Times New Roman" w:hAnsi="Times New Roman"/>
          <w:sz w:val="20"/>
          <w:szCs w:val="20"/>
        </w:rPr>
        <w:t xml:space="preserve">all’interno dei quali verranno simulati </w:t>
      </w:r>
      <w:r w:rsidR="00DA49B7">
        <w:rPr>
          <w:rFonts w:ascii="Times New Roman" w:hAnsi="Times New Roman"/>
          <w:sz w:val="20"/>
          <w:szCs w:val="20"/>
        </w:rPr>
        <w:t xml:space="preserve">dagli studenti </w:t>
      </w:r>
      <w:r w:rsidR="00D9509A">
        <w:rPr>
          <w:rFonts w:ascii="Times New Roman" w:hAnsi="Times New Roman"/>
          <w:sz w:val="20"/>
          <w:szCs w:val="20"/>
        </w:rPr>
        <w:t>casi concreti tratti dalla giurisprudenza più significativa che contraddistingue la materia.</w:t>
      </w:r>
    </w:p>
    <w:p w:rsidR="00CB5C6A" w:rsidRDefault="00CB5C6A" w:rsidP="00FD0CE9">
      <w:pPr>
        <w:spacing w:after="0" w:line="240" w:lineRule="auto"/>
        <w:jc w:val="both"/>
        <w:rPr>
          <w:rFonts w:ascii="Times New Roman" w:hAnsi="Times New Roman"/>
          <w:sz w:val="20"/>
          <w:szCs w:val="20"/>
        </w:rPr>
      </w:pPr>
    </w:p>
    <w:p w:rsidR="00FD0CE9" w:rsidRDefault="00FD0CE9" w:rsidP="00FD0CE9">
      <w:pPr>
        <w:spacing w:after="0" w:line="240" w:lineRule="auto"/>
        <w:jc w:val="both"/>
        <w:rPr>
          <w:rFonts w:ascii="Times New Roman" w:hAnsi="Times New Roman"/>
          <w:sz w:val="20"/>
          <w:szCs w:val="20"/>
        </w:rPr>
      </w:pPr>
      <w:r>
        <w:rPr>
          <w:rFonts w:ascii="Times New Roman" w:hAnsi="Times New Roman"/>
          <w:sz w:val="20"/>
          <w:szCs w:val="20"/>
        </w:rPr>
        <w:t xml:space="preserve">Per gli studenti non frequentanti, </w:t>
      </w:r>
      <w:r w:rsidRPr="00792C2B">
        <w:rPr>
          <w:rFonts w:ascii="Times New Roman" w:hAnsi="Times New Roman"/>
          <w:sz w:val="20"/>
          <w:szCs w:val="20"/>
        </w:rPr>
        <w:t xml:space="preserve">le modalità didattiche </w:t>
      </w:r>
      <w:r>
        <w:rPr>
          <w:rFonts w:ascii="Times New Roman" w:hAnsi="Times New Roman"/>
          <w:sz w:val="20"/>
          <w:szCs w:val="20"/>
        </w:rPr>
        <w:t>consisteranno</w:t>
      </w:r>
      <w:r w:rsidRPr="00792C2B">
        <w:rPr>
          <w:rFonts w:ascii="Times New Roman" w:hAnsi="Times New Roman"/>
          <w:sz w:val="20"/>
          <w:szCs w:val="20"/>
        </w:rPr>
        <w:t xml:space="preserve"> in un supporto del docente ad uno studio manualistico aggiornato.</w:t>
      </w:r>
    </w:p>
    <w:p w:rsidR="00D5391D" w:rsidRDefault="00D5391D" w:rsidP="00FD0CE9">
      <w:pPr>
        <w:spacing w:after="0" w:line="240" w:lineRule="auto"/>
        <w:jc w:val="both"/>
        <w:rPr>
          <w:rFonts w:ascii="Times New Roman" w:hAnsi="Times New Roman"/>
          <w:sz w:val="20"/>
          <w:szCs w:val="20"/>
        </w:rPr>
      </w:pPr>
    </w:p>
    <w:p w:rsidR="00CB5C6A" w:rsidRDefault="00CB5C6A" w:rsidP="00FD0CE9">
      <w:pPr>
        <w:spacing w:after="0" w:line="240" w:lineRule="auto"/>
        <w:jc w:val="both"/>
        <w:rPr>
          <w:rFonts w:ascii="Times New Roman" w:hAnsi="Times New Roman"/>
          <w:sz w:val="20"/>
          <w:szCs w:val="20"/>
        </w:rPr>
      </w:pPr>
      <w:r>
        <w:rPr>
          <w:rFonts w:ascii="Times New Roman" w:hAnsi="Times New Roman"/>
          <w:sz w:val="20"/>
          <w:szCs w:val="20"/>
        </w:rPr>
        <w:t>Per gli studenti frequentanti, compatibilmente con il numero delle persone interessate e delle risorse disponibili, potrà prevedersi nell’ambito del corso una visita alla Commissione europea e alla Corte di giustizia.</w:t>
      </w:r>
    </w:p>
    <w:p w:rsidR="000F0779" w:rsidRDefault="000F0779" w:rsidP="00FD0CE9">
      <w:pPr>
        <w:spacing w:after="0" w:line="240" w:lineRule="auto"/>
        <w:jc w:val="both"/>
        <w:rPr>
          <w:rFonts w:ascii="Times New Roman" w:hAnsi="Times New Roman"/>
          <w:sz w:val="20"/>
          <w:szCs w:val="20"/>
        </w:rPr>
      </w:pPr>
    </w:p>
    <w:p w:rsidR="000F0779" w:rsidRPr="000F0779" w:rsidRDefault="000F0779" w:rsidP="00595080">
      <w:pPr>
        <w:spacing w:after="0" w:line="240" w:lineRule="auto"/>
        <w:jc w:val="both"/>
        <w:rPr>
          <w:rFonts w:ascii="Times New Roman" w:hAnsi="Times New Roman"/>
          <w:sz w:val="20"/>
          <w:szCs w:val="20"/>
        </w:rPr>
      </w:pPr>
      <w:r w:rsidRPr="000F0779">
        <w:rPr>
          <w:rFonts w:ascii="Times New Roman" w:hAnsi="Times New Roman"/>
          <w:sz w:val="20"/>
          <w:szCs w:val="20"/>
        </w:rPr>
        <w:t>TESTI CONSIGLIATI</w:t>
      </w:r>
    </w:p>
    <w:p w:rsidR="000F0779" w:rsidRDefault="00A95DBE" w:rsidP="00A95DBE">
      <w:pPr>
        <w:numPr>
          <w:ilvl w:val="0"/>
          <w:numId w:val="5"/>
        </w:numPr>
        <w:spacing w:after="0" w:line="240" w:lineRule="auto"/>
        <w:ind w:left="284" w:hanging="284"/>
        <w:jc w:val="both"/>
        <w:rPr>
          <w:rFonts w:ascii="Times New Roman" w:hAnsi="Times New Roman"/>
          <w:sz w:val="20"/>
          <w:szCs w:val="20"/>
        </w:rPr>
      </w:pPr>
      <w:r w:rsidRPr="00A95DBE">
        <w:rPr>
          <w:rFonts w:ascii="Times New Roman" w:hAnsi="Times New Roman"/>
          <w:caps/>
          <w:sz w:val="20"/>
          <w:szCs w:val="20"/>
        </w:rPr>
        <w:t>F.</w:t>
      </w:r>
      <w:r>
        <w:rPr>
          <w:rFonts w:ascii="Times New Roman" w:hAnsi="Times New Roman"/>
          <w:caps/>
          <w:sz w:val="20"/>
          <w:szCs w:val="20"/>
        </w:rPr>
        <w:t xml:space="preserve"> </w:t>
      </w:r>
      <w:r w:rsidRPr="00A95DBE">
        <w:rPr>
          <w:rFonts w:ascii="Times New Roman" w:hAnsi="Times New Roman"/>
          <w:caps/>
          <w:sz w:val="20"/>
          <w:szCs w:val="20"/>
        </w:rPr>
        <w:t>Ghezzi, G. OLIVIERI</w:t>
      </w:r>
      <w:r w:rsidR="000F0779" w:rsidRPr="00A95DBE">
        <w:rPr>
          <w:rFonts w:ascii="Times New Roman" w:hAnsi="Times New Roman"/>
          <w:sz w:val="20"/>
          <w:szCs w:val="20"/>
        </w:rPr>
        <w:t>,</w:t>
      </w:r>
      <w:r w:rsidRPr="00A95DBE">
        <w:rPr>
          <w:rFonts w:ascii="Times New Roman" w:hAnsi="Times New Roman"/>
          <w:sz w:val="20"/>
          <w:szCs w:val="20"/>
        </w:rPr>
        <w:t xml:space="preserve"> </w:t>
      </w:r>
      <w:r w:rsidRPr="00A95DBE">
        <w:rPr>
          <w:rFonts w:ascii="Times New Roman" w:hAnsi="Times New Roman"/>
          <w:i/>
          <w:sz w:val="20"/>
          <w:szCs w:val="20"/>
        </w:rPr>
        <w:t>Diritto antitrust</w:t>
      </w:r>
      <w:r w:rsidRPr="00A95DBE">
        <w:rPr>
          <w:rFonts w:ascii="Times New Roman" w:hAnsi="Times New Roman"/>
          <w:sz w:val="20"/>
          <w:szCs w:val="20"/>
        </w:rPr>
        <w:t>,</w:t>
      </w:r>
      <w:r w:rsidR="000F0779" w:rsidRPr="00A95DBE">
        <w:rPr>
          <w:rFonts w:ascii="Times New Roman" w:hAnsi="Times New Roman"/>
          <w:sz w:val="20"/>
          <w:szCs w:val="20"/>
        </w:rPr>
        <w:t xml:space="preserve"> Giappichelli, Torino, </w:t>
      </w:r>
      <w:r w:rsidRPr="00A95DBE">
        <w:rPr>
          <w:rFonts w:ascii="Times New Roman" w:hAnsi="Times New Roman"/>
          <w:sz w:val="20"/>
          <w:szCs w:val="20"/>
        </w:rPr>
        <w:t>2013</w:t>
      </w:r>
      <w:r>
        <w:rPr>
          <w:rFonts w:ascii="Times New Roman" w:hAnsi="Times New Roman"/>
          <w:sz w:val="20"/>
          <w:szCs w:val="20"/>
        </w:rPr>
        <w:t>;</w:t>
      </w:r>
    </w:p>
    <w:p w:rsidR="00A95DBE" w:rsidRDefault="002E1B95" w:rsidP="00A95DBE">
      <w:pPr>
        <w:numPr>
          <w:ilvl w:val="0"/>
          <w:numId w:val="5"/>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L. DANIELE, </w:t>
      </w:r>
      <w:r w:rsidRPr="002E1B95">
        <w:rPr>
          <w:rFonts w:ascii="Times New Roman" w:hAnsi="Times New Roman"/>
          <w:i/>
          <w:sz w:val="20"/>
          <w:szCs w:val="20"/>
        </w:rPr>
        <w:t xml:space="preserve">Diritto </w:t>
      </w:r>
      <w:r>
        <w:rPr>
          <w:rFonts w:ascii="Times New Roman" w:hAnsi="Times New Roman"/>
          <w:i/>
          <w:sz w:val="20"/>
          <w:szCs w:val="20"/>
        </w:rPr>
        <w:t xml:space="preserve">del mercato unico </w:t>
      </w:r>
      <w:r w:rsidRPr="002E1B95">
        <w:rPr>
          <w:rFonts w:ascii="Times New Roman" w:hAnsi="Times New Roman"/>
          <w:i/>
          <w:sz w:val="20"/>
          <w:szCs w:val="20"/>
        </w:rPr>
        <w:t>europe</w:t>
      </w:r>
      <w:r>
        <w:rPr>
          <w:rFonts w:ascii="Times New Roman" w:hAnsi="Times New Roman"/>
          <w:i/>
          <w:sz w:val="20"/>
          <w:szCs w:val="20"/>
        </w:rPr>
        <w:t>o</w:t>
      </w:r>
      <w:r>
        <w:rPr>
          <w:rFonts w:ascii="Times New Roman" w:hAnsi="Times New Roman"/>
          <w:sz w:val="20"/>
          <w:szCs w:val="20"/>
        </w:rPr>
        <w:t>, Giuffrè, Milano, 2016,</w:t>
      </w:r>
      <w:r w:rsidR="00BD0AAD">
        <w:rPr>
          <w:rFonts w:ascii="Times New Roman" w:hAnsi="Times New Roman"/>
          <w:sz w:val="20"/>
          <w:szCs w:val="20"/>
        </w:rPr>
        <w:t xml:space="preserve"> limitatamente alle pp. 337-372;</w:t>
      </w:r>
    </w:p>
    <w:p w:rsidR="00BD0AAD" w:rsidRDefault="00BD0AAD" w:rsidP="00A95DBE">
      <w:pPr>
        <w:numPr>
          <w:ilvl w:val="0"/>
          <w:numId w:val="5"/>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 IANNUCCELLI, </w:t>
      </w:r>
      <w:r w:rsidRPr="00BD0AAD">
        <w:rPr>
          <w:rFonts w:ascii="Times New Roman" w:hAnsi="Times New Roman"/>
          <w:i/>
          <w:sz w:val="20"/>
          <w:szCs w:val="20"/>
        </w:rPr>
        <w:t>La responsabilità delle imprese nel diritto della concorrenza dell’Unione europea</w:t>
      </w:r>
      <w:r>
        <w:rPr>
          <w:rFonts w:ascii="Times New Roman" w:hAnsi="Times New Roman"/>
          <w:sz w:val="20"/>
          <w:szCs w:val="20"/>
        </w:rPr>
        <w:t>, Giuffrè, Milano, 2015, limitatamente alle pp. 107-155.</w:t>
      </w:r>
    </w:p>
    <w:p w:rsidR="00A95DBE" w:rsidRPr="005E245A" w:rsidRDefault="00A95DBE" w:rsidP="000F0779">
      <w:pPr>
        <w:spacing w:after="0" w:line="240" w:lineRule="auto"/>
        <w:jc w:val="both"/>
        <w:rPr>
          <w:rFonts w:ascii="Times New Roman" w:hAnsi="Times New Roman"/>
          <w:sz w:val="20"/>
          <w:szCs w:val="20"/>
        </w:rPr>
      </w:pPr>
    </w:p>
    <w:p w:rsidR="000F0779" w:rsidRPr="000F0779" w:rsidRDefault="000F0779" w:rsidP="000F0779">
      <w:pPr>
        <w:pStyle w:val="Corpotesto"/>
        <w:rPr>
          <w:i/>
          <w:sz w:val="20"/>
          <w:szCs w:val="20"/>
        </w:rPr>
      </w:pPr>
    </w:p>
    <w:p w:rsidR="00EF73A7" w:rsidRPr="00EF73A7" w:rsidRDefault="00EF73A7" w:rsidP="00EF73A7">
      <w:pPr>
        <w:pStyle w:val="Corpotesto"/>
        <w:rPr>
          <w:sz w:val="20"/>
          <w:szCs w:val="20"/>
        </w:rPr>
      </w:pPr>
      <w:r w:rsidRPr="00EF73A7">
        <w:rPr>
          <w:sz w:val="20"/>
          <w:szCs w:val="20"/>
        </w:rPr>
        <w:t xml:space="preserve">Per gli studenti che </w:t>
      </w:r>
      <w:r>
        <w:rPr>
          <w:sz w:val="20"/>
          <w:szCs w:val="20"/>
        </w:rPr>
        <w:t>avranno frequentato il corso, l’</w:t>
      </w:r>
      <w:r w:rsidRPr="00EF73A7">
        <w:rPr>
          <w:sz w:val="20"/>
          <w:szCs w:val="20"/>
        </w:rPr>
        <w:t>esame verterà sugli argomenti svolti a lezione e potrà essere preparato sugli appunti e i materiali esaminati.</w:t>
      </w:r>
      <w:r>
        <w:rPr>
          <w:sz w:val="20"/>
          <w:szCs w:val="20"/>
        </w:rPr>
        <w:t xml:space="preserve"> </w:t>
      </w:r>
      <w:r w:rsidRPr="00EF73A7">
        <w:rPr>
          <w:sz w:val="20"/>
          <w:szCs w:val="20"/>
        </w:rPr>
        <w:t>Gli studenti non frequentan</w:t>
      </w:r>
      <w:r w:rsidR="00A95DBE">
        <w:rPr>
          <w:sz w:val="20"/>
          <w:szCs w:val="20"/>
        </w:rPr>
        <w:t>ti sono tenuti a prepararsi su entrambi</w:t>
      </w:r>
      <w:r>
        <w:rPr>
          <w:sz w:val="20"/>
          <w:szCs w:val="20"/>
        </w:rPr>
        <w:t xml:space="preserve"> </w:t>
      </w:r>
      <w:r w:rsidR="00A95DBE">
        <w:rPr>
          <w:sz w:val="20"/>
          <w:szCs w:val="20"/>
        </w:rPr>
        <w:t>i testi indicati</w:t>
      </w:r>
      <w:r w:rsidRPr="00EF73A7">
        <w:rPr>
          <w:sz w:val="20"/>
          <w:szCs w:val="20"/>
        </w:rPr>
        <w:t>.</w:t>
      </w:r>
    </w:p>
    <w:p w:rsidR="00EF73A7" w:rsidRDefault="00EF73A7" w:rsidP="000F0779">
      <w:pPr>
        <w:spacing w:after="0"/>
        <w:jc w:val="both"/>
        <w:rPr>
          <w:rFonts w:ascii="Times New Roman" w:hAnsi="Times New Roman"/>
          <w:sz w:val="20"/>
          <w:szCs w:val="26"/>
        </w:rPr>
      </w:pPr>
    </w:p>
    <w:p w:rsidR="009E5947" w:rsidRPr="006B4515" w:rsidRDefault="009E5947" w:rsidP="009E5947">
      <w:pPr>
        <w:tabs>
          <w:tab w:val="left" w:pos="284"/>
        </w:tabs>
        <w:spacing w:after="0" w:line="240" w:lineRule="auto"/>
        <w:jc w:val="both"/>
        <w:rPr>
          <w:rFonts w:ascii="Times New Roman" w:hAnsi="Times New Roman"/>
          <w:sz w:val="20"/>
          <w:szCs w:val="26"/>
        </w:rPr>
      </w:pPr>
      <w:r w:rsidRPr="006B4515">
        <w:rPr>
          <w:rFonts w:ascii="Times New Roman" w:hAnsi="Times New Roman"/>
          <w:sz w:val="20"/>
          <w:szCs w:val="26"/>
        </w:rPr>
        <w:t>Gli studenti Erasmus po</w:t>
      </w:r>
      <w:r>
        <w:rPr>
          <w:rFonts w:ascii="Times New Roman" w:hAnsi="Times New Roman"/>
          <w:sz w:val="20"/>
          <w:szCs w:val="26"/>
        </w:rPr>
        <w:t>tranno scegliere di sostenere l’</w:t>
      </w:r>
      <w:r w:rsidRPr="006B4515">
        <w:rPr>
          <w:rFonts w:ascii="Times New Roman" w:hAnsi="Times New Roman"/>
          <w:sz w:val="20"/>
          <w:szCs w:val="26"/>
        </w:rPr>
        <w:t>esame:</w:t>
      </w:r>
    </w:p>
    <w:p w:rsidR="009E5947" w:rsidRPr="006B4515" w:rsidRDefault="009E5947" w:rsidP="009E5947">
      <w:pPr>
        <w:tabs>
          <w:tab w:val="left" w:pos="284"/>
        </w:tabs>
        <w:spacing w:after="0" w:line="240" w:lineRule="auto"/>
        <w:jc w:val="both"/>
        <w:rPr>
          <w:rFonts w:ascii="Times New Roman" w:hAnsi="Times New Roman"/>
          <w:sz w:val="20"/>
          <w:szCs w:val="26"/>
        </w:rPr>
      </w:pPr>
      <w:r w:rsidRPr="006B4515">
        <w:rPr>
          <w:rFonts w:ascii="Times New Roman" w:hAnsi="Times New Roman"/>
          <w:sz w:val="20"/>
          <w:szCs w:val="26"/>
        </w:rPr>
        <w:t>- oralmente in lingua italiana, con il medesimo programma e testo consigliato per gli studenti italiani;</w:t>
      </w:r>
    </w:p>
    <w:p w:rsidR="009E5947" w:rsidRPr="0071509A" w:rsidRDefault="009E5947" w:rsidP="009E5947">
      <w:pPr>
        <w:tabs>
          <w:tab w:val="left" w:pos="284"/>
        </w:tabs>
        <w:spacing w:after="0" w:line="240" w:lineRule="auto"/>
        <w:jc w:val="both"/>
        <w:rPr>
          <w:rFonts w:ascii="Times New Roman" w:hAnsi="Times New Roman"/>
          <w:sz w:val="20"/>
          <w:szCs w:val="26"/>
        </w:rPr>
      </w:pPr>
      <w:r w:rsidRPr="0071509A">
        <w:rPr>
          <w:rFonts w:ascii="Times New Roman" w:hAnsi="Times New Roman"/>
          <w:sz w:val="20"/>
          <w:szCs w:val="26"/>
        </w:rPr>
        <w:t>- oralmente in lingua inglese, pre</w:t>
      </w:r>
      <w:r w:rsidR="0071509A" w:rsidRPr="0071509A">
        <w:rPr>
          <w:rFonts w:ascii="Times New Roman" w:hAnsi="Times New Roman"/>
          <w:sz w:val="20"/>
          <w:szCs w:val="26"/>
        </w:rPr>
        <w:t>parandosi sul seguente testo: M.</w:t>
      </w:r>
      <w:r w:rsidRPr="0071509A">
        <w:rPr>
          <w:rFonts w:ascii="Times New Roman" w:hAnsi="Times New Roman"/>
          <w:sz w:val="20"/>
          <w:szCs w:val="26"/>
        </w:rPr>
        <w:t xml:space="preserve"> </w:t>
      </w:r>
      <w:r w:rsidR="0071509A" w:rsidRPr="0071509A">
        <w:rPr>
          <w:rFonts w:ascii="Times New Roman" w:hAnsi="Times New Roman"/>
          <w:sz w:val="20"/>
          <w:szCs w:val="26"/>
        </w:rPr>
        <w:t>L</w:t>
      </w:r>
      <w:r w:rsidR="0071509A">
        <w:rPr>
          <w:rFonts w:ascii="Times New Roman" w:hAnsi="Times New Roman"/>
          <w:sz w:val="20"/>
          <w:szCs w:val="26"/>
        </w:rPr>
        <w:t>ORENZ</w:t>
      </w:r>
      <w:r w:rsidRPr="0071509A">
        <w:rPr>
          <w:rFonts w:ascii="Times New Roman" w:hAnsi="Times New Roman"/>
          <w:sz w:val="20"/>
          <w:szCs w:val="26"/>
        </w:rPr>
        <w:t xml:space="preserve">, </w:t>
      </w:r>
      <w:r w:rsidR="0071509A" w:rsidRPr="0071509A">
        <w:rPr>
          <w:rFonts w:ascii="Times New Roman" w:hAnsi="Times New Roman"/>
          <w:i/>
          <w:sz w:val="20"/>
          <w:szCs w:val="26"/>
        </w:rPr>
        <w:t xml:space="preserve">An Introduction to </w:t>
      </w:r>
      <w:r w:rsidRPr="0071509A">
        <w:rPr>
          <w:rFonts w:ascii="Times New Roman" w:hAnsi="Times New Roman"/>
          <w:i/>
          <w:sz w:val="20"/>
          <w:szCs w:val="26"/>
        </w:rPr>
        <w:t xml:space="preserve">EU </w:t>
      </w:r>
      <w:r w:rsidR="0071509A">
        <w:rPr>
          <w:rFonts w:ascii="Times New Roman" w:hAnsi="Times New Roman"/>
          <w:i/>
          <w:sz w:val="20"/>
          <w:szCs w:val="26"/>
        </w:rPr>
        <w:t>Competition L</w:t>
      </w:r>
      <w:r w:rsidRPr="0071509A">
        <w:rPr>
          <w:rFonts w:ascii="Times New Roman" w:hAnsi="Times New Roman"/>
          <w:i/>
          <w:sz w:val="20"/>
          <w:szCs w:val="26"/>
        </w:rPr>
        <w:t>aw</w:t>
      </w:r>
      <w:r w:rsidRPr="0071509A">
        <w:rPr>
          <w:rFonts w:ascii="Times New Roman" w:hAnsi="Times New Roman"/>
          <w:sz w:val="20"/>
          <w:szCs w:val="26"/>
        </w:rPr>
        <w:t xml:space="preserve">, </w:t>
      </w:r>
      <w:r w:rsidR="0071509A">
        <w:rPr>
          <w:rFonts w:ascii="Times New Roman" w:hAnsi="Times New Roman"/>
          <w:sz w:val="20"/>
          <w:szCs w:val="26"/>
        </w:rPr>
        <w:t>Cambridge University Press, 2013</w:t>
      </w:r>
      <w:r w:rsidRPr="0071509A">
        <w:rPr>
          <w:rFonts w:ascii="Times New Roman" w:hAnsi="Times New Roman"/>
          <w:sz w:val="20"/>
          <w:szCs w:val="26"/>
        </w:rPr>
        <w:t>.</w:t>
      </w:r>
    </w:p>
    <w:p w:rsidR="009E5947" w:rsidRPr="0071509A" w:rsidRDefault="009E5947" w:rsidP="009E5947">
      <w:pPr>
        <w:tabs>
          <w:tab w:val="left" w:pos="284"/>
        </w:tabs>
        <w:spacing w:after="0" w:line="240" w:lineRule="auto"/>
        <w:jc w:val="both"/>
        <w:rPr>
          <w:rFonts w:ascii="Times New Roman" w:hAnsi="Times New Roman"/>
          <w:sz w:val="20"/>
          <w:szCs w:val="20"/>
        </w:rPr>
      </w:pPr>
    </w:p>
    <w:p w:rsidR="000F0779" w:rsidRPr="0071509A" w:rsidRDefault="000F0779" w:rsidP="00CD4D60">
      <w:pPr>
        <w:pStyle w:val="Corpotesto"/>
        <w:rPr>
          <w:i/>
          <w:sz w:val="20"/>
          <w:szCs w:val="20"/>
        </w:rPr>
      </w:pPr>
    </w:p>
    <w:p w:rsidR="00FD0CE9" w:rsidRPr="0071509A" w:rsidRDefault="00D72543" w:rsidP="00CD4D60">
      <w:pPr>
        <w:pStyle w:val="Corpotesto"/>
        <w:rPr>
          <w:i/>
          <w:sz w:val="20"/>
          <w:szCs w:val="20"/>
          <w:lang w:val="en-US"/>
        </w:rPr>
      </w:pPr>
      <w:r w:rsidRPr="0071509A">
        <w:rPr>
          <w:i/>
          <w:sz w:val="20"/>
          <w:szCs w:val="20"/>
          <w:lang w:val="en-US"/>
        </w:rPr>
        <w:t>***</w:t>
      </w:r>
    </w:p>
    <w:p w:rsidR="00D72543" w:rsidRDefault="00D72543" w:rsidP="00D72543">
      <w:pPr>
        <w:tabs>
          <w:tab w:val="left" w:pos="284"/>
        </w:tabs>
        <w:spacing w:after="0" w:line="240" w:lineRule="auto"/>
        <w:jc w:val="both"/>
        <w:rPr>
          <w:rFonts w:ascii="Times New Roman" w:hAnsi="Times New Roman"/>
          <w:sz w:val="20"/>
          <w:szCs w:val="20"/>
          <w:lang w:val="en-GB"/>
        </w:rPr>
      </w:pPr>
      <w:r w:rsidRPr="00D72543">
        <w:rPr>
          <w:rFonts w:ascii="Times New Roman" w:hAnsi="Times New Roman"/>
          <w:sz w:val="20"/>
          <w:szCs w:val="20"/>
          <w:lang w:val="en-GB"/>
        </w:rPr>
        <w:t xml:space="preserve">The course will </w:t>
      </w:r>
      <w:r w:rsidR="00595080">
        <w:rPr>
          <w:rFonts w:ascii="Times New Roman" w:hAnsi="Times New Roman"/>
          <w:sz w:val="20"/>
          <w:szCs w:val="20"/>
          <w:lang w:val="en-GB"/>
        </w:rPr>
        <w:t>analyse</w:t>
      </w:r>
      <w:r w:rsidRPr="00D72543">
        <w:rPr>
          <w:rFonts w:ascii="Times New Roman" w:hAnsi="Times New Roman"/>
          <w:sz w:val="20"/>
          <w:szCs w:val="20"/>
          <w:lang w:val="en-GB"/>
        </w:rPr>
        <w:t xml:space="preserve"> the competition rules </w:t>
      </w:r>
      <w:r>
        <w:rPr>
          <w:rFonts w:ascii="Times New Roman" w:hAnsi="Times New Roman"/>
          <w:sz w:val="20"/>
          <w:szCs w:val="20"/>
          <w:lang w:val="en-GB"/>
        </w:rPr>
        <w:t>applying both to undertakings and Member States, both from a public and private perspective.</w:t>
      </w:r>
    </w:p>
    <w:p w:rsidR="00D72543" w:rsidRPr="00D72543" w:rsidRDefault="00D72543" w:rsidP="00D72543">
      <w:pPr>
        <w:tabs>
          <w:tab w:val="left" w:pos="284"/>
        </w:tabs>
        <w:spacing w:after="0" w:line="240" w:lineRule="auto"/>
        <w:jc w:val="both"/>
        <w:rPr>
          <w:rFonts w:ascii="Times New Roman" w:hAnsi="Times New Roman"/>
          <w:sz w:val="20"/>
          <w:szCs w:val="20"/>
          <w:lang w:val="en-GB"/>
        </w:rPr>
      </w:pPr>
      <w:r w:rsidRPr="00585B10">
        <w:rPr>
          <w:rFonts w:ascii="Times New Roman" w:hAnsi="Times New Roman"/>
          <w:sz w:val="20"/>
          <w:szCs w:val="20"/>
          <w:lang w:val="en-GB"/>
        </w:rPr>
        <w:t>In summary, the following topics will be covered</w:t>
      </w:r>
      <w:r>
        <w:rPr>
          <w:rFonts w:ascii="Times New Roman" w:hAnsi="Times New Roman"/>
          <w:sz w:val="20"/>
          <w:szCs w:val="20"/>
          <w:lang w:val="en-GB"/>
        </w:rPr>
        <w:t>.</w:t>
      </w:r>
    </w:p>
    <w:p w:rsidR="00475D83" w:rsidRPr="008C6713" w:rsidRDefault="00D72543" w:rsidP="00475D83">
      <w:pPr>
        <w:numPr>
          <w:ilvl w:val="0"/>
          <w:numId w:val="5"/>
        </w:numPr>
        <w:tabs>
          <w:tab w:val="left" w:pos="284"/>
        </w:tabs>
        <w:spacing w:after="0" w:line="240" w:lineRule="auto"/>
        <w:jc w:val="both"/>
        <w:rPr>
          <w:rFonts w:ascii="Times New Roman" w:hAnsi="Times New Roman"/>
          <w:sz w:val="20"/>
          <w:szCs w:val="20"/>
          <w:lang w:val="en-GB"/>
        </w:rPr>
      </w:pPr>
      <w:r w:rsidRPr="008C6713">
        <w:rPr>
          <w:rFonts w:ascii="Times New Roman" w:hAnsi="Times New Roman"/>
          <w:caps/>
          <w:sz w:val="20"/>
          <w:szCs w:val="20"/>
          <w:lang w:val="en-GB"/>
        </w:rPr>
        <w:t xml:space="preserve">COMPETITION RULES APPLYING TO UNDERTAKINGS: </w:t>
      </w:r>
      <w:r w:rsidR="00475D83" w:rsidRPr="008C6713">
        <w:rPr>
          <w:rFonts w:ascii="Times New Roman" w:hAnsi="Times New Roman"/>
          <w:sz w:val="20"/>
          <w:szCs w:val="20"/>
          <w:lang w:val="en-GB"/>
        </w:rPr>
        <w:t>arts</w:t>
      </w:r>
      <w:r w:rsidRPr="008C6713">
        <w:rPr>
          <w:rFonts w:ascii="Times New Roman" w:hAnsi="Times New Roman"/>
          <w:sz w:val="20"/>
          <w:szCs w:val="20"/>
          <w:lang w:val="en-GB"/>
        </w:rPr>
        <w:t xml:space="preserve">. 101-102 TFEU </w:t>
      </w:r>
      <w:r w:rsidR="00475D83" w:rsidRPr="008C6713">
        <w:rPr>
          <w:rFonts w:ascii="Times New Roman" w:hAnsi="Times New Roman"/>
          <w:sz w:val="20"/>
          <w:szCs w:val="20"/>
          <w:lang w:val="en-GB"/>
        </w:rPr>
        <w:t xml:space="preserve">on the agreements between undertakings and the abuse of dominant position with special regard to the </w:t>
      </w:r>
      <w:r w:rsidRPr="008C6713">
        <w:rPr>
          <w:rFonts w:ascii="Times New Roman" w:hAnsi="Times New Roman"/>
          <w:i/>
          <w:sz w:val="20"/>
          <w:szCs w:val="20"/>
          <w:lang w:val="en-GB"/>
        </w:rPr>
        <w:t>Microsoft</w:t>
      </w:r>
      <w:r w:rsidRPr="008C6713">
        <w:rPr>
          <w:rFonts w:ascii="Times New Roman" w:hAnsi="Times New Roman"/>
          <w:sz w:val="20"/>
          <w:szCs w:val="20"/>
          <w:lang w:val="en-GB"/>
        </w:rPr>
        <w:t xml:space="preserve">, </w:t>
      </w:r>
      <w:r w:rsidRPr="008C6713">
        <w:rPr>
          <w:rFonts w:ascii="Times New Roman" w:hAnsi="Times New Roman"/>
          <w:i/>
          <w:sz w:val="20"/>
          <w:szCs w:val="20"/>
          <w:lang w:val="en-GB"/>
        </w:rPr>
        <w:t>Google</w:t>
      </w:r>
      <w:r w:rsidR="00475D83" w:rsidRPr="008C6713">
        <w:rPr>
          <w:rFonts w:ascii="Times New Roman" w:hAnsi="Times New Roman"/>
          <w:sz w:val="20"/>
          <w:szCs w:val="20"/>
          <w:lang w:val="en-GB"/>
        </w:rPr>
        <w:t xml:space="preserve"> and</w:t>
      </w:r>
      <w:r w:rsidRPr="008C6713">
        <w:rPr>
          <w:rFonts w:ascii="Times New Roman" w:hAnsi="Times New Roman"/>
          <w:sz w:val="20"/>
          <w:szCs w:val="20"/>
          <w:lang w:val="en-GB"/>
        </w:rPr>
        <w:t xml:space="preserve"> </w:t>
      </w:r>
      <w:r w:rsidRPr="008C6713">
        <w:rPr>
          <w:rFonts w:ascii="Times New Roman" w:hAnsi="Times New Roman"/>
          <w:i/>
          <w:sz w:val="20"/>
          <w:szCs w:val="20"/>
          <w:lang w:val="en-GB"/>
        </w:rPr>
        <w:t>Intel</w:t>
      </w:r>
      <w:r w:rsidR="00475D83" w:rsidRPr="008C6713">
        <w:rPr>
          <w:rFonts w:ascii="Times New Roman" w:hAnsi="Times New Roman"/>
          <w:i/>
          <w:sz w:val="20"/>
          <w:szCs w:val="20"/>
          <w:lang w:val="en-GB"/>
        </w:rPr>
        <w:t xml:space="preserve"> </w:t>
      </w:r>
      <w:r w:rsidR="00475D83" w:rsidRPr="008C6713">
        <w:rPr>
          <w:rFonts w:ascii="Times New Roman" w:hAnsi="Times New Roman"/>
          <w:sz w:val="20"/>
          <w:szCs w:val="20"/>
          <w:lang w:val="en-GB"/>
        </w:rPr>
        <w:t>cases</w:t>
      </w:r>
      <w:r w:rsidRPr="008C6713">
        <w:rPr>
          <w:rFonts w:ascii="Times New Roman" w:hAnsi="Times New Roman"/>
          <w:sz w:val="20"/>
          <w:szCs w:val="20"/>
          <w:lang w:val="en-GB"/>
        </w:rPr>
        <w:t xml:space="preserve">; </w:t>
      </w:r>
      <w:r w:rsidR="00475D83" w:rsidRPr="008C6713">
        <w:rPr>
          <w:rFonts w:ascii="Times New Roman" w:hAnsi="Times New Roman"/>
          <w:sz w:val="20"/>
          <w:szCs w:val="20"/>
          <w:lang w:val="en-GB"/>
        </w:rPr>
        <w:t>Regulation No</w:t>
      </w:r>
      <w:r w:rsidRPr="008C6713">
        <w:rPr>
          <w:rFonts w:ascii="Times New Roman" w:hAnsi="Times New Roman"/>
          <w:sz w:val="20"/>
          <w:szCs w:val="20"/>
          <w:lang w:val="en-GB"/>
        </w:rPr>
        <w:t xml:space="preserve"> 1/2003, </w:t>
      </w:r>
      <w:r w:rsidR="00475D83" w:rsidRPr="008C6713">
        <w:rPr>
          <w:rFonts w:ascii="Times New Roman" w:hAnsi="Times New Roman"/>
          <w:sz w:val="20"/>
          <w:szCs w:val="20"/>
          <w:lang w:val="en-GB"/>
        </w:rPr>
        <w:t xml:space="preserve">the modernization of EU competition law and the role of the Commission and the national competition authorities; Regulation No 773/2004, the competition procedures before the Commission and the undertakings’ rights of defence; </w:t>
      </w:r>
      <w:r w:rsidR="00595080" w:rsidRPr="008C6713">
        <w:rPr>
          <w:rFonts w:ascii="Times New Roman" w:hAnsi="Times New Roman"/>
          <w:sz w:val="20"/>
          <w:szCs w:val="20"/>
          <w:lang w:val="en-GB"/>
        </w:rPr>
        <w:t xml:space="preserve">the </w:t>
      </w:r>
      <w:r w:rsidR="008C6713" w:rsidRPr="008C6713">
        <w:rPr>
          <w:rFonts w:ascii="Times New Roman" w:hAnsi="Times New Roman"/>
          <w:sz w:val="20"/>
          <w:szCs w:val="20"/>
          <w:lang w:val="en-GB"/>
        </w:rPr>
        <w:t>comp</w:t>
      </w:r>
      <w:r w:rsidR="00595080" w:rsidRPr="008C6713">
        <w:rPr>
          <w:rFonts w:ascii="Times New Roman" w:hAnsi="Times New Roman"/>
          <w:sz w:val="20"/>
          <w:szCs w:val="20"/>
          <w:lang w:val="en-GB"/>
        </w:rPr>
        <w:t>e</w:t>
      </w:r>
      <w:r w:rsidR="008C6713" w:rsidRPr="008C6713">
        <w:rPr>
          <w:rFonts w:ascii="Times New Roman" w:hAnsi="Times New Roman"/>
          <w:sz w:val="20"/>
          <w:szCs w:val="20"/>
          <w:lang w:val="en-GB"/>
        </w:rPr>
        <w:t>ti</w:t>
      </w:r>
      <w:r w:rsidR="00595080" w:rsidRPr="008C6713">
        <w:rPr>
          <w:rFonts w:ascii="Times New Roman" w:hAnsi="Times New Roman"/>
          <w:sz w:val="20"/>
          <w:szCs w:val="20"/>
          <w:lang w:val="en-GB"/>
        </w:rPr>
        <w:t xml:space="preserve">tion </w:t>
      </w:r>
      <w:r w:rsidR="00595080" w:rsidRPr="008C6713">
        <w:rPr>
          <w:rFonts w:ascii="Times New Roman" w:hAnsi="Times New Roman"/>
          <w:sz w:val="20"/>
          <w:szCs w:val="20"/>
          <w:lang w:val="en-GB"/>
        </w:rPr>
        <w:lastRenderedPageBreak/>
        <w:t>procedures before the Italian national authority; compliance programmes, settlements and leniency programmes;</w:t>
      </w:r>
      <w:r w:rsidR="008C6713" w:rsidRPr="008C6713">
        <w:rPr>
          <w:rFonts w:ascii="Times New Roman" w:hAnsi="Times New Roman"/>
          <w:sz w:val="20"/>
          <w:szCs w:val="20"/>
          <w:lang w:val="en-GB"/>
        </w:rPr>
        <w:t xml:space="preserve"> the economic analysis underneath a competition case; competition law applied to the pharmaceutical industry: </w:t>
      </w:r>
      <w:r w:rsidR="008C6713" w:rsidRPr="008C6713">
        <w:rPr>
          <w:rFonts w:ascii="Times New Roman" w:hAnsi="Times New Roman"/>
          <w:i/>
          <w:sz w:val="20"/>
          <w:szCs w:val="20"/>
          <w:lang w:val="en-GB"/>
        </w:rPr>
        <w:t>Astra-Zeneca</w:t>
      </w:r>
      <w:r w:rsidR="008C6713" w:rsidRPr="008C6713">
        <w:rPr>
          <w:rFonts w:ascii="Times New Roman" w:hAnsi="Times New Roman"/>
          <w:sz w:val="20"/>
          <w:szCs w:val="20"/>
          <w:lang w:val="en-GB"/>
        </w:rPr>
        <w:t xml:space="preserve"> and </w:t>
      </w:r>
      <w:r w:rsidR="008C6713" w:rsidRPr="008C6713">
        <w:rPr>
          <w:rFonts w:ascii="Times New Roman" w:hAnsi="Times New Roman"/>
          <w:i/>
          <w:sz w:val="20"/>
          <w:szCs w:val="20"/>
          <w:lang w:val="en-GB"/>
        </w:rPr>
        <w:t xml:space="preserve">Roche-Novartis </w:t>
      </w:r>
      <w:r w:rsidR="008C6713" w:rsidRPr="008C6713">
        <w:rPr>
          <w:rFonts w:ascii="Times New Roman" w:hAnsi="Times New Roman"/>
          <w:sz w:val="20"/>
          <w:szCs w:val="20"/>
          <w:lang w:val="en-GB"/>
        </w:rPr>
        <w:t xml:space="preserve">cases; Directive No 2014/104, </w:t>
      </w:r>
      <w:r w:rsidR="008C6713" w:rsidRPr="002F4BC0">
        <w:rPr>
          <w:rFonts w:ascii="Times New Roman" w:hAnsi="Times New Roman"/>
          <w:sz w:val="20"/>
          <w:szCs w:val="20"/>
          <w:lang w:val="en-US"/>
        </w:rPr>
        <w:t xml:space="preserve">actions for damages </w:t>
      </w:r>
      <w:r w:rsidR="008C6713">
        <w:rPr>
          <w:rFonts w:ascii="Times New Roman" w:hAnsi="Times New Roman"/>
          <w:sz w:val="20"/>
          <w:szCs w:val="20"/>
          <w:lang w:val="en-US"/>
        </w:rPr>
        <w:t>for infringements of</w:t>
      </w:r>
      <w:r w:rsidR="008C6713" w:rsidRPr="002F4BC0">
        <w:rPr>
          <w:rFonts w:ascii="Times New Roman" w:hAnsi="Times New Roman"/>
          <w:sz w:val="20"/>
          <w:szCs w:val="20"/>
          <w:lang w:val="en-US"/>
        </w:rPr>
        <w:t xml:space="preserve"> competition law</w:t>
      </w:r>
      <w:r w:rsidR="00A31684">
        <w:rPr>
          <w:rFonts w:ascii="Times New Roman" w:hAnsi="Times New Roman"/>
          <w:sz w:val="20"/>
          <w:szCs w:val="20"/>
          <w:lang w:val="en-US"/>
        </w:rPr>
        <w:t xml:space="preserve"> and the procedural tool for the protection of damaged parties; the application of Arts. 101-102 TFEU at an Italian level; private international law issues and the application of Bruselles Ia and Rome II Regulation in cross-border damages actions.</w:t>
      </w:r>
    </w:p>
    <w:p w:rsidR="00A31684" w:rsidRPr="00A31684" w:rsidRDefault="00A31684" w:rsidP="00D72543">
      <w:pPr>
        <w:numPr>
          <w:ilvl w:val="0"/>
          <w:numId w:val="5"/>
        </w:numPr>
        <w:tabs>
          <w:tab w:val="left" w:pos="284"/>
        </w:tabs>
        <w:spacing w:after="0" w:line="240" w:lineRule="auto"/>
        <w:jc w:val="both"/>
        <w:rPr>
          <w:rFonts w:ascii="Times New Roman" w:hAnsi="Times New Roman"/>
          <w:sz w:val="20"/>
          <w:szCs w:val="20"/>
          <w:lang w:val="en-GB"/>
        </w:rPr>
      </w:pPr>
      <w:r w:rsidRPr="008C6713">
        <w:rPr>
          <w:rFonts w:ascii="Times New Roman" w:hAnsi="Times New Roman"/>
          <w:caps/>
          <w:sz w:val="20"/>
          <w:szCs w:val="20"/>
          <w:lang w:val="en-GB"/>
        </w:rPr>
        <w:t xml:space="preserve">COMPETITION RULES APPLYING TO </w:t>
      </w:r>
      <w:r>
        <w:rPr>
          <w:rFonts w:ascii="Times New Roman" w:hAnsi="Times New Roman"/>
          <w:caps/>
          <w:sz w:val="20"/>
          <w:szCs w:val="20"/>
          <w:lang w:val="en-GB"/>
        </w:rPr>
        <w:t>MEMBER STATES</w:t>
      </w:r>
      <w:r w:rsidR="00D72543" w:rsidRPr="00A31684">
        <w:rPr>
          <w:rFonts w:ascii="Times New Roman" w:hAnsi="Times New Roman"/>
          <w:sz w:val="20"/>
          <w:szCs w:val="20"/>
          <w:lang w:val="en-GB"/>
        </w:rPr>
        <w:t>:</w:t>
      </w:r>
      <w:r>
        <w:rPr>
          <w:rFonts w:ascii="Times New Roman" w:hAnsi="Times New Roman"/>
          <w:sz w:val="20"/>
          <w:szCs w:val="20"/>
          <w:lang w:val="en-GB"/>
        </w:rPr>
        <w:t xml:space="preserve"> arts</w:t>
      </w:r>
      <w:r w:rsidR="00D72543" w:rsidRPr="00A31684">
        <w:rPr>
          <w:rFonts w:ascii="Times New Roman" w:hAnsi="Times New Roman"/>
          <w:sz w:val="20"/>
          <w:szCs w:val="20"/>
          <w:lang w:val="en-GB"/>
        </w:rPr>
        <w:t xml:space="preserve">. </w:t>
      </w:r>
      <w:r w:rsidRPr="00A31684">
        <w:rPr>
          <w:rFonts w:ascii="Times New Roman" w:hAnsi="Times New Roman"/>
          <w:sz w:val="20"/>
          <w:szCs w:val="20"/>
          <w:lang w:val="en-GB"/>
        </w:rPr>
        <w:t>107-108 TF</w:t>
      </w:r>
      <w:r w:rsidR="00D72543" w:rsidRPr="00A31684">
        <w:rPr>
          <w:rFonts w:ascii="Times New Roman" w:hAnsi="Times New Roman"/>
          <w:sz w:val="20"/>
          <w:szCs w:val="20"/>
          <w:lang w:val="en-GB"/>
        </w:rPr>
        <w:t>E</w:t>
      </w:r>
      <w:r w:rsidRPr="00A31684">
        <w:rPr>
          <w:rFonts w:ascii="Times New Roman" w:hAnsi="Times New Roman"/>
          <w:sz w:val="20"/>
          <w:szCs w:val="20"/>
          <w:lang w:val="en-GB"/>
        </w:rPr>
        <w:t>U</w:t>
      </w:r>
      <w:r w:rsidR="00D72543" w:rsidRPr="00A31684">
        <w:rPr>
          <w:rFonts w:ascii="Times New Roman" w:hAnsi="Times New Roman"/>
          <w:sz w:val="20"/>
          <w:szCs w:val="20"/>
          <w:lang w:val="en-GB"/>
        </w:rPr>
        <w:t xml:space="preserve">; </w:t>
      </w:r>
      <w:r w:rsidRPr="00A31684">
        <w:rPr>
          <w:rFonts w:ascii="Times New Roman" w:hAnsi="Times New Roman"/>
          <w:sz w:val="20"/>
          <w:szCs w:val="20"/>
          <w:lang w:val="en-GB"/>
        </w:rPr>
        <w:t>Regulation No</w:t>
      </w:r>
      <w:r w:rsidR="00D72543" w:rsidRPr="00A31684">
        <w:rPr>
          <w:rFonts w:ascii="Times New Roman" w:hAnsi="Times New Roman"/>
          <w:sz w:val="20"/>
          <w:szCs w:val="20"/>
          <w:lang w:val="en-GB"/>
        </w:rPr>
        <w:t xml:space="preserve"> 2015/1589 </w:t>
      </w:r>
      <w:r w:rsidRPr="00A31684">
        <w:rPr>
          <w:rFonts w:ascii="Times New Roman" w:hAnsi="Times New Roman"/>
          <w:sz w:val="20"/>
          <w:szCs w:val="20"/>
          <w:lang w:val="en-GB"/>
        </w:rPr>
        <w:t>and the procedure for the assessment of the compatibility of a national measure; illegal, incompatible and ab</w:t>
      </w:r>
      <w:r>
        <w:rPr>
          <w:rFonts w:ascii="Times New Roman" w:hAnsi="Times New Roman"/>
          <w:sz w:val="20"/>
          <w:szCs w:val="20"/>
          <w:lang w:val="en-GB"/>
        </w:rPr>
        <w:t>usive aids; damage compensation.</w:t>
      </w:r>
    </w:p>
    <w:p w:rsidR="00D72543" w:rsidRDefault="00A31684" w:rsidP="00D72543">
      <w:pPr>
        <w:numPr>
          <w:ilvl w:val="0"/>
          <w:numId w:val="5"/>
        </w:numPr>
        <w:tabs>
          <w:tab w:val="left" w:pos="284"/>
        </w:tabs>
        <w:spacing w:after="0" w:line="240" w:lineRule="auto"/>
        <w:jc w:val="both"/>
        <w:rPr>
          <w:rFonts w:ascii="Times New Roman" w:hAnsi="Times New Roman"/>
          <w:sz w:val="20"/>
          <w:szCs w:val="20"/>
        </w:rPr>
      </w:pPr>
      <w:r>
        <w:rPr>
          <w:rFonts w:ascii="Times New Roman" w:hAnsi="Times New Roman"/>
          <w:caps/>
          <w:sz w:val="20"/>
          <w:szCs w:val="20"/>
        </w:rPr>
        <w:t>MERGERS BETWEEN UNDERTAKINGS</w:t>
      </w:r>
      <w:r w:rsidR="00D72543" w:rsidRPr="00585B10">
        <w:rPr>
          <w:rFonts w:ascii="Times New Roman" w:hAnsi="Times New Roman"/>
          <w:sz w:val="20"/>
          <w:szCs w:val="20"/>
        </w:rPr>
        <w:t>.</w:t>
      </w:r>
    </w:p>
    <w:p w:rsidR="0011035B" w:rsidRDefault="0011035B" w:rsidP="0011035B">
      <w:pPr>
        <w:spacing w:after="0" w:line="240" w:lineRule="auto"/>
        <w:jc w:val="both"/>
        <w:rPr>
          <w:rFonts w:ascii="Times New Roman" w:hAnsi="Times New Roman"/>
          <w:sz w:val="20"/>
          <w:szCs w:val="20"/>
          <w:lang w:val="en-GB"/>
        </w:rPr>
      </w:pPr>
    </w:p>
    <w:p w:rsidR="0011035B" w:rsidRPr="0011035B" w:rsidRDefault="0011035B" w:rsidP="0011035B">
      <w:pPr>
        <w:spacing w:after="0" w:line="240" w:lineRule="auto"/>
        <w:jc w:val="both"/>
        <w:rPr>
          <w:rFonts w:ascii="Times New Roman" w:hAnsi="Times New Roman"/>
          <w:sz w:val="20"/>
          <w:szCs w:val="20"/>
        </w:rPr>
      </w:pPr>
      <w:r w:rsidRPr="0011035B">
        <w:rPr>
          <w:rFonts w:ascii="Times New Roman" w:hAnsi="Times New Roman"/>
          <w:sz w:val="20"/>
          <w:szCs w:val="20"/>
        </w:rPr>
        <w:t>TEACHING METHODS</w:t>
      </w:r>
    </w:p>
    <w:p w:rsidR="0011035B" w:rsidRDefault="0011035B" w:rsidP="0011035B">
      <w:pPr>
        <w:spacing w:after="0" w:line="240" w:lineRule="auto"/>
        <w:jc w:val="both"/>
        <w:rPr>
          <w:rFonts w:ascii="Times New Roman" w:hAnsi="Times New Roman"/>
          <w:sz w:val="20"/>
          <w:szCs w:val="20"/>
          <w:lang w:val="en-GB"/>
        </w:rPr>
      </w:pPr>
      <w:r w:rsidRPr="0011035B">
        <w:rPr>
          <w:rFonts w:ascii="Times New Roman" w:hAnsi="Times New Roman"/>
          <w:sz w:val="20"/>
          <w:szCs w:val="20"/>
          <w:lang w:val="en-GB"/>
        </w:rPr>
        <w:t>Classes will be held in the form of seminars and, therefore, the teaching methods need to be distinguished between attending and non-attending students.</w:t>
      </w:r>
    </w:p>
    <w:p w:rsidR="00F97C56" w:rsidRDefault="00F97C56" w:rsidP="00F97C56">
      <w:pPr>
        <w:spacing w:after="0" w:line="240" w:lineRule="auto"/>
        <w:jc w:val="both"/>
        <w:rPr>
          <w:rFonts w:ascii="Times New Roman" w:hAnsi="Times New Roman"/>
          <w:sz w:val="20"/>
          <w:szCs w:val="20"/>
          <w:lang w:val="en-GB"/>
        </w:rPr>
      </w:pPr>
      <w:r w:rsidRPr="007A7DD6">
        <w:rPr>
          <w:rFonts w:ascii="Times New Roman" w:hAnsi="Times New Roman"/>
          <w:sz w:val="20"/>
          <w:szCs w:val="20"/>
          <w:lang w:val="en-GB"/>
        </w:rPr>
        <w:t xml:space="preserve">As for attending students, </w:t>
      </w:r>
      <w:r>
        <w:rPr>
          <w:rFonts w:ascii="Times New Roman" w:hAnsi="Times New Roman"/>
          <w:sz w:val="20"/>
          <w:szCs w:val="20"/>
          <w:lang w:val="en-GB"/>
        </w:rPr>
        <w:t>the teaching will comprise both lectures</w:t>
      </w:r>
      <w:r w:rsidRPr="007A7DD6">
        <w:rPr>
          <w:rFonts w:ascii="Times New Roman" w:hAnsi="Times New Roman"/>
          <w:sz w:val="20"/>
          <w:szCs w:val="20"/>
          <w:lang w:val="en-GB"/>
        </w:rPr>
        <w:t xml:space="preserve"> focused on the study of the basic notions and legal sources regard</w:t>
      </w:r>
      <w:r>
        <w:rPr>
          <w:rFonts w:ascii="Times New Roman" w:hAnsi="Times New Roman"/>
          <w:sz w:val="20"/>
          <w:szCs w:val="20"/>
          <w:lang w:val="en-GB"/>
        </w:rPr>
        <w:t>ing European competition law and practical lectures during which the relevant case law will be discussed and actual cases will be solved.</w:t>
      </w:r>
    </w:p>
    <w:p w:rsidR="00F97C56" w:rsidRPr="00F97C56" w:rsidRDefault="00F97C56" w:rsidP="00F97C56">
      <w:pPr>
        <w:spacing w:after="0" w:line="240" w:lineRule="auto"/>
        <w:jc w:val="both"/>
        <w:rPr>
          <w:rFonts w:ascii="Times New Roman" w:hAnsi="Times New Roman"/>
          <w:sz w:val="20"/>
          <w:szCs w:val="20"/>
          <w:lang w:val="en-US"/>
        </w:rPr>
      </w:pPr>
      <w:r w:rsidRPr="00F97C56">
        <w:rPr>
          <w:rFonts w:ascii="Times New Roman" w:hAnsi="Times New Roman"/>
          <w:sz w:val="20"/>
          <w:szCs w:val="20"/>
          <w:lang w:val="en-US"/>
        </w:rPr>
        <w:t>Dur</w:t>
      </w:r>
      <w:r>
        <w:rPr>
          <w:rFonts w:ascii="Times New Roman" w:hAnsi="Times New Roman"/>
          <w:sz w:val="20"/>
          <w:szCs w:val="20"/>
          <w:lang w:val="en-US"/>
        </w:rPr>
        <w:t>ing the lessons the p</w:t>
      </w:r>
      <w:r w:rsidRPr="00F97C56">
        <w:rPr>
          <w:rFonts w:ascii="Times New Roman" w:hAnsi="Times New Roman"/>
          <w:sz w:val="20"/>
          <w:szCs w:val="20"/>
          <w:lang w:val="en-US"/>
        </w:rPr>
        <w:t>rofessor will avail herself of powerpoint presentations.</w:t>
      </w:r>
    </w:p>
    <w:p w:rsidR="00F97C56" w:rsidRPr="00820084" w:rsidRDefault="00F97C56" w:rsidP="00F97C56">
      <w:pPr>
        <w:spacing w:after="0" w:line="240" w:lineRule="auto"/>
        <w:jc w:val="both"/>
        <w:rPr>
          <w:rFonts w:ascii="Times New Roman" w:hAnsi="Times New Roman"/>
          <w:sz w:val="20"/>
          <w:szCs w:val="20"/>
          <w:lang w:val="en-GB"/>
        </w:rPr>
      </w:pPr>
      <w:r>
        <w:rPr>
          <w:rFonts w:ascii="Times New Roman" w:hAnsi="Times New Roman"/>
          <w:sz w:val="20"/>
          <w:szCs w:val="20"/>
          <w:lang w:val="en-GB"/>
        </w:rPr>
        <w:t>Moreover, during the course some lectures may be held by competition law experts with the aim of deepening specific topics that are particularly relevant in the given law field.</w:t>
      </w:r>
      <w:r w:rsidR="00820084">
        <w:rPr>
          <w:rFonts w:ascii="Times New Roman" w:hAnsi="Times New Roman"/>
          <w:sz w:val="20"/>
          <w:szCs w:val="20"/>
          <w:lang w:val="en-GB"/>
        </w:rPr>
        <w:t xml:space="preserve"> In particular, some of lessons will be given by other Italian and foreign academics, an officer from the Italian competition authority and a </w:t>
      </w:r>
      <w:r w:rsidR="00820084" w:rsidRPr="00820084">
        <w:rPr>
          <w:rFonts w:ascii="Times New Roman" w:hAnsi="Times New Roman"/>
          <w:i/>
          <w:sz w:val="20"/>
          <w:szCs w:val="20"/>
          <w:lang w:val="en-GB"/>
        </w:rPr>
        <w:t>competition adviser</w:t>
      </w:r>
      <w:r w:rsidR="00820084" w:rsidRPr="00820084">
        <w:rPr>
          <w:rFonts w:ascii="Times New Roman" w:hAnsi="Times New Roman"/>
          <w:sz w:val="20"/>
          <w:szCs w:val="20"/>
          <w:lang w:val="en-GB"/>
        </w:rPr>
        <w:t xml:space="preserve"> </w:t>
      </w:r>
      <w:r w:rsidR="00F95A05">
        <w:rPr>
          <w:rFonts w:ascii="Times New Roman" w:hAnsi="Times New Roman"/>
          <w:sz w:val="20"/>
          <w:szCs w:val="20"/>
          <w:lang w:val="en-GB"/>
        </w:rPr>
        <w:t>from the</w:t>
      </w:r>
      <w:r w:rsidR="00820084" w:rsidRPr="00820084">
        <w:rPr>
          <w:rFonts w:ascii="Times New Roman" w:hAnsi="Times New Roman"/>
          <w:sz w:val="20"/>
          <w:szCs w:val="20"/>
          <w:lang w:val="en-GB"/>
        </w:rPr>
        <w:t xml:space="preserve"> </w:t>
      </w:r>
      <w:r w:rsidR="00820084" w:rsidRPr="00C56C7D">
        <w:rPr>
          <w:rFonts w:ascii="Times New Roman" w:hAnsi="Times New Roman"/>
          <w:i/>
          <w:sz w:val="20"/>
          <w:szCs w:val="20"/>
          <w:lang w:val="en-GB"/>
        </w:rPr>
        <w:t>Intesa SanPaolo</w:t>
      </w:r>
      <w:r w:rsidR="00F95A05">
        <w:rPr>
          <w:rFonts w:ascii="Times New Roman" w:hAnsi="Times New Roman"/>
          <w:sz w:val="20"/>
          <w:szCs w:val="20"/>
          <w:lang w:val="en-GB"/>
        </w:rPr>
        <w:t xml:space="preserve"> group. The contributions of these professional profiles is intended to provide students with the complete framework of all the aspects, both theoretical and practical, that are related to EU competition law.</w:t>
      </w:r>
    </w:p>
    <w:p w:rsidR="00F97C56" w:rsidRDefault="00F97C56" w:rsidP="00F97C56">
      <w:pPr>
        <w:spacing w:after="0" w:line="240" w:lineRule="auto"/>
        <w:jc w:val="both"/>
        <w:rPr>
          <w:rFonts w:ascii="Times New Roman" w:hAnsi="Times New Roman"/>
          <w:sz w:val="20"/>
          <w:szCs w:val="20"/>
          <w:lang w:val="en-GB"/>
        </w:rPr>
      </w:pPr>
      <w:r>
        <w:rPr>
          <w:rFonts w:ascii="Times New Roman" w:hAnsi="Times New Roman"/>
          <w:sz w:val="20"/>
          <w:szCs w:val="20"/>
          <w:lang w:val="en-GB"/>
        </w:rPr>
        <w:t>The teaching materials used during the course (legal texts and selected case law) will be provided to the students through the University e-learning platform.</w:t>
      </w:r>
    </w:p>
    <w:p w:rsidR="00F97C56" w:rsidRPr="000F0779" w:rsidRDefault="00F97C56" w:rsidP="00F97C56">
      <w:pPr>
        <w:spacing w:after="0" w:line="240" w:lineRule="auto"/>
        <w:jc w:val="both"/>
        <w:rPr>
          <w:rFonts w:ascii="Times New Roman" w:hAnsi="Times New Roman"/>
          <w:i/>
          <w:sz w:val="20"/>
          <w:szCs w:val="20"/>
          <w:lang w:val="en-GB"/>
        </w:rPr>
      </w:pPr>
      <w:r>
        <w:rPr>
          <w:rFonts w:ascii="Times New Roman" w:hAnsi="Times New Roman"/>
          <w:sz w:val="20"/>
          <w:szCs w:val="20"/>
          <w:lang w:val="en-GB"/>
        </w:rPr>
        <w:t>As for non-attending students, the teaching methods will consist in the study of the proposed textbook (also taking into account the more recent legislative updates), to which the teacher can offer her support.</w:t>
      </w:r>
    </w:p>
    <w:p w:rsidR="00F97C56" w:rsidRDefault="00F95A05" w:rsidP="00F97C56">
      <w:pPr>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Besides </w:t>
      </w:r>
      <w:r w:rsidR="007317C7">
        <w:rPr>
          <w:rFonts w:ascii="Times New Roman" w:hAnsi="Times New Roman"/>
          <w:sz w:val="20"/>
          <w:szCs w:val="20"/>
          <w:lang w:val="en-GB"/>
        </w:rPr>
        <w:t>the lectures of the course, within the activities of the Jean Monnet Module are also comprised complimentary optional workshops led by an expert competition law scholar where will be simulated practical cases derived from real competition caselaw.</w:t>
      </w:r>
    </w:p>
    <w:p w:rsidR="00D5391D" w:rsidRPr="00F95A05" w:rsidRDefault="00D5391D" w:rsidP="00F97C56">
      <w:pPr>
        <w:spacing w:after="0" w:line="240" w:lineRule="auto"/>
        <w:jc w:val="both"/>
        <w:rPr>
          <w:rFonts w:ascii="Times New Roman" w:hAnsi="Times New Roman"/>
          <w:sz w:val="20"/>
          <w:szCs w:val="20"/>
          <w:lang w:val="en-GB"/>
        </w:rPr>
      </w:pPr>
    </w:p>
    <w:p w:rsidR="00BD5DFF" w:rsidRDefault="00BD5DFF" w:rsidP="00BD5DFF">
      <w:pPr>
        <w:spacing w:after="0" w:line="240" w:lineRule="auto"/>
        <w:jc w:val="both"/>
        <w:rPr>
          <w:rFonts w:ascii="Times New Roman" w:hAnsi="Times New Roman"/>
          <w:sz w:val="20"/>
          <w:szCs w:val="20"/>
          <w:lang w:val="en-GB"/>
        </w:rPr>
      </w:pPr>
      <w:r>
        <w:rPr>
          <w:rFonts w:ascii="Times New Roman" w:hAnsi="Times New Roman"/>
          <w:sz w:val="20"/>
          <w:szCs w:val="20"/>
          <w:lang w:val="en-GB"/>
        </w:rPr>
        <w:t>As for non-attending students, the teaching methods will consist in the study of the proposed textbook (also taking into account the more recent legislative updates), to which the teacher can offer her support.</w:t>
      </w:r>
    </w:p>
    <w:p w:rsidR="00D5391D" w:rsidRPr="000F0779" w:rsidRDefault="00D5391D" w:rsidP="00BD5DFF">
      <w:pPr>
        <w:spacing w:after="0" w:line="240" w:lineRule="auto"/>
        <w:jc w:val="both"/>
        <w:rPr>
          <w:rFonts w:ascii="Times New Roman" w:hAnsi="Times New Roman"/>
          <w:i/>
          <w:sz w:val="20"/>
          <w:szCs w:val="20"/>
          <w:lang w:val="en-GB"/>
        </w:rPr>
      </w:pPr>
    </w:p>
    <w:p w:rsidR="00D72543" w:rsidRPr="00BD5DFF" w:rsidRDefault="00BD5DFF" w:rsidP="00D72543">
      <w:pPr>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For attending students, upon compatibility with the number of interested participants and the available resources, it can be provided the possibility of a visit to the European Commission and the Court of Justice.</w:t>
      </w:r>
    </w:p>
    <w:p w:rsidR="00D72543" w:rsidRPr="00BD5DFF" w:rsidRDefault="00D72543" w:rsidP="00D72543">
      <w:pPr>
        <w:spacing w:after="0" w:line="240" w:lineRule="auto"/>
        <w:jc w:val="both"/>
        <w:rPr>
          <w:rFonts w:ascii="Times New Roman" w:hAnsi="Times New Roman"/>
          <w:sz w:val="20"/>
          <w:szCs w:val="20"/>
          <w:lang w:val="en-GB"/>
        </w:rPr>
      </w:pPr>
    </w:p>
    <w:p w:rsidR="00D72543" w:rsidRPr="000F0779" w:rsidRDefault="00F97C56" w:rsidP="00F97C56">
      <w:pPr>
        <w:spacing w:after="0" w:line="240" w:lineRule="auto"/>
        <w:jc w:val="both"/>
        <w:rPr>
          <w:rFonts w:ascii="Times New Roman" w:hAnsi="Times New Roman"/>
          <w:sz w:val="20"/>
          <w:szCs w:val="20"/>
        </w:rPr>
      </w:pPr>
      <w:r>
        <w:rPr>
          <w:rFonts w:ascii="Times New Roman" w:hAnsi="Times New Roman"/>
          <w:sz w:val="20"/>
          <w:szCs w:val="20"/>
        </w:rPr>
        <w:t>BIBLIOGRAPHY</w:t>
      </w:r>
    </w:p>
    <w:p w:rsidR="00D72543" w:rsidRDefault="00D72543" w:rsidP="00D72543">
      <w:pPr>
        <w:numPr>
          <w:ilvl w:val="0"/>
          <w:numId w:val="5"/>
        </w:numPr>
        <w:spacing w:after="0" w:line="240" w:lineRule="auto"/>
        <w:ind w:left="284" w:hanging="284"/>
        <w:jc w:val="both"/>
        <w:rPr>
          <w:rFonts w:ascii="Times New Roman" w:hAnsi="Times New Roman"/>
          <w:sz w:val="20"/>
          <w:szCs w:val="20"/>
        </w:rPr>
      </w:pPr>
      <w:r w:rsidRPr="00A95DBE">
        <w:rPr>
          <w:rFonts w:ascii="Times New Roman" w:hAnsi="Times New Roman"/>
          <w:caps/>
          <w:sz w:val="20"/>
          <w:szCs w:val="20"/>
        </w:rPr>
        <w:t>F.</w:t>
      </w:r>
      <w:r>
        <w:rPr>
          <w:rFonts w:ascii="Times New Roman" w:hAnsi="Times New Roman"/>
          <w:caps/>
          <w:sz w:val="20"/>
          <w:szCs w:val="20"/>
        </w:rPr>
        <w:t xml:space="preserve"> </w:t>
      </w:r>
      <w:r w:rsidRPr="00A95DBE">
        <w:rPr>
          <w:rFonts w:ascii="Times New Roman" w:hAnsi="Times New Roman"/>
          <w:caps/>
          <w:sz w:val="20"/>
          <w:szCs w:val="20"/>
        </w:rPr>
        <w:t>Ghezzi, G. OLIVIERI</w:t>
      </w:r>
      <w:r w:rsidRPr="00A95DBE">
        <w:rPr>
          <w:rFonts w:ascii="Times New Roman" w:hAnsi="Times New Roman"/>
          <w:sz w:val="20"/>
          <w:szCs w:val="20"/>
        </w:rPr>
        <w:t xml:space="preserve">, </w:t>
      </w:r>
      <w:r w:rsidRPr="00A95DBE">
        <w:rPr>
          <w:rFonts w:ascii="Times New Roman" w:hAnsi="Times New Roman"/>
          <w:i/>
          <w:sz w:val="20"/>
          <w:szCs w:val="20"/>
        </w:rPr>
        <w:t>Diritto antitrust</w:t>
      </w:r>
      <w:r w:rsidRPr="00A95DBE">
        <w:rPr>
          <w:rFonts w:ascii="Times New Roman" w:hAnsi="Times New Roman"/>
          <w:sz w:val="20"/>
          <w:szCs w:val="20"/>
        </w:rPr>
        <w:t>, Giappichelli, Torino, 2013</w:t>
      </w:r>
      <w:r>
        <w:rPr>
          <w:rFonts w:ascii="Times New Roman" w:hAnsi="Times New Roman"/>
          <w:sz w:val="20"/>
          <w:szCs w:val="20"/>
        </w:rPr>
        <w:t>;</w:t>
      </w:r>
    </w:p>
    <w:p w:rsidR="00D72543" w:rsidRDefault="00D72543" w:rsidP="00D72543">
      <w:pPr>
        <w:numPr>
          <w:ilvl w:val="0"/>
          <w:numId w:val="5"/>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L. DANIELE, </w:t>
      </w:r>
      <w:r w:rsidRPr="002E1B95">
        <w:rPr>
          <w:rFonts w:ascii="Times New Roman" w:hAnsi="Times New Roman"/>
          <w:i/>
          <w:sz w:val="20"/>
          <w:szCs w:val="20"/>
        </w:rPr>
        <w:t xml:space="preserve">Diritto </w:t>
      </w:r>
      <w:r>
        <w:rPr>
          <w:rFonts w:ascii="Times New Roman" w:hAnsi="Times New Roman"/>
          <w:i/>
          <w:sz w:val="20"/>
          <w:szCs w:val="20"/>
        </w:rPr>
        <w:t xml:space="preserve">del mercato unico </w:t>
      </w:r>
      <w:r w:rsidRPr="002E1B95">
        <w:rPr>
          <w:rFonts w:ascii="Times New Roman" w:hAnsi="Times New Roman"/>
          <w:i/>
          <w:sz w:val="20"/>
          <w:szCs w:val="20"/>
        </w:rPr>
        <w:t>europe</w:t>
      </w:r>
      <w:r>
        <w:rPr>
          <w:rFonts w:ascii="Times New Roman" w:hAnsi="Times New Roman"/>
          <w:i/>
          <w:sz w:val="20"/>
          <w:szCs w:val="20"/>
        </w:rPr>
        <w:t>o</w:t>
      </w:r>
      <w:r>
        <w:rPr>
          <w:rFonts w:ascii="Times New Roman" w:hAnsi="Times New Roman"/>
          <w:sz w:val="20"/>
          <w:szCs w:val="20"/>
        </w:rPr>
        <w:t>, Giu</w:t>
      </w:r>
      <w:r w:rsidR="009E5947">
        <w:rPr>
          <w:rFonts w:ascii="Times New Roman" w:hAnsi="Times New Roman"/>
          <w:sz w:val="20"/>
          <w:szCs w:val="20"/>
        </w:rPr>
        <w:t>ffrè, Milano, 2016, pp. 337-372;</w:t>
      </w:r>
    </w:p>
    <w:p w:rsidR="009E5947" w:rsidRDefault="009E5947" w:rsidP="00D72543">
      <w:pPr>
        <w:numPr>
          <w:ilvl w:val="0"/>
          <w:numId w:val="5"/>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 IANNUCCELLI, </w:t>
      </w:r>
      <w:r w:rsidRPr="00BD0AAD">
        <w:rPr>
          <w:rFonts w:ascii="Times New Roman" w:hAnsi="Times New Roman"/>
          <w:i/>
          <w:sz w:val="20"/>
          <w:szCs w:val="20"/>
        </w:rPr>
        <w:t>La responsabilità delle imprese nel diritto della concorrenza dell’Unione europea</w:t>
      </w:r>
      <w:r>
        <w:rPr>
          <w:rFonts w:ascii="Times New Roman" w:hAnsi="Times New Roman"/>
          <w:sz w:val="20"/>
          <w:szCs w:val="20"/>
        </w:rPr>
        <w:t>, Giuffrè, Milano, 2015, pp. 107-155.</w:t>
      </w:r>
    </w:p>
    <w:p w:rsidR="00D72543" w:rsidRPr="000F0779" w:rsidRDefault="00D72543" w:rsidP="00D72543">
      <w:pPr>
        <w:pStyle w:val="Corpotesto"/>
        <w:rPr>
          <w:i/>
          <w:sz w:val="20"/>
          <w:szCs w:val="20"/>
        </w:rPr>
      </w:pPr>
    </w:p>
    <w:p w:rsidR="00BD5DFF" w:rsidRPr="00BD5DFF" w:rsidRDefault="00BD5DFF" w:rsidP="00D72543">
      <w:pPr>
        <w:pStyle w:val="Corpotesto"/>
        <w:rPr>
          <w:sz w:val="20"/>
          <w:szCs w:val="20"/>
          <w:lang w:val="en-GB"/>
        </w:rPr>
      </w:pPr>
      <w:r w:rsidRPr="00BD5DFF">
        <w:rPr>
          <w:sz w:val="20"/>
          <w:szCs w:val="20"/>
          <w:lang w:val="en-GB"/>
        </w:rPr>
        <w:t>For attending students</w:t>
      </w:r>
      <w:r w:rsidR="00D72543" w:rsidRPr="00BD5DFF">
        <w:rPr>
          <w:sz w:val="20"/>
          <w:szCs w:val="20"/>
          <w:lang w:val="en-GB"/>
        </w:rPr>
        <w:t xml:space="preserve">, </w:t>
      </w:r>
      <w:r w:rsidRPr="00BD5DFF">
        <w:rPr>
          <w:sz w:val="20"/>
          <w:szCs w:val="20"/>
          <w:lang w:val="en-GB"/>
        </w:rPr>
        <w:t xml:space="preserve">the exam will ascertain their preparation on the topics covered during the lectures and can be prepared on the </w:t>
      </w:r>
      <w:r w:rsidR="00D5391D">
        <w:rPr>
          <w:sz w:val="20"/>
          <w:szCs w:val="20"/>
          <w:lang w:val="en-GB"/>
        </w:rPr>
        <w:t xml:space="preserve">notes taken and the </w:t>
      </w:r>
      <w:r w:rsidRPr="00BD5DFF">
        <w:rPr>
          <w:sz w:val="20"/>
          <w:szCs w:val="20"/>
          <w:lang w:val="en-GB"/>
        </w:rPr>
        <w:t>materials distributed in class and on the e-learning platform.</w:t>
      </w:r>
      <w:r>
        <w:rPr>
          <w:sz w:val="20"/>
          <w:szCs w:val="20"/>
          <w:lang w:val="en-GB"/>
        </w:rPr>
        <w:t xml:space="preserve"> Non-attending students shall prepare the exam on both texts.</w:t>
      </w:r>
    </w:p>
    <w:p w:rsidR="00D72543" w:rsidRDefault="00D72543" w:rsidP="00D72543">
      <w:pPr>
        <w:spacing w:after="0"/>
        <w:jc w:val="both"/>
        <w:rPr>
          <w:rFonts w:ascii="Times New Roman" w:hAnsi="Times New Roman"/>
          <w:sz w:val="20"/>
          <w:szCs w:val="26"/>
        </w:rPr>
      </w:pPr>
    </w:p>
    <w:p w:rsidR="009E5947" w:rsidRPr="006B4515" w:rsidRDefault="009E5947" w:rsidP="009E5947">
      <w:pPr>
        <w:pStyle w:val="Corpotesto"/>
        <w:rPr>
          <w:sz w:val="20"/>
          <w:szCs w:val="20"/>
          <w:lang w:val="en-GB"/>
        </w:rPr>
      </w:pPr>
      <w:r w:rsidRPr="006B4515">
        <w:rPr>
          <w:sz w:val="20"/>
          <w:szCs w:val="20"/>
          <w:lang w:val="en-GB"/>
        </w:rPr>
        <w:t>Erasmus students may choose to take the exam:</w:t>
      </w:r>
    </w:p>
    <w:p w:rsidR="009E5947" w:rsidRPr="006B4515" w:rsidRDefault="009E5947" w:rsidP="009E5947">
      <w:pPr>
        <w:pStyle w:val="Corpotesto"/>
        <w:numPr>
          <w:ilvl w:val="0"/>
          <w:numId w:val="9"/>
        </w:numPr>
        <w:rPr>
          <w:sz w:val="20"/>
          <w:szCs w:val="20"/>
          <w:lang w:val="en-GB"/>
        </w:rPr>
      </w:pPr>
      <w:r w:rsidRPr="006B4515">
        <w:rPr>
          <w:sz w:val="20"/>
          <w:szCs w:val="20"/>
          <w:lang w:val="en-GB"/>
        </w:rPr>
        <w:t>orally in Italian, studying on the same textbook and according to the same course syllabus as Italian students;</w:t>
      </w:r>
    </w:p>
    <w:p w:rsidR="009E5947" w:rsidRPr="0071509A" w:rsidRDefault="009E5947" w:rsidP="0071509A">
      <w:pPr>
        <w:pStyle w:val="Corpotesto"/>
        <w:numPr>
          <w:ilvl w:val="0"/>
          <w:numId w:val="9"/>
        </w:numPr>
        <w:rPr>
          <w:sz w:val="20"/>
          <w:szCs w:val="20"/>
          <w:lang w:val="en-US"/>
        </w:rPr>
      </w:pPr>
      <w:r w:rsidRPr="006B4515">
        <w:rPr>
          <w:sz w:val="20"/>
          <w:szCs w:val="20"/>
          <w:lang w:val="en-GB"/>
        </w:rPr>
        <w:t>orally in English, study</w:t>
      </w:r>
      <w:r w:rsidR="0071509A">
        <w:rPr>
          <w:sz w:val="20"/>
          <w:szCs w:val="20"/>
          <w:lang w:val="en-GB"/>
        </w:rPr>
        <w:t xml:space="preserve">ing on the following textbook: </w:t>
      </w:r>
      <w:r w:rsidR="0071509A" w:rsidRPr="0071509A">
        <w:rPr>
          <w:sz w:val="20"/>
          <w:szCs w:val="20"/>
          <w:lang w:val="en-US"/>
        </w:rPr>
        <w:t xml:space="preserve">M. LORENZ, </w:t>
      </w:r>
      <w:r w:rsidR="0071509A" w:rsidRPr="0071509A">
        <w:rPr>
          <w:i/>
          <w:sz w:val="20"/>
          <w:szCs w:val="20"/>
          <w:lang w:val="en-US"/>
        </w:rPr>
        <w:t>An Introduction to EU Com</w:t>
      </w:r>
      <w:r w:rsidR="0071509A">
        <w:rPr>
          <w:i/>
          <w:sz w:val="20"/>
          <w:szCs w:val="20"/>
          <w:lang w:val="en-US"/>
        </w:rPr>
        <w:t>pet</w:t>
      </w:r>
      <w:r w:rsidR="0071509A" w:rsidRPr="0071509A">
        <w:rPr>
          <w:i/>
          <w:sz w:val="20"/>
          <w:szCs w:val="20"/>
          <w:lang w:val="en-US"/>
        </w:rPr>
        <w:t>i</w:t>
      </w:r>
      <w:r w:rsidR="0071509A">
        <w:rPr>
          <w:i/>
          <w:sz w:val="20"/>
          <w:szCs w:val="20"/>
          <w:lang w:val="en-US"/>
        </w:rPr>
        <w:t>ti</w:t>
      </w:r>
      <w:r w:rsidR="0071509A" w:rsidRPr="0071509A">
        <w:rPr>
          <w:i/>
          <w:sz w:val="20"/>
          <w:szCs w:val="20"/>
          <w:lang w:val="en-US"/>
        </w:rPr>
        <w:t>on Law</w:t>
      </w:r>
      <w:r w:rsidR="0071509A" w:rsidRPr="0071509A">
        <w:rPr>
          <w:sz w:val="20"/>
          <w:szCs w:val="20"/>
          <w:lang w:val="en-US"/>
        </w:rPr>
        <w:t>, Cambridge University Press, 2013</w:t>
      </w:r>
      <w:r w:rsidRPr="0071509A">
        <w:rPr>
          <w:sz w:val="20"/>
          <w:szCs w:val="20"/>
          <w:lang w:val="en-GB"/>
        </w:rPr>
        <w:t>.</w:t>
      </w:r>
    </w:p>
    <w:p w:rsidR="00D72543" w:rsidRDefault="00D72543" w:rsidP="00CD4D60">
      <w:pPr>
        <w:pStyle w:val="Corpotesto"/>
        <w:rPr>
          <w:i/>
          <w:sz w:val="20"/>
          <w:szCs w:val="20"/>
          <w:lang w:val="en-GB"/>
        </w:rPr>
      </w:pPr>
    </w:p>
    <w:p w:rsidR="00D5391D" w:rsidRPr="00BD5DFF" w:rsidRDefault="00D5391D" w:rsidP="00CD4D60">
      <w:pPr>
        <w:pStyle w:val="Corpotesto"/>
        <w:rPr>
          <w:i/>
          <w:sz w:val="20"/>
          <w:szCs w:val="20"/>
          <w:lang w:val="en-GB"/>
        </w:rPr>
      </w:pPr>
    </w:p>
    <w:p w:rsidR="00CD4D60" w:rsidRPr="00FD0CE9" w:rsidRDefault="00CD4D60" w:rsidP="00D66EA6">
      <w:pPr>
        <w:pStyle w:val="Corpotesto"/>
        <w:spacing w:after="120"/>
        <w:rPr>
          <w:b/>
          <w:i/>
          <w:sz w:val="20"/>
          <w:szCs w:val="20"/>
        </w:rPr>
      </w:pPr>
      <w:r w:rsidRPr="00FD0CE9">
        <w:rPr>
          <w:b/>
          <w:i/>
          <w:sz w:val="20"/>
          <w:szCs w:val="20"/>
        </w:rPr>
        <w:t>Modalità d’esame</w:t>
      </w:r>
    </w:p>
    <w:p w:rsidR="00797B4A" w:rsidRPr="00583C16" w:rsidRDefault="00797B4A" w:rsidP="00FD0CE9">
      <w:pPr>
        <w:pStyle w:val="Corpotesto"/>
        <w:rPr>
          <w:sz w:val="20"/>
          <w:szCs w:val="20"/>
        </w:rPr>
      </w:pPr>
      <w:r w:rsidRPr="00583C16">
        <w:rPr>
          <w:sz w:val="20"/>
          <w:szCs w:val="20"/>
        </w:rPr>
        <w:t>Per gli studenti frequentanti e non frequentanti, l’esame</w:t>
      </w:r>
      <w:r w:rsidR="007C3B46" w:rsidRPr="00583C16">
        <w:rPr>
          <w:sz w:val="20"/>
          <w:szCs w:val="20"/>
        </w:rPr>
        <w:t xml:space="preserve"> </w:t>
      </w:r>
      <w:r w:rsidR="00D9509A">
        <w:rPr>
          <w:sz w:val="20"/>
          <w:szCs w:val="20"/>
        </w:rPr>
        <w:t>è volto</w:t>
      </w:r>
      <w:r w:rsidR="007C3B46" w:rsidRPr="00583C16">
        <w:rPr>
          <w:sz w:val="20"/>
          <w:szCs w:val="20"/>
        </w:rPr>
        <w:t xml:space="preserve"> a verificare:</w:t>
      </w:r>
    </w:p>
    <w:p w:rsidR="007C3B46" w:rsidRPr="00583C16" w:rsidRDefault="007C3B46" w:rsidP="00FD0CE9">
      <w:pPr>
        <w:pStyle w:val="Corpotesto"/>
        <w:numPr>
          <w:ilvl w:val="0"/>
          <w:numId w:val="6"/>
        </w:numPr>
        <w:rPr>
          <w:sz w:val="20"/>
          <w:szCs w:val="20"/>
        </w:rPr>
      </w:pPr>
      <w:r w:rsidRPr="00583C16">
        <w:rPr>
          <w:sz w:val="20"/>
          <w:szCs w:val="20"/>
        </w:rPr>
        <w:t>il livello delle conoscenze acquisite</w:t>
      </w:r>
      <w:r w:rsidR="00A919DE" w:rsidRPr="00583C16">
        <w:rPr>
          <w:sz w:val="20"/>
          <w:szCs w:val="20"/>
        </w:rPr>
        <w:t xml:space="preserve"> e la capacità di collegamento delle stesse</w:t>
      </w:r>
      <w:r w:rsidRPr="00583C16">
        <w:rPr>
          <w:sz w:val="20"/>
          <w:szCs w:val="20"/>
        </w:rPr>
        <w:t>;</w:t>
      </w:r>
    </w:p>
    <w:p w:rsidR="007C3B46" w:rsidRPr="00583C16" w:rsidRDefault="00A919DE" w:rsidP="00FD0CE9">
      <w:pPr>
        <w:pStyle w:val="Corpotesto"/>
        <w:numPr>
          <w:ilvl w:val="0"/>
          <w:numId w:val="6"/>
        </w:numPr>
        <w:rPr>
          <w:sz w:val="20"/>
          <w:szCs w:val="20"/>
        </w:rPr>
      </w:pPr>
      <w:r w:rsidRPr="00583C16">
        <w:rPr>
          <w:sz w:val="20"/>
          <w:szCs w:val="20"/>
        </w:rPr>
        <w:t>l’abilità</w:t>
      </w:r>
      <w:r w:rsidR="007C3B46" w:rsidRPr="00583C16">
        <w:rPr>
          <w:sz w:val="20"/>
          <w:szCs w:val="20"/>
        </w:rPr>
        <w:t xml:space="preserve"> di </w:t>
      </w:r>
      <w:r w:rsidRPr="00583C16">
        <w:rPr>
          <w:sz w:val="20"/>
          <w:szCs w:val="20"/>
        </w:rPr>
        <w:t>ragionamento avente ad oggetto</w:t>
      </w:r>
      <w:r w:rsidR="007C3B46" w:rsidRPr="00583C16">
        <w:rPr>
          <w:sz w:val="20"/>
          <w:szCs w:val="20"/>
        </w:rPr>
        <w:t xml:space="preserve"> questioni giuridiche relative </w:t>
      </w:r>
      <w:r w:rsidRPr="00583C16">
        <w:rPr>
          <w:sz w:val="20"/>
          <w:szCs w:val="20"/>
        </w:rPr>
        <w:t>allo specifico ambito del corso;</w:t>
      </w:r>
    </w:p>
    <w:p w:rsidR="007C3B46" w:rsidRPr="00583C16" w:rsidRDefault="007C3B46" w:rsidP="00FD0CE9">
      <w:pPr>
        <w:pStyle w:val="Corpotesto"/>
        <w:numPr>
          <w:ilvl w:val="0"/>
          <w:numId w:val="6"/>
        </w:numPr>
        <w:rPr>
          <w:sz w:val="20"/>
          <w:szCs w:val="20"/>
        </w:rPr>
      </w:pPr>
      <w:r w:rsidRPr="00583C16">
        <w:rPr>
          <w:sz w:val="20"/>
          <w:szCs w:val="20"/>
        </w:rPr>
        <w:t>la proprietà di linguaggio e la capacità di utilizzo della terminologia giuridica;</w:t>
      </w:r>
    </w:p>
    <w:p w:rsidR="00A919DE" w:rsidRDefault="00A919DE" w:rsidP="00FD0CE9">
      <w:pPr>
        <w:pStyle w:val="Corpotesto"/>
        <w:numPr>
          <w:ilvl w:val="0"/>
          <w:numId w:val="6"/>
        </w:numPr>
        <w:rPr>
          <w:sz w:val="20"/>
          <w:szCs w:val="20"/>
        </w:rPr>
      </w:pPr>
      <w:r w:rsidRPr="00583C16">
        <w:rPr>
          <w:sz w:val="20"/>
          <w:szCs w:val="20"/>
        </w:rPr>
        <w:t>la capacità analitica e di argomentazione.</w:t>
      </w:r>
    </w:p>
    <w:p w:rsidR="00EF73A7" w:rsidRPr="002A0FB1" w:rsidRDefault="00EF73A7" w:rsidP="00EF73A7">
      <w:pPr>
        <w:pStyle w:val="Corpotesto"/>
        <w:ind w:left="720"/>
        <w:rPr>
          <w:sz w:val="20"/>
          <w:szCs w:val="20"/>
        </w:rPr>
      </w:pPr>
    </w:p>
    <w:p w:rsidR="00D9509A" w:rsidRDefault="00D9509A" w:rsidP="000F0779">
      <w:pPr>
        <w:pStyle w:val="Corpotesto"/>
        <w:rPr>
          <w:sz w:val="20"/>
          <w:szCs w:val="20"/>
        </w:rPr>
      </w:pPr>
      <w:r>
        <w:rPr>
          <w:sz w:val="20"/>
          <w:szCs w:val="20"/>
        </w:rPr>
        <w:t>Per gli studenti frequentanti l’esame sarà il risultato</w:t>
      </w:r>
      <w:r w:rsidR="00DA49B7">
        <w:rPr>
          <w:sz w:val="20"/>
          <w:szCs w:val="20"/>
        </w:rPr>
        <w:t xml:space="preserve"> di una prova orale che tenga </w:t>
      </w:r>
      <w:r w:rsidR="00CB5C6A">
        <w:rPr>
          <w:sz w:val="20"/>
          <w:szCs w:val="20"/>
        </w:rPr>
        <w:t xml:space="preserve">in </w:t>
      </w:r>
      <w:r w:rsidR="00DA49B7">
        <w:rPr>
          <w:sz w:val="20"/>
          <w:szCs w:val="20"/>
        </w:rPr>
        <w:t>debito conto</w:t>
      </w:r>
      <w:r w:rsidR="00CB5C6A">
        <w:rPr>
          <w:sz w:val="20"/>
          <w:szCs w:val="20"/>
        </w:rPr>
        <w:t>, per chi li vorrà svolgere, anche eventuali</w:t>
      </w:r>
      <w:r>
        <w:rPr>
          <w:sz w:val="20"/>
          <w:szCs w:val="20"/>
        </w:rPr>
        <w:t xml:space="preserve"> elaborati presentati in aula</w:t>
      </w:r>
      <w:r w:rsidR="00CB5C6A">
        <w:rPr>
          <w:sz w:val="20"/>
          <w:szCs w:val="20"/>
        </w:rPr>
        <w:t xml:space="preserve"> e/o </w:t>
      </w:r>
      <w:r w:rsidR="00DA49B7">
        <w:rPr>
          <w:sz w:val="20"/>
          <w:szCs w:val="20"/>
        </w:rPr>
        <w:t>le simulazioni a cui hanno preso parte durante i seminari complementari</w:t>
      </w:r>
      <w:r>
        <w:rPr>
          <w:sz w:val="20"/>
          <w:szCs w:val="20"/>
        </w:rPr>
        <w:t>.</w:t>
      </w:r>
    </w:p>
    <w:p w:rsidR="00D5391D" w:rsidRDefault="00D5391D" w:rsidP="000F0779">
      <w:pPr>
        <w:pStyle w:val="Corpotesto"/>
        <w:rPr>
          <w:sz w:val="20"/>
          <w:szCs w:val="20"/>
        </w:rPr>
      </w:pPr>
    </w:p>
    <w:p w:rsidR="00073CC9" w:rsidRDefault="00D9509A" w:rsidP="000F0779">
      <w:pPr>
        <w:pStyle w:val="Corpotesto"/>
        <w:rPr>
          <w:sz w:val="20"/>
          <w:szCs w:val="20"/>
        </w:rPr>
      </w:pPr>
      <w:r>
        <w:rPr>
          <w:sz w:val="20"/>
          <w:szCs w:val="20"/>
        </w:rPr>
        <w:t xml:space="preserve">Per gli studenti non frequentanti l’esame </w:t>
      </w:r>
      <w:r w:rsidRPr="00583C16">
        <w:rPr>
          <w:sz w:val="20"/>
          <w:szCs w:val="20"/>
        </w:rPr>
        <w:t>consiste</w:t>
      </w:r>
      <w:r>
        <w:rPr>
          <w:sz w:val="20"/>
          <w:szCs w:val="20"/>
        </w:rPr>
        <w:t>rà</w:t>
      </w:r>
      <w:r w:rsidRPr="00583C16">
        <w:rPr>
          <w:sz w:val="20"/>
          <w:szCs w:val="20"/>
        </w:rPr>
        <w:t xml:space="preserve"> in una prova orale che si svolgerà in forma di colloquio </w:t>
      </w:r>
      <w:r w:rsidR="00A919DE" w:rsidRPr="00583C16">
        <w:rPr>
          <w:sz w:val="20"/>
          <w:szCs w:val="20"/>
        </w:rPr>
        <w:t>verte</w:t>
      </w:r>
      <w:r>
        <w:rPr>
          <w:sz w:val="20"/>
          <w:szCs w:val="20"/>
        </w:rPr>
        <w:t>nte</w:t>
      </w:r>
      <w:r w:rsidR="00EF73A7">
        <w:rPr>
          <w:sz w:val="20"/>
          <w:szCs w:val="20"/>
        </w:rPr>
        <w:t xml:space="preserve"> sull’intero programma d’esame. </w:t>
      </w:r>
    </w:p>
    <w:p w:rsidR="002A0FB1" w:rsidRPr="00583C16" w:rsidRDefault="002A0FB1" w:rsidP="000F0779">
      <w:pPr>
        <w:pStyle w:val="Corpotesto"/>
        <w:rPr>
          <w:sz w:val="20"/>
          <w:szCs w:val="20"/>
        </w:rPr>
      </w:pPr>
    </w:p>
    <w:p w:rsidR="000F0779" w:rsidRPr="002A0FB1" w:rsidRDefault="002A0FB1" w:rsidP="00595DB2">
      <w:pPr>
        <w:spacing w:after="0" w:line="240" w:lineRule="auto"/>
        <w:jc w:val="both"/>
        <w:rPr>
          <w:rFonts w:ascii="Times New Roman" w:hAnsi="Times New Roman"/>
          <w:sz w:val="20"/>
          <w:szCs w:val="20"/>
          <w:lang w:val="en-GB"/>
        </w:rPr>
      </w:pPr>
      <w:r w:rsidRPr="002A0FB1">
        <w:rPr>
          <w:rFonts w:ascii="Times New Roman" w:hAnsi="Times New Roman"/>
          <w:sz w:val="20"/>
          <w:szCs w:val="20"/>
          <w:lang w:val="en-GB"/>
        </w:rPr>
        <w:t>***</w:t>
      </w:r>
    </w:p>
    <w:p w:rsidR="002A0FB1" w:rsidRPr="00583C16" w:rsidRDefault="002A0FB1" w:rsidP="002A0FB1">
      <w:pPr>
        <w:spacing w:after="0" w:line="240" w:lineRule="auto"/>
        <w:jc w:val="both"/>
        <w:rPr>
          <w:rFonts w:ascii="Times New Roman" w:hAnsi="Times New Roman"/>
          <w:sz w:val="20"/>
          <w:szCs w:val="20"/>
          <w:lang w:val="en-GB"/>
        </w:rPr>
      </w:pPr>
      <w:r w:rsidRPr="00583C16">
        <w:rPr>
          <w:rFonts w:ascii="Times New Roman" w:hAnsi="Times New Roman"/>
          <w:sz w:val="20"/>
          <w:szCs w:val="20"/>
          <w:lang w:val="en-GB"/>
        </w:rPr>
        <w:t xml:space="preserve">For both attending and non-attending students, the examination </w:t>
      </w:r>
      <w:r>
        <w:rPr>
          <w:rFonts w:ascii="Times New Roman" w:hAnsi="Times New Roman"/>
          <w:sz w:val="20"/>
          <w:szCs w:val="20"/>
          <w:lang w:val="en-GB"/>
        </w:rPr>
        <w:t>is</w:t>
      </w:r>
      <w:r w:rsidRPr="00583C16">
        <w:rPr>
          <w:rFonts w:ascii="Times New Roman" w:hAnsi="Times New Roman"/>
          <w:sz w:val="20"/>
          <w:szCs w:val="20"/>
          <w:lang w:val="en-GB"/>
        </w:rPr>
        <w:t xml:space="preserve"> aimed at </w:t>
      </w:r>
      <w:r>
        <w:rPr>
          <w:rFonts w:ascii="Times New Roman" w:hAnsi="Times New Roman"/>
          <w:sz w:val="20"/>
          <w:szCs w:val="20"/>
          <w:lang w:val="en-GB"/>
        </w:rPr>
        <w:t>assessing:</w:t>
      </w:r>
    </w:p>
    <w:p w:rsidR="002A0FB1" w:rsidRPr="00583C16" w:rsidRDefault="002A0FB1" w:rsidP="002A0FB1">
      <w:pPr>
        <w:numPr>
          <w:ilvl w:val="0"/>
          <w:numId w:val="8"/>
        </w:numPr>
        <w:spacing w:after="0" w:line="240" w:lineRule="auto"/>
        <w:jc w:val="both"/>
        <w:rPr>
          <w:rFonts w:ascii="Times New Roman" w:hAnsi="Times New Roman"/>
          <w:sz w:val="20"/>
          <w:szCs w:val="20"/>
          <w:lang w:val="en-GB"/>
        </w:rPr>
      </w:pPr>
      <w:r w:rsidRPr="00583C16">
        <w:rPr>
          <w:rFonts w:ascii="Times New Roman" w:hAnsi="Times New Roman"/>
          <w:sz w:val="20"/>
          <w:szCs w:val="20"/>
          <w:lang w:val="en-GB"/>
        </w:rPr>
        <w:lastRenderedPageBreak/>
        <w:t>the acquired knowledge and the ability of linking different topics;</w:t>
      </w:r>
    </w:p>
    <w:p w:rsidR="002A0FB1" w:rsidRPr="00583C16" w:rsidRDefault="002A0FB1" w:rsidP="002A0FB1">
      <w:pPr>
        <w:numPr>
          <w:ilvl w:val="0"/>
          <w:numId w:val="8"/>
        </w:numPr>
        <w:spacing w:after="0" w:line="240" w:lineRule="auto"/>
        <w:jc w:val="both"/>
        <w:rPr>
          <w:rFonts w:ascii="Times New Roman" w:hAnsi="Times New Roman"/>
          <w:sz w:val="20"/>
          <w:szCs w:val="20"/>
          <w:lang w:val="en-GB"/>
        </w:rPr>
      </w:pPr>
      <w:r w:rsidRPr="00583C16">
        <w:rPr>
          <w:rFonts w:ascii="Times New Roman" w:hAnsi="Times New Roman"/>
          <w:sz w:val="20"/>
          <w:szCs w:val="20"/>
          <w:lang w:val="en-GB"/>
        </w:rPr>
        <w:t>the legal reasoning regarding the specific law field on which the course focuses;</w:t>
      </w:r>
    </w:p>
    <w:p w:rsidR="002A0FB1" w:rsidRPr="00583C16" w:rsidRDefault="002A0FB1" w:rsidP="002A0FB1">
      <w:pPr>
        <w:numPr>
          <w:ilvl w:val="0"/>
          <w:numId w:val="8"/>
        </w:numPr>
        <w:spacing w:after="0" w:line="240" w:lineRule="auto"/>
        <w:jc w:val="both"/>
        <w:rPr>
          <w:rFonts w:ascii="Times New Roman" w:hAnsi="Times New Roman"/>
          <w:sz w:val="20"/>
          <w:szCs w:val="20"/>
          <w:lang w:val="en-GB"/>
        </w:rPr>
      </w:pPr>
      <w:r w:rsidRPr="00583C16">
        <w:rPr>
          <w:rFonts w:ascii="Times New Roman" w:hAnsi="Times New Roman"/>
          <w:sz w:val="20"/>
          <w:szCs w:val="20"/>
          <w:lang w:val="en-GB"/>
        </w:rPr>
        <w:t>language and legal terminology skills;</w:t>
      </w:r>
    </w:p>
    <w:p w:rsidR="002A0FB1" w:rsidRDefault="002A0FB1" w:rsidP="002A0FB1">
      <w:pPr>
        <w:numPr>
          <w:ilvl w:val="0"/>
          <w:numId w:val="8"/>
        </w:numPr>
        <w:spacing w:after="0" w:line="240" w:lineRule="auto"/>
        <w:jc w:val="both"/>
        <w:rPr>
          <w:rFonts w:ascii="Times New Roman" w:hAnsi="Times New Roman"/>
          <w:sz w:val="20"/>
          <w:szCs w:val="20"/>
          <w:lang w:val="en-GB"/>
        </w:rPr>
      </w:pPr>
      <w:r w:rsidRPr="00583C16">
        <w:rPr>
          <w:rFonts w:ascii="Times New Roman" w:hAnsi="Times New Roman"/>
          <w:sz w:val="20"/>
          <w:szCs w:val="20"/>
          <w:lang w:val="en-GB"/>
        </w:rPr>
        <w:t>analytical and argumentative abilities.</w:t>
      </w:r>
    </w:p>
    <w:p w:rsidR="002A0FB1" w:rsidRDefault="002A0FB1" w:rsidP="002A0FB1">
      <w:pPr>
        <w:spacing w:after="0" w:line="240" w:lineRule="auto"/>
        <w:ind w:left="720"/>
        <w:jc w:val="both"/>
        <w:rPr>
          <w:rFonts w:ascii="Times New Roman" w:hAnsi="Times New Roman"/>
          <w:sz w:val="20"/>
          <w:szCs w:val="20"/>
          <w:lang w:val="en-GB"/>
        </w:rPr>
      </w:pPr>
    </w:p>
    <w:p w:rsidR="002A0FB1" w:rsidRDefault="002A0FB1" w:rsidP="002A0FB1">
      <w:pPr>
        <w:spacing w:after="0" w:line="240" w:lineRule="auto"/>
        <w:jc w:val="both"/>
        <w:rPr>
          <w:rFonts w:ascii="Times New Roman" w:hAnsi="Times New Roman"/>
          <w:sz w:val="20"/>
          <w:szCs w:val="20"/>
          <w:lang w:val="en-GB"/>
        </w:rPr>
      </w:pPr>
      <w:r>
        <w:rPr>
          <w:rFonts w:ascii="Times New Roman" w:hAnsi="Times New Roman"/>
          <w:sz w:val="20"/>
          <w:szCs w:val="20"/>
          <w:lang w:val="en-GB"/>
        </w:rPr>
        <w:t>For attending students the exam will be the result of an oral interview that also takes into account optional papers presented in class and/or the simulations done during the complimentary workshops.</w:t>
      </w:r>
    </w:p>
    <w:p w:rsidR="00D5391D" w:rsidRPr="00583C16" w:rsidRDefault="00D5391D" w:rsidP="002A0FB1">
      <w:pPr>
        <w:spacing w:after="0" w:line="240" w:lineRule="auto"/>
        <w:jc w:val="both"/>
        <w:rPr>
          <w:rFonts w:ascii="Times New Roman" w:hAnsi="Times New Roman"/>
          <w:sz w:val="20"/>
          <w:szCs w:val="20"/>
          <w:lang w:val="en-GB"/>
        </w:rPr>
      </w:pPr>
    </w:p>
    <w:p w:rsidR="002A0FB1" w:rsidRDefault="002A0FB1" w:rsidP="002A0FB1">
      <w:pPr>
        <w:spacing w:after="0" w:line="240" w:lineRule="auto"/>
        <w:jc w:val="both"/>
        <w:rPr>
          <w:rFonts w:ascii="Times New Roman" w:hAnsi="Times New Roman"/>
          <w:sz w:val="20"/>
          <w:szCs w:val="20"/>
          <w:lang w:val="en-GB"/>
        </w:rPr>
      </w:pPr>
      <w:r>
        <w:rPr>
          <w:rFonts w:ascii="Times New Roman" w:hAnsi="Times New Roman"/>
          <w:sz w:val="20"/>
          <w:szCs w:val="20"/>
          <w:lang w:val="en-GB"/>
        </w:rPr>
        <w:t>For attending students, the exam will consist in an</w:t>
      </w:r>
      <w:r w:rsidRPr="00583C16">
        <w:rPr>
          <w:rFonts w:ascii="Times New Roman" w:hAnsi="Times New Roman"/>
          <w:sz w:val="20"/>
          <w:szCs w:val="20"/>
          <w:lang w:val="en-GB"/>
        </w:rPr>
        <w:t xml:space="preserve"> oral test </w:t>
      </w:r>
      <w:r>
        <w:rPr>
          <w:rFonts w:ascii="Times New Roman" w:hAnsi="Times New Roman"/>
          <w:sz w:val="20"/>
          <w:szCs w:val="20"/>
          <w:lang w:val="en-GB"/>
        </w:rPr>
        <w:t xml:space="preserve">that </w:t>
      </w:r>
      <w:r w:rsidRPr="00583C16">
        <w:rPr>
          <w:rFonts w:ascii="Times New Roman" w:hAnsi="Times New Roman"/>
          <w:sz w:val="20"/>
          <w:szCs w:val="20"/>
          <w:lang w:val="en-GB"/>
        </w:rPr>
        <w:t>cover</w:t>
      </w:r>
      <w:r>
        <w:rPr>
          <w:rFonts w:ascii="Times New Roman" w:hAnsi="Times New Roman"/>
          <w:sz w:val="20"/>
          <w:szCs w:val="20"/>
          <w:lang w:val="en-GB"/>
        </w:rPr>
        <w:t>s</w:t>
      </w:r>
      <w:r w:rsidRPr="00583C16">
        <w:rPr>
          <w:rFonts w:ascii="Times New Roman" w:hAnsi="Times New Roman"/>
          <w:sz w:val="20"/>
          <w:szCs w:val="20"/>
          <w:lang w:val="en-GB"/>
        </w:rPr>
        <w:t xml:space="preserve"> the whole </w:t>
      </w:r>
      <w:r>
        <w:rPr>
          <w:rFonts w:ascii="Times New Roman" w:hAnsi="Times New Roman"/>
          <w:sz w:val="20"/>
          <w:szCs w:val="20"/>
          <w:lang w:val="en-GB"/>
        </w:rPr>
        <w:t>course’s</w:t>
      </w:r>
      <w:r w:rsidRPr="00583C16">
        <w:rPr>
          <w:rFonts w:ascii="Times New Roman" w:hAnsi="Times New Roman"/>
          <w:sz w:val="20"/>
          <w:szCs w:val="20"/>
          <w:lang w:val="en-GB"/>
        </w:rPr>
        <w:t xml:space="preserve"> programme. </w:t>
      </w:r>
    </w:p>
    <w:p w:rsidR="00820084" w:rsidRPr="002A0FB1" w:rsidRDefault="00820084" w:rsidP="00595DB2">
      <w:pPr>
        <w:spacing w:after="0" w:line="240" w:lineRule="auto"/>
        <w:jc w:val="both"/>
        <w:rPr>
          <w:rFonts w:ascii="Times New Roman" w:hAnsi="Times New Roman"/>
          <w:sz w:val="20"/>
          <w:szCs w:val="20"/>
          <w:lang w:val="en-GB"/>
        </w:rPr>
      </w:pPr>
    </w:p>
    <w:sectPr w:rsidR="00820084" w:rsidRPr="002A0FB1" w:rsidSect="001827B4">
      <w:pgSz w:w="11906" w:h="16838"/>
      <w:pgMar w:top="3317" w:right="2591" w:bottom="3317" w:left="25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FFFFFF1D"/>
    <w:multiLevelType w:val="multilevel"/>
    <w:tmpl w:val="62861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224D"/>
    <w:multiLevelType w:val="hybridMultilevel"/>
    <w:tmpl w:val="291EAC1C"/>
    <w:lvl w:ilvl="0" w:tplc="01B847C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094789"/>
    <w:multiLevelType w:val="hybridMultilevel"/>
    <w:tmpl w:val="4A2E4B08"/>
    <w:lvl w:ilvl="0" w:tplc="01B847C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532CF6"/>
    <w:multiLevelType w:val="hybridMultilevel"/>
    <w:tmpl w:val="36CC8400"/>
    <w:lvl w:ilvl="0" w:tplc="23EA4482">
      <w:start w:val="4"/>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AB71E2"/>
    <w:multiLevelType w:val="hybridMultilevel"/>
    <w:tmpl w:val="6DE69688"/>
    <w:lvl w:ilvl="0" w:tplc="01B847C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BF750D"/>
    <w:multiLevelType w:val="hybridMultilevel"/>
    <w:tmpl w:val="9B046CCA"/>
    <w:lvl w:ilvl="0" w:tplc="FFFFFFFF">
      <w:start w:val="1"/>
      <w:numFmt w:val="lowerLetter"/>
      <w:lvlText w:val="%1)"/>
      <w:lvlJc w:val="left"/>
      <w:pPr>
        <w:tabs>
          <w:tab w:val="num" w:pos="284"/>
        </w:tabs>
        <w:ind w:left="284" w:hanging="284"/>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6B130BD1"/>
    <w:multiLevelType w:val="multilevel"/>
    <w:tmpl w:val="08D8C56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9134E3"/>
    <w:multiLevelType w:val="hybridMultilevel"/>
    <w:tmpl w:val="60A40CE8"/>
    <w:lvl w:ilvl="0" w:tplc="01B847C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7"/>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60"/>
    <w:rsid w:val="00026B3F"/>
    <w:rsid w:val="0005391A"/>
    <w:rsid w:val="0006772B"/>
    <w:rsid w:val="000717DD"/>
    <w:rsid w:val="00073CC9"/>
    <w:rsid w:val="00095303"/>
    <w:rsid w:val="000C6970"/>
    <w:rsid w:val="000C7D50"/>
    <w:rsid w:val="000F0779"/>
    <w:rsid w:val="000F4AEC"/>
    <w:rsid w:val="0011035B"/>
    <w:rsid w:val="00117192"/>
    <w:rsid w:val="0012013B"/>
    <w:rsid w:val="00125AB6"/>
    <w:rsid w:val="0017599D"/>
    <w:rsid w:val="001827B4"/>
    <w:rsid w:val="001A7F9D"/>
    <w:rsid w:val="001F797E"/>
    <w:rsid w:val="00222D98"/>
    <w:rsid w:val="00232712"/>
    <w:rsid w:val="00237376"/>
    <w:rsid w:val="00265757"/>
    <w:rsid w:val="00273541"/>
    <w:rsid w:val="0027727C"/>
    <w:rsid w:val="0028116E"/>
    <w:rsid w:val="002848B3"/>
    <w:rsid w:val="002A0FB1"/>
    <w:rsid w:val="002B6773"/>
    <w:rsid w:val="002E1B95"/>
    <w:rsid w:val="002F4BC0"/>
    <w:rsid w:val="00300A65"/>
    <w:rsid w:val="003101C6"/>
    <w:rsid w:val="0032113F"/>
    <w:rsid w:val="003509A0"/>
    <w:rsid w:val="00351F35"/>
    <w:rsid w:val="00355D7B"/>
    <w:rsid w:val="00361F01"/>
    <w:rsid w:val="003A0FD3"/>
    <w:rsid w:val="00422D48"/>
    <w:rsid w:val="0043048F"/>
    <w:rsid w:val="00432851"/>
    <w:rsid w:val="004363BB"/>
    <w:rsid w:val="004412A9"/>
    <w:rsid w:val="00453ED2"/>
    <w:rsid w:val="00475D83"/>
    <w:rsid w:val="004B7CBA"/>
    <w:rsid w:val="004D06F9"/>
    <w:rsid w:val="00514458"/>
    <w:rsid w:val="0052199D"/>
    <w:rsid w:val="00521CC2"/>
    <w:rsid w:val="0054223F"/>
    <w:rsid w:val="005453B8"/>
    <w:rsid w:val="00550646"/>
    <w:rsid w:val="005524B3"/>
    <w:rsid w:val="00561028"/>
    <w:rsid w:val="00577AA5"/>
    <w:rsid w:val="0058388E"/>
    <w:rsid w:val="00583C16"/>
    <w:rsid w:val="00585B10"/>
    <w:rsid w:val="00587AA0"/>
    <w:rsid w:val="00590968"/>
    <w:rsid w:val="00595080"/>
    <w:rsid w:val="00595DB2"/>
    <w:rsid w:val="005A3BC5"/>
    <w:rsid w:val="005C7D77"/>
    <w:rsid w:val="005E245A"/>
    <w:rsid w:val="00685FC5"/>
    <w:rsid w:val="006958F1"/>
    <w:rsid w:val="006B753E"/>
    <w:rsid w:val="006E305D"/>
    <w:rsid w:val="006F608A"/>
    <w:rsid w:val="0071509A"/>
    <w:rsid w:val="007317C7"/>
    <w:rsid w:val="007325AE"/>
    <w:rsid w:val="00733283"/>
    <w:rsid w:val="00734D77"/>
    <w:rsid w:val="00746CAF"/>
    <w:rsid w:val="00753E38"/>
    <w:rsid w:val="00763D9D"/>
    <w:rsid w:val="00764EB7"/>
    <w:rsid w:val="00782B7A"/>
    <w:rsid w:val="00797B4A"/>
    <w:rsid w:val="007A7DD6"/>
    <w:rsid w:val="007B0211"/>
    <w:rsid w:val="007C3B46"/>
    <w:rsid w:val="008116E6"/>
    <w:rsid w:val="00820084"/>
    <w:rsid w:val="008459EF"/>
    <w:rsid w:val="008553AB"/>
    <w:rsid w:val="00862475"/>
    <w:rsid w:val="00897218"/>
    <w:rsid w:val="008C6713"/>
    <w:rsid w:val="0090118D"/>
    <w:rsid w:val="00902B8B"/>
    <w:rsid w:val="009140B9"/>
    <w:rsid w:val="00957B84"/>
    <w:rsid w:val="009613F9"/>
    <w:rsid w:val="00964FD8"/>
    <w:rsid w:val="00970C76"/>
    <w:rsid w:val="009716D7"/>
    <w:rsid w:val="0097388E"/>
    <w:rsid w:val="009A2806"/>
    <w:rsid w:val="009E5947"/>
    <w:rsid w:val="009F70C4"/>
    <w:rsid w:val="00A14CC8"/>
    <w:rsid w:val="00A2378E"/>
    <w:rsid w:val="00A31684"/>
    <w:rsid w:val="00A32421"/>
    <w:rsid w:val="00A63BB3"/>
    <w:rsid w:val="00A746C2"/>
    <w:rsid w:val="00A919DE"/>
    <w:rsid w:val="00A95DBE"/>
    <w:rsid w:val="00AB1B0E"/>
    <w:rsid w:val="00AE021A"/>
    <w:rsid w:val="00B511B4"/>
    <w:rsid w:val="00BB55F3"/>
    <w:rsid w:val="00BB6450"/>
    <w:rsid w:val="00BD0AAD"/>
    <w:rsid w:val="00BD4EC6"/>
    <w:rsid w:val="00BD5DFF"/>
    <w:rsid w:val="00BE25F3"/>
    <w:rsid w:val="00C444A8"/>
    <w:rsid w:val="00C5092E"/>
    <w:rsid w:val="00C56C7D"/>
    <w:rsid w:val="00C63A81"/>
    <w:rsid w:val="00CA3BA4"/>
    <w:rsid w:val="00CB5C6A"/>
    <w:rsid w:val="00CC5E16"/>
    <w:rsid w:val="00CD4D60"/>
    <w:rsid w:val="00D5391D"/>
    <w:rsid w:val="00D66EA6"/>
    <w:rsid w:val="00D72334"/>
    <w:rsid w:val="00D72543"/>
    <w:rsid w:val="00D742B3"/>
    <w:rsid w:val="00D9509A"/>
    <w:rsid w:val="00DA49B7"/>
    <w:rsid w:val="00DC7736"/>
    <w:rsid w:val="00DD07AA"/>
    <w:rsid w:val="00DE5C60"/>
    <w:rsid w:val="00DE6526"/>
    <w:rsid w:val="00E05931"/>
    <w:rsid w:val="00E77912"/>
    <w:rsid w:val="00E8272A"/>
    <w:rsid w:val="00E90B85"/>
    <w:rsid w:val="00E94AA2"/>
    <w:rsid w:val="00EB0F11"/>
    <w:rsid w:val="00EB602D"/>
    <w:rsid w:val="00EF73A7"/>
    <w:rsid w:val="00F11304"/>
    <w:rsid w:val="00F42F0D"/>
    <w:rsid w:val="00F52AA6"/>
    <w:rsid w:val="00F664BE"/>
    <w:rsid w:val="00F75A82"/>
    <w:rsid w:val="00F8763C"/>
    <w:rsid w:val="00F912FE"/>
    <w:rsid w:val="00F95A05"/>
    <w:rsid w:val="00F97C56"/>
    <w:rsid w:val="00FC46FE"/>
    <w:rsid w:val="00FC4E27"/>
    <w:rsid w:val="00FD0CE9"/>
    <w:rsid w:val="00FD30A5"/>
    <w:rsid w:val="00FE7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D4D60"/>
    <w:pPr>
      <w:spacing w:after="200" w:line="276" w:lineRule="auto"/>
    </w:pPr>
    <w:rPr>
      <w:rFonts w:ascii="Calibri" w:hAnsi="Calibri"/>
      <w:sz w:val="22"/>
      <w:szCs w:val="22"/>
    </w:rPr>
  </w:style>
  <w:style w:type="paragraph" w:styleId="Titolo8">
    <w:name w:val="heading 8"/>
    <w:basedOn w:val="Normale"/>
    <w:next w:val="Normale"/>
    <w:qFormat/>
    <w:rsid w:val="00CD4D60"/>
    <w:pPr>
      <w:spacing w:before="240" w:after="60"/>
      <w:outlineLvl w:val="7"/>
    </w:pPr>
    <w:rPr>
      <w:rFonts w:ascii="Times New Roman" w:hAnsi="Times New Roman"/>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CorpotestoCarattere">
    <w:name w:val="Corpo testo Carattere"/>
    <w:link w:val="Corpotesto"/>
    <w:semiHidden/>
    <w:locked/>
    <w:rsid w:val="00CD4D60"/>
    <w:rPr>
      <w:sz w:val="24"/>
      <w:szCs w:val="24"/>
      <w:lang w:val="it-IT" w:eastAsia="it-IT" w:bidi="ar-SA"/>
    </w:rPr>
  </w:style>
  <w:style w:type="paragraph" w:styleId="Corpotesto">
    <w:name w:val="Body Text"/>
    <w:basedOn w:val="Normale"/>
    <w:link w:val="CorpotestoCarattere"/>
    <w:semiHidden/>
    <w:rsid w:val="00CD4D60"/>
    <w:pPr>
      <w:spacing w:after="0" w:line="240" w:lineRule="auto"/>
      <w:jc w:val="both"/>
    </w:pPr>
    <w:rPr>
      <w:rFonts w:ascii="Times New Roman" w:hAnsi="Times New Roman"/>
      <w:sz w:val="24"/>
      <w:szCs w:val="24"/>
    </w:rPr>
  </w:style>
  <w:style w:type="paragraph" w:customStyle="1" w:styleId="Titolo8TimesNewRoman">
    <w:name w:val="Titolo 8 + Times New Roman"/>
    <w:aliases w:val="12 pt,Grassetto,prima 24 pt,dopo 0 pt + Allineato ..."/>
    <w:basedOn w:val="Titolo8"/>
    <w:rsid w:val="00CD4D60"/>
    <w:pPr>
      <w:spacing w:before="480" w:after="0" w:line="240" w:lineRule="auto"/>
      <w:jc w:val="center"/>
    </w:pPr>
    <w:rPr>
      <w:b/>
      <w:bCs/>
      <w:i w:val="0"/>
      <w:iCs w:val="0"/>
    </w:rPr>
  </w:style>
  <w:style w:type="paragraph" w:styleId="Testofumetto">
    <w:name w:val="Balloon Text"/>
    <w:basedOn w:val="Normale"/>
    <w:link w:val="TestofumettoCarattere"/>
    <w:rsid w:val="00733283"/>
    <w:pPr>
      <w:spacing w:after="0" w:line="240" w:lineRule="auto"/>
    </w:pPr>
    <w:rPr>
      <w:rFonts w:ascii="Tahoma" w:hAnsi="Tahoma"/>
      <w:sz w:val="16"/>
      <w:szCs w:val="16"/>
    </w:rPr>
  </w:style>
  <w:style w:type="character" w:customStyle="1" w:styleId="TestofumettoCarattere">
    <w:name w:val="Testo fumetto Carattere"/>
    <w:link w:val="Testofumetto"/>
    <w:rsid w:val="00733283"/>
    <w:rPr>
      <w:rFonts w:ascii="Tahoma" w:hAnsi="Tahoma" w:cs="Tahoma"/>
      <w:sz w:val="16"/>
      <w:szCs w:val="16"/>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D4D60"/>
    <w:pPr>
      <w:spacing w:after="200" w:line="276" w:lineRule="auto"/>
    </w:pPr>
    <w:rPr>
      <w:rFonts w:ascii="Calibri" w:hAnsi="Calibri"/>
      <w:sz w:val="22"/>
      <w:szCs w:val="22"/>
    </w:rPr>
  </w:style>
  <w:style w:type="paragraph" w:styleId="Titolo8">
    <w:name w:val="heading 8"/>
    <w:basedOn w:val="Normale"/>
    <w:next w:val="Normale"/>
    <w:qFormat/>
    <w:rsid w:val="00CD4D60"/>
    <w:pPr>
      <w:spacing w:before="240" w:after="60"/>
      <w:outlineLvl w:val="7"/>
    </w:pPr>
    <w:rPr>
      <w:rFonts w:ascii="Times New Roman" w:hAnsi="Times New Roman"/>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CorpotestoCarattere">
    <w:name w:val="Corpo testo Carattere"/>
    <w:link w:val="Corpotesto"/>
    <w:semiHidden/>
    <w:locked/>
    <w:rsid w:val="00CD4D60"/>
    <w:rPr>
      <w:sz w:val="24"/>
      <w:szCs w:val="24"/>
      <w:lang w:val="it-IT" w:eastAsia="it-IT" w:bidi="ar-SA"/>
    </w:rPr>
  </w:style>
  <w:style w:type="paragraph" w:styleId="Corpotesto">
    <w:name w:val="Body Text"/>
    <w:basedOn w:val="Normale"/>
    <w:link w:val="CorpotestoCarattere"/>
    <w:semiHidden/>
    <w:rsid w:val="00CD4D60"/>
    <w:pPr>
      <w:spacing w:after="0" w:line="240" w:lineRule="auto"/>
      <w:jc w:val="both"/>
    </w:pPr>
    <w:rPr>
      <w:rFonts w:ascii="Times New Roman" w:hAnsi="Times New Roman"/>
      <w:sz w:val="24"/>
      <w:szCs w:val="24"/>
    </w:rPr>
  </w:style>
  <w:style w:type="paragraph" w:customStyle="1" w:styleId="Titolo8TimesNewRoman">
    <w:name w:val="Titolo 8 + Times New Roman"/>
    <w:aliases w:val="12 pt,Grassetto,prima 24 pt,dopo 0 pt + Allineato ..."/>
    <w:basedOn w:val="Titolo8"/>
    <w:rsid w:val="00CD4D60"/>
    <w:pPr>
      <w:spacing w:before="480" w:after="0" w:line="240" w:lineRule="auto"/>
      <w:jc w:val="center"/>
    </w:pPr>
    <w:rPr>
      <w:b/>
      <w:bCs/>
      <w:i w:val="0"/>
      <w:iCs w:val="0"/>
    </w:rPr>
  </w:style>
  <w:style w:type="paragraph" w:styleId="Testofumetto">
    <w:name w:val="Balloon Text"/>
    <w:basedOn w:val="Normale"/>
    <w:link w:val="TestofumettoCarattere"/>
    <w:rsid w:val="00733283"/>
    <w:pPr>
      <w:spacing w:after="0" w:line="240" w:lineRule="auto"/>
    </w:pPr>
    <w:rPr>
      <w:rFonts w:ascii="Tahoma" w:hAnsi="Tahoma"/>
      <w:sz w:val="16"/>
      <w:szCs w:val="16"/>
    </w:rPr>
  </w:style>
  <w:style w:type="character" w:customStyle="1" w:styleId="TestofumettoCarattere">
    <w:name w:val="Testo fumetto Carattere"/>
    <w:link w:val="Testofumetto"/>
    <w:rsid w:val="00733283"/>
    <w:rPr>
      <w:rFonts w:ascii="Tahoma" w:hAnsi="Tahoma" w:cs="Tahoma"/>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7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2378</Words>
  <Characters>13558</Characters>
  <Application>Microsoft Office Word</Application>
  <DocSecurity>4</DocSecurity>
  <Lines>112</Lines>
  <Paragraphs>31</Paragraphs>
  <ScaleCrop>false</ScaleCrop>
  <HeadingPairs>
    <vt:vector size="2" baseType="variant">
      <vt:variant>
        <vt:lpstr>Titolo</vt:lpstr>
      </vt:variant>
      <vt:variant>
        <vt:i4>1</vt:i4>
      </vt:variant>
    </vt:vector>
  </HeadingPairs>
  <TitlesOfParts>
    <vt:vector size="1" baseType="lpstr">
      <vt:lpstr>DIRITTO DELL’UNIONE EUROPEA PROGREDITO</vt:lpstr>
    </vt:vector>
  </TitlesOfParts>
  <Company>Università di Verona</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DIRITTO DELL’UNIONE EUROPEA PROGREDITO</dc:title>
  <dc:creator>Caterina</dc:creator>
  <cp:lastModifiedBy>Direzione Informatica</cp:lastModifiedBy>
  <cp:revision>2</cp:revision>
  <cp:lastPrinted>2017-07-31T09:51:00Z</cp:lastPrinted>
  <dcterms:created xsi:type="dcterms:W3CDTF">2018-08-01T11:12:00Z</dcterms:created>
  <dcterms:modified xsi:type="dcterms:W3CDTF">2018-08-01T11:12:00Z</dcterms:modified>
</cp:coreProperties>
</file>