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6C" w:rsidRPr="00D02B6C" w:rsidRDefault="002D458F" w:rsidP="00D02B6C">
      <w:pPr>
        <w:jc w:val="center"/>
        <w:rPr>
          <w:rFonts w:ascii="Times New Roman" w:hAnsi="Times New Roman" w:cs="Times New Roman"/>
          <w:b/>
        </w:rPr>
      </w:pPr>
      <w:bookmarkStart w:id="0" w:name="_GoBack"/>
      <w:bookmarkEnd w:id="0"/>
      <w:r w:rsidRPr="00D02B6C">
        <w:rPr>
          <w:rFonts w:ascii="Times New Roman" w:hAnsi="Times New Roman" w:cs="Times New Roman"/>
          <w:b/>
        </w:rPr>
        <w:t>Matteo Nicolini</w:t>
      </w:r>
    </w:p>
    <w:p w:rsidR="00D02B6C" w:rsidRPr="00D02B6C" w:rsidRDefault="00D02B6C" w:rsidP="00D02B6C">
      <w:pPr>
        <w:jc w:val="center"/>
        <w:rPr>
          <w:rFonts w:ascii="Times New Roman" w:hAnsi="Times New Roman" w:cs="Times New Roman"/>
          <w:b/>
        </w:rPr>
      </w:pPr>
    </w:p>
    <w:p w:rsidR="00A642FF" w:rsidRPr="00D02B6C" w:rsidRDefault="002D458F" w:rsidP="00D02B6C">
      <w:pPr>
        <w:jc w:val="center"/>
        <w:rPr>
          <w:rFonts w:ascii="Times New Roman" w:hAnsi="Times New Roman" w:cs="Times New Roman"/>
          <w:b/>
        </w:rPr>
      </w:pPr>
      <w:r w:rsidRPr="00D02B6C">
        <w:rPr>
          <w:rFonts w:ascii="Times New Roman" w:hAnsi="Times New Roman" w:cs="Times New Roman"/>
          <w:b/>
        </w:rPr>
        <w:t>Diritto pubblico comparato 2017-2018</w:t>
      </w:r>
    </w:p>
    <w:p w:rsidR="002D458F" w:rsidRPr="00D02B6C" w:rsidRDefault="002D458F" w:rsidP="00D02B6C">
      <w:pPr>
        <w:jc w:val="both"/>
        <w:rPr>
          <w:rFonts w:ascii="Times New Roman" w:hAnsi="Times New Roman" w:cs="Times New Roman"/>
        </w:rPr>
      </w:pPr>
    </w:p>
    <w:p w:rsidR="002D458F" w:rsidRPr="00D02B6C" w:rsidRDefault="002D458F" w:rsidP="00D02B6C">
      <w:pPr>
        <w:jc w:val="both"/>
        <w:rPr>
          <w:rFonts w:ascii="Times New Roman" w:hAnsi="Times New Roman" w:cs="Times New Roman"/>
        </w:rPr>
      </w:pPr>
      <w:r w:rsidRPr="00D02B6C">
        <w:rPr>
          <w:rFonts w:ascii="Times New Roman" w:hAnsi="Times New Roman" w:cs="Times New Roman"/>
        </w:rPr>
        <w:t>OBIETTIVI</w:t>
      </w:r>
    </w:p>
    <w:p w:rsidR="002D458F" w:rsidRPr="00D02B6C" w:rsidRDefault="002D458F" w:rsidP="00D02B6C">
      <w:pPr>
        <w:jc w:val="both"/>
        <w:rPr>
          <w:rFonts w:ascii="Times New Roman" w:hAnsi="Times New Roman" w:cs="Times New Roman"/>
        </w:rPr>
      </w:pPr>
    </w:p>
    <w:p w:rsidR="00D02B6C" w:rsidRPr="00D02B6C" w:rsidRDefault="00D02B6C" w:rsidP="00D02B6C">
      <w:pPr>
        <w:jc w:val="both"/>
        <w:rPr>
          <w:rFonts w:ascii="Times New Roman" w:eastAsia="Times New Roman" w:hAnsi="Times New Roman" w:cs="Times New Roman"/>
          <w:color w:val="333333"/>
          <w:shd w:val="clear" w:color="auto" w:fill="FFFFFF"/>
          <w:lang w:val="it-IT"/>
        </w:rPr>
      </w:pPr>
      <w:r w:rsidRPr="00D02B6C">
        <w:rPr>
          <w:rFonts w:ascii="Times New Roman" w:eastAsia="Times New Roman" w:hAnsi="Times New Roman" w:cs="Times New Roman"/>
          <w:color w:val="333333"/>
          <w:shd w:val="clear" w:color="auto" w:fill="FFFFFF"/>
          <w:lang w:val="it-IT"/>
        </w:rPr>
        <w:t>Il corso fornisce allo studente gli strumenti per una comprensione critica del diritto pubblico, esplorando le dinamiche che hanno prodotto il diritto costituzionale moderno. A tal fine, il corso di esamina i sistemi giuridici comparati e una pluralità di ordinamenti (statali, ma anche sub-statali e sovranazionali) attraverso il metodo della comparazione. Oggetto d’esame è la disciplina formale e l’effettivo funzionamento dei sistemi costituzionali; per pervenire a una valutazione, anche storica e sistematica, dei dati normativi, dottrinali e giurisprudenziali.</w:t>
      </w:r>
    </w:p>
    <w:p w:rsidR="00D02B6C" w:rsidRPr="00D02B6C" w:rsidRDefault="00D02B6C" w:rsidP="00D02B6C">
      <w:pPr>
        <w:jc w:val="both"/>
        <w:rPr>
          <w:rFonts w:ascii="Times New Roman" w:eastAsia="Times New Roman" w:hAnsi="Times New Roman" w:cs="Times New Roman"/>
          <w:lang w:val="it-IT"/>
        </w:rPr>
      </w:pPr>
      <w:r w:rsidRPr="00D02B6C">
        <w:rPr>
          <w:rFonts w:ascii="Times New Roman" w:eastAsia="Times New Roman" w:hAnsi="Times New Roman" w:cs="Times New Roman"/>
          <w:color w:val="333333"/>
          <w:shd w:val="clear" w:color="auto" w:fill="FFFFFF"/>
          <w:lang w:val="it-IT"/>
        </w:rPr>
        <w:t>Infine, il corso si propone di ampliare e approfondire la conoscenza degli ordinamenti, soprattutto sollecitando gli studenti a maturare capacità di ragionamento critico, mediante l’individuazione e l’analisi dei problemi, di impostazione delle soluzioni, di utilizzo delle tecniche interpretative e di sintesi personale, al fine di contribuire a quella formazione metodologica del giurista che sarà richiesta nei successivi anni di studio e nell’esercizio delle attività professionali</w:t>
      </w:r>
    </w:p>
    <w:p w:rsidR="002D458F" w:rsidRPr="00D02B6C" w:rsidRDefault="002D458F" w:rsidP="00D02B6C">
      <w:pPr>
        <w:jc w:val="both"/>
        <w:rPr>
          <w:rFonts w:ascii="Times New Roman" w:eastAsia="Times New Roman" w:hAnsi="Times New Roman" w:cs="Times New Roman"/>
          <w:lang w:val="it-IT"/>
        </w:rPr>
      </w:pPr>
    </w:p>
    <w:p w:rsidR="00D02B6C" w:rsidRPr="00BA7FD1" w:rsidRDefault="00D02B6C" w:rsidP="00D02B6C">
      <w:pPr>
        <w:jc w:val="both"/>
        <w:rPr>
          <w:rFonts w:ascii="Times New Roman" w:eastAsia="Times New Roman" w:hAnsi="Times New Roman" w:cs="Times New Roman"/>
          <w:lang w:val="en-US"/>
        </w:rPr>
      </w:pPr>
      <w:r w:rsidRPr="00BA7FD1">
        <w:rPr>
          <w:rFonts w:ascii="Times New Roman" w:eastAsia="Times New Roman" w:hAnsi="Times New Roman" w:cs="Times New Roman"/>
          <w:color w:val="333333"/>
          <w:shd w:val="clear" w:color="auto" w:fill="FFFFFF"/>
          <w:lang w:val="en-US"/>
        </w:rPr>
        <w:t>The course proposes a critical survey of the different constitutional designs of the world. It considers the foundations of the “modern” and “contemporary” constitutional law and the legacies of Western constitutionalism. For this purpose, the course will use the comparative legal method, which is useful in cross-national analyses. In this regard, it intends to focus the legal systems of the world first, thus shedding lights on the interrelations between sources of law, different conceptions of law, on the on hand, and constitutionalism, cross-fertilisation, as well as dissemination of constitutional ideas, on the other hand. Therefore, the course will start with the definition of the basic concepts of constitutional legal studies (constitution, state, sources of law, territory, sovereignty), which governs the constitutional narratives throughout the constitutional legal systems of the world. Thus, it examines to what extent the comparative method helps in highlights the flas between the black-letter constitutions and the respective operational rules.</w:t>
      </w:r>
    </w:p>
    <w:p w:rsidR="00D02B6C" w:rsidRPr="00BA7FD1" w:rsidRDefault="00D02B6C" w:rsidP="00D02B6C">
      <w:pPr>
        <w:jc w:val="both"/>
        <w:rPr>
          <w:rFonts w:ascii="Times New Roman" w:eastAsia="Times New Roman" w:hAnsi="Times New Roman" w:cs="Times New Roman"/>
          <w:lang w:val="en-US"/>
        </w:rPr>
      </w:pPr>
    </w:p>
    <w:p w:rsidR="002D458F" w:rsidRPr="00D02B6C" w:rsidRDefault="002D458F" w:rsidP="00D02B6C">
      <w:pPr>
        <w:jc w:val="both"/>
        <w:rPr>
          <w:rFonts w:ascii="Times New Roman" w:hAnsi="Times New Roman" w:cs="Times New Roman"/>
        </w:rPr>
      </w:pPr>
    </w:p>
    <w:p w:rsidR="002D458F" w:rsidRPr="00D02B6C" w:rsidRDefault="002D458F" w:rsidP="00D02B6C">
      <w:pPr>
        <w:jc w:val="both"/>
        <w:rPr>
          <w:rFonts w:ascii="Times New Roman" w:hAnsi="Times New Roman" w:cs="Times New Roman"/>
        </w:rPr>
      </w:pPr>
      <w:r w:rsidRPr="00D02B6C">
        <w:rPr>
          <w:rFonts w:ascii="Times New Roman" w:hAnsi="Times New Roman" w:cs="Times New Roman"/>
        </w:rPr>
        <w:t>PROGRAMMA</w:t>
      </w:r>
    </w:p>
    <w:p w:rsidR="0057706A" w:rsidRDefault="0057706A" w:rsidP="00D02B6C">
      <w:pPr>
        <w:rPr>
          <w:rFonts w:ascii="Times New Roman" w:eastAsia="Times New Roman" w:hAnsi="Times New Roman" w:cs="Times New Roman"/>
          <w:color w:val="333333"/>
          <w:shd w:val="clear" w:color="auto" w:fill="FFFFFF"/>
          <w:lang w:val="it-IT"/>
        </w:rPr>
      </w:pPr>
    </w:p>
    <w:p w:rsidR="00D02B6C" w:rsidRPr="00D02B6C" w:rsidRDefault="0057706A" w:rsidP="0057706A">
      <w:pPr>
        <w:jc w:val="both"/>
        <w:rPr>
          <w:rFonts w:ascii="Times New Roman" w:eastAsia="Times New Roman" w:hAnsi="Times New Roman" w:cs="Times New Roman"/>
          <w:lang w:val="it-IT"/>
        </w:rPr>
      </w:pPr>
      <w:r>
        <w:rPr>
          <w:rFonts w:ascii="Times New Roman" w:eastAsia="Times New Roman" w:hAnsi="Times New Roman" w:cs="Times New Roman"/>
          <w:color w:val="333333"/>
          <w:shd w:val="clear" w:color="auto" w:fill="FFFFFF"/>
          <w:lang w:val="it-IT"/>
        </w:rPr>
        <w:t>M</w:t>
      </w:r>
      <w:r w:rsidR="00D02B6C" w:rsidRPr="00D02B6C">
        <w:rPr>
          <w:rFonts w:ascii="Times New Roman" w:eastAsia="Times New Roman" w:hAnsi="Times New Roman" w:cs="Times New Roman"/>
          <w:color w:val="333333"/>
          <w:shd w:val="clear" w:color="auto" w:fill="FFFFFF"/>
          <w:lang w:val="it-IT"/>
        </w:rPr>
        <w:t>etodo nella comparazione giuridica, in generale, e nel diritto pubblico e costituzionale, in particolare, saranno trattati i temi fondamentali per la comprensione critica del fenomeno. Il corso si soffermerà sulle nozioni di sistema e famiglie giuridiche, di ordinamento costituzionale e sistema delle fonti; sui procedimenti di formazione e modificazione delle costituzioni; sulle garanzie della costituzione; sulle forme di Stato e di governo e sui rapporti tra i diversi livelli di governo.</w:t>
      </w:r>
    </w:p>
    <w:p w:rsidR="00D02B6C" w:rsidRPr="00D02B6C" w:rsidRDefault="00D02B6C" w:rsidP="00D02B6C">
      <w:pPr>
        <w:spacing w:after="150"/>
        <w:jc w:val="both"/>
        <w:rPr>
          <w:rFonts w:ascii="Times New Roman" w:hAnsi="Times New Roman" w:cs="Times New Roman"/>
          <w:color w:val="333333"/>
          <w:lang w:val="it-IT"/>
        </w:rPr>
      </w:pPr>
    </w:p>
    <w:p w:rsidR="0057706A" w:rsidRPr="00BA7FD1" w:rsidRDefault="00D02B6C" w:rsidP="00D02B6C">
      <w:pPr>
        <w:rPr>
          <w:rFonts w:ascii="Times New Roman" w:eastAsia="Times New Roman" w:hAnsi="Times New Roman" w:cs="Times New Roman"/>
          <w:color w:val="333333"/>
          <w:shd w:val="clear" w:color="auto" w:fill="FFFFFF"/>
          <w:lang w:val="en-US"/>
        </w:rPr>
      </w:pPr>
      <w:r w:rsidRPr="00BA7FD1">
        <w:rPr>
          <w:rFonts w:ascii="Times New Roman" w:eastAsia="Times New Roman" w:hAnsi="Times New Roman" w:cs="Times New Roman"/>
          <w:color w:val="333333"/>
          <w:shd w:val="clear" w:color="auto" w:fill="FFFFFF"/>
          <w:lang w:val="en-US"/>
        </w:rPr>
        <w:t>Comparative method and constitutional legal studies. Comparative method and constitutional law: the interrelations between formants and constitutional narratives.</w:t>
      </w:r>
    </w:p>
    <w:p w:rsidR="0057706A" w:rsidRPr="00BA7FD1" w:rsidRDefault="00D02B6C" w:rsidP="00D02B6C">
      <w:pPr>
        <w:rPr>
          <w:rFonts w:ascii="Times New Roman" w:eastAsia="Times New Roman" w:hAnsi="Times New Roman" w:cs="Times New Roman"/>
          <w:color w:val="333333"/>
          <w:shd w:val="clear" w:color="auto" w:fill="FFFFFF"/>
          <w:lang w:val="en-US"/>
        </w:rPr>
      </w:pPr>
      <w:r w:rsidRPr="00BA7FD1">
        <w:rPr>
          <w:rFonts w:ascii="Times New Roman" w:eastAsia="Times New Roman" w:hAnsi="Times New Roman" w:cs="Times New Roman"/>
          <w:color w:val="333333"/>
          <w:shd w:val="clear" w:color="auto" w:fill="FFFFFF"/>
          <w:lang w:val="en-US"/>
        </w:rPr>
        <w:t>Overriding the public-private divide in classifying the legal systems of the world. Common Law and Civil Law; African Law; Mixed Jurisdictions; Islamic Law; Hindu Law; Hebrew Law; Far Eastern legal systems; The soviet and post- soviet law.</w:t>
      </w:r>
    </w:p>
    <w:p w:rsidR="00D02B6C" w:rsidRPr="00D02B6C" w:rsidRDefault="00D02B6C" w:rsidP="00D02B6C">
      <w:pPr>
        <w:rPr>
          <w:rFonts w:ascii="Times New Roman" w:eastAsia="Times New Roman" w:hAnsi="Times New Roman" w:cs="Times New Roman"/>
          <w:lang w:val="it-IT"/>
        </w:rPr>
      </w:pPr>
      <w:r w:rsidRPr="00BA7FD1">
        <w:rPr>
          <w:rFonts w:ascii="Times New Roman" w:eastAsia="Times New Roman" w:hAnsi="Times New Roman" w:cs="Times New Roman"/>
          <w:color w:val="333333"/>
          <w:shd w:val="clear" w:color="auto" w:fill="FFFFFF"/>
          <w:lang w:val="en-US"/>
        </w:rPr>
        <w:t xml:space="preserve">Constitutions and constitutional transitions. Sources of law in a comparative perspective. </w:t>
      </w:r>
      <w:proofErr w:type="spellStart"/>
      <w:r w:rsidRPr="00D02B6C">
        <w:rPr>
          <w:rFonts w:ascii="Times New Roman" w:eastAsia="Times New Roman" w:hAnsi="Times New Roman" w:cs="Times New Roman"/>
          <w:color w:val="333333"/>
          <w:shd w:val="clear" w:color="auto" w:fill="FFFFFF"/>
          <w:lang w:val="it-IT"/>
        </w:rPr>
        <w:t>Amending</w:t>
      </w:r>
      <w:proofErr w:type="spellEnd"/>
      <w:r w:rsidRPr="00D02B6C">
        <w:rPr>
          <w:rFonts w:ascii="Times New Roman" w:eastAsia="Times New Roman" w:hAnsi="Times New Roman" w:cs="Times New Roman"/>
          <w:color w:val="333333"/>
          <w:shd w:val="clear" w:color="auto" w:fill="FFFFFF"/>
          <w:lang w:val="it-IT"/>
        </w:rPr>
        <w:t xml:space="preserve"> the </w:t>
      </w:r>
      <w:proofErr w:type="spellStart"/>
      <w:r w:rsidRPr="00D02B6C">
        <w:rPr>
          <w:rFonts w:ascii="Times New Roman" w:eastAsia="Times New Roman" w:hAnsi="Times New Roman" w:cs="Times New Roman"/>
          <w:color w:val="333333"/>
          <w:shd w:val="clear" w:color="auto" w:fill="FFFFFF"/>
          <w:lang w:val="it-IT"/>
        </w:rPr>
        <w:t>constitutions</w:t>
      </w:r>
      <w:proofErr w:type="spellEnd"/>
      <w:r w:rsidRPr="00D02B6C">
        <w:rPr>
          <w:rFonts w:ascii="Times New Roman" w:eastAsia="Times New Roman" w:hAnsi="Times New Roman" w:cs="Times New Roman"/>
          <w:color w:val="333333"/>
          <w:shd w:val="clear" w:color="auto" w:fill="FFFFFF"/>
          <w:lang w:val="it-IT"/>
        </w:rPr>
        <w:t xml:space="preserve">. Federal and </w:t>
      </w:r>
      <w:proofErr w:type="spellStart"/>
      <w:r w:rsidRPr="00D02B6C">
        <w:rPr>
          <w:rFonts w:ascii="Times New Roman" w:eastAsia="Times New Roman" w:hAnsi="Times New Roman" w:cs="Times New Roman"/>
          <w:color w:val="333333"/>
          <w:shd w:val="clear" w:color="auto" w:fill="FFFFFF"/>
          <w:lang w:val="it-IT"/>
        </w:rPr>
        <w:t>regional</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constitutional</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designs</w:t>
      </w:r>
      <w:proofErr w:type="spellEnd"/>
      <w:r w:rsidRPr="00D02B6C">
        <w:rPr>
          <w:rFonts w:ascii="Times New Roman" w:eastAsia="Times New Roman" w:hAnsi="Times New Roman" w:cs="Times New Roman"/>
          <w:color w:val="333333"/>
          <w:shd w:val="clear" w:color="auto" w:fill="FFFFFF"/>
          <w:lang w:val="it-IT"/>
        </w:rPr>
        <w:t xml:space="preserve">. Frame of </w:t>
      </w:r>
      <w:proofErr w:type="spellStart"/>
      <w:r w:rsidRPr="00D02B6C">
        <w:rPr>
          <w:rFonts w:ascii="Times New Roman" w:eastAsia="Times New Roman" w:hAnsi="Times New Roman" w:cs="Times New Roman"/>
          <w:color w:val="333333"/>
          <w:shd w:val="clear" w:color="auto" w:fill="FFFFFF"/>
          <w:lang w:val="it-IT"/>
        </w:rPr>
        <w:t>Government</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Constitutional</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Litigation</w:t>
      </w:r>
      <w:proofErr w:type="spellEnd"/>
      <w:r w:rsidRPr="00D02B6C">
        <w:rPr>
          <w:rFonts w:ascii="Times New Roman" w:eastAsia="Times New Roman" w:hAnsi="Times New Roman" w:cs="Times New Roman"/>
          <w:color w:val="333333"/>
          <w:shd w:val="clear" w:color="auto" w:fill="FFFFFF"/>
          <w:lang w:val="it-IT"/>
        </w:rPr>
        <w:t>.</w:t>
      </w:r>
    </w:p>
    <w:p w:rsidR="00D02B6C" w:rsidRPr="00D02B6C" w:rsidRDefault="00D02B6C" w:rsidP="00D02B6C">
      <w:pPr>
        <w:spacing w:after="150"/>
        <w:jc w:val="both"/>
        <w:rPr>
          <w:rFonts w:ascii="Times New Roman" w:hAnsi="Times New Roman" w:cs="Times New Roman"/>
          <w:color w:val="333333"/>
          <w:lang w:val="it-IT"/>
        </w:rPr>
      </w:pPr>
    </w:p>
    <w:p w:rsidR="00D02B6C" w:rsidRPr="00D02B6C" w:rsidRDefault="00D02B6C" w:rsidP="00D02B6C">
      <w:pPr>
        <w:spacing w:after="150"/>
        <w:jc w:val="both"/>
        <w:rPr>
          <w:rFonts w:ascii="Times New Roman" w:hAnsi="Times New Roman" w:cs="Times New Roman"/>
          <w:color w:val="333333"/>
          <w:lang w:val="it-IT"/>
        </w:rPr>
      </w:pPr>
      <w:r w:rsidRPr="00D02B6C">
        <w:rPr>
          <w:rFonts w:ascii="Times New Roman" w:hAnsi="Times New Roman" w:cs="Times New Roman"/>
          <w:color w:val="333333"/>
          <w:lang w:val="it-IT"/>
        </w:rPr>
        <w:t>Modalità didattiche</w:t>
      </w:r>
    </w:p>
    <w:p w:rsidR="0057706A" w:rsidRDefault="00D02B6C" w:rsidP="00D02B6C">
      <w:pPr>
        <w:spacing w:after="150"/>
        <w:jc w:val="both"/>
        <w:rPr>
          <w:rFonts w:ascii="Times New Roman" w:hAnsi="Times New Roman" w:cs="Times New Roman"/>
          <w:color w:val="333333"/>
          <w:lang w:val="it-IT"/>
        </w:rPr>
      </w:pPr>
      <w:r w:rsidRPr="00D02B6C">
        <w:rPr>
          <w:rFonts w:ascii="Times New Roman" w:hAnsi="Times New Roman" w:cs="Times New Roman"/>
          <w:color w:val="333333"/>
          <w:lang w:val="it-IT"/>
        </w:rPr>
        <w:lastRenderedPageBreak/>
        <w:t>Le modalità didattiche adottate sono distinte tra studenti frequentanti e non frequentanti.</w:t>
      </w:r>
      <w:r w:rsidRPr="00D02B6C">
        <w:rPr>
          <w:rFonts w:ascii="Times New Roman" w:hAnsi="Times New Roman" w:cs="Times New Roman"/>
          <w:color w:val="333333"/>
          <w:lang w:val="it-IT"/>
        </w:rPr>
        <w:br/>
      </w:r>
    </w:p>
    <w:p w:rsidR="0057706A" w:rsidRDefault="0057706A" w:rsidP="00D02B6C">
      <w:pPr>
        <w:spacing w:after="150"/>
        <w:jc w:val="both"/>
        <w:rPr>
          <w:rFonts w:ascii="Times New Roman" w:hAnsi="Times New Roman" w:cs="Times New Roman"/>
          <w:color w:val="333333"/>
          <w:lang w:val="it-IT"/>
        </w:rPr>
      </w:pPr>
      <w:r>
        <w:rPr>
          <w:rFonts w:ascii="Times New Roman" w:hAnsi="Times New Roman" w:cs="Times New Roman"/>
          <w:color w:val="333333"/>
          <w:lang w:val="it-IT"/>
        </w:rPr>
        <w:t>S</w:t>
      </w:r>
      <w:r w:rsidR="00D02B6C" w:rsidRPr="00D02B6C">
        <w:rPr>
          <w:rFonts w:ascii="Times New Roman" w:hAnsi="Times New Roman" w:cs="Times New Roman"/>
          <w:color w:val="333333"/>
          <w:lang w:val="it-IT"/>
        </w:rPr>
        <w:t>tudenti frequentanti</w:t>
      </w:r>
      <w:r>
        <w:rPr>
          <w:rFonts w:ascii="Times New Roman" w:hAnsi="Times New Roman" w:cs="Times New Roman"/>
          <w:color w:val="333333"/>
          <w:lang w:val="it-IT"/>
        </w:rPr>
        <w:t>:</w:t>
      </w:r>
      <w:r w:rsidR="00D02B6C" w:rsidRPr="00D02B6C">
        <w:rPr>
          <w:rFonts w:ascii="Times New Roman" w:hAnsi="Times New Roman" w:cs="Times New Roman"/>
          <w:color w:val="333333"/>
          <w:lang w:val="it-IT"/>
        </w:rPr>
        <w:t xml:space="preserve"> le modalità didattiche consistono in lezioni frontali dedicate alla trasmissione delle nozioni basilari, delle categorie-chiave e degli strumenti applicativi fondamentali; a ciò si aggiungono le esercitazioni di approfondimento, utili all’implementazione delle conoscenze teoriche. Inoltre, anche grazie alla piattaforma e-learning di Ateneo, vengono proposti materiali utili all'attività di autovalutazione in itinere dell’apprendimento.</w:t>
      </w:r>
    </w:p>
    <w:p w:rsidR="00D02B6C" w:rsidRPr="00D02B6C" w:rsidRDefault="00D02B6C" w:rsidP="00D02B6C">
      <w:pPr>
        <w:spacing w:after="150"/>
        <w:jc w:val="both"/>
        <w:rPr>
          <w:rFonts w:ascii="Times New Roman" w:hAnsi="Times New Roman" w:cs="Times New Roman"/>
          <w:color w:val="333333"/>
          <w:lang w:val="it-IT"/>
        </w:rPr>
      </w:pPr>
      <w:r w:rsidRPr="00D02B6C">
        <w:rPr>
          <w:rFonts w:ascii="Times New Roman" w:hAnsi="Times New Roman" w:cs="Times New Roman"/>
          <w:color w:val="333333"/>
          <w:lang w:val="it-IT"/>
        </w:rPr>
        <w:t>Un test di autovalutazione è previsto alla fine del corso.</w:t>
      </w:r>
    </w:p>
    <w:p w:rsidR="00D02B6C" w:rsidRPr="00D02B6C" w:rsidRDefault="00D02B6C" w:rsidP="00D02B6C">
      <w:pPr>
        <w:spacing w:after="150"/>
        <w:jc w:val="both"/>
        <w:rPr>
          <w:rFonts w:ascii="Times New Roman" w:hAnsi="Times New Roman" w:cs="Times New Roman"/>
          <w:color w:val="333333"/>
          <w:lang w:val="it-IT"/>
        </w:rPr>
      </w:pPr>
      <w:r w:rsidRPr="00D02B6C">
        <w:rPr>
          <w:rFonts w:ascii="Times New Roman" w:hAnsi="Times New Roman" w:cs="Times New Roman"/>
          <w:color w:val="333333"/>
          <w:lang w:val="it-IT"/>
        </w:rPr>
        <w:t>Durante tutto l’anno accademico, inoltre, è disponibile il servizio di ricevimento individuale gestito dal docente, negli orari indicati sulle pagine web (senza necessità di fissare uno specifico appuntamento) e costantemente aggiornati.</w:t>
      </w:r>
    </w:p>
    <w:p w:rsidR="00D02B6C" w:rsidRPr="00D02B6C" w:rsidRDefault="00D02B6C" w:rsidP="00D02B6C">
      <w:pPr>
        <w:spacing w:after="150"/>
        <w:jc w:val="both"/>
        <w:rPr>
          <w:rFonts w:ascii="Times New Roman" w:hAnsi="Times New Roman" w:cs="Times New Roman"/>
          <w:color w:val="333333"/>
          <w:lang w:val="it-IT"/>
        </w:rPr>
      </w:pPr>
      <w:r w:rsidRPr="00D02B6C">
        <w:rPr>
          <w:rFonts w:ascii="Times New Roman" w:hAnsi="Times New Roman" w:cs="Times New Roman"/>
          <w:color w:val="333333"/>
          <w:lang w:val="it-IT"/>
        </w:rPr>
        <w:t>Per gli studenti non frequentanti, le modalità didattiche consistono in un supporto del docente ad uno studio manualistico aggiornato. Eventuali ulteriori aggiornamenti saranno resi disponibili in tempo utile allo studente anche mediante avvisi appositamente dedicati.</w:t>
      </w:r>
    </w:p>
    <w:p w:rsidR="00D02B6C" w:rsidRPr="00D02B6C" w:rsidRDefault="00D02B6C" w:rsidP="00D02B6C">
      <w:pPr>
        <w:spacing w:after="150"/>
        <w:jc w:val="both"/>
        <w:rPr>
          <w:rFonts w:ascii="Times New Roman" w:hAnsi="Times New Roman" w:cs="Times New Roman"/>
          <w:color w:val="333333"/>
          <w:lang w:val="it-IT"/>
        </w:rPr>
      </w:pPr>
    </w:p>
    <w:p w:rsidR="00D02B6C" w:rsidRPr="00D02B6C" w:rsidRDefault="00D02B6C" w:rsidP="00D02B6C">
      <w:pPr>
        <w:spacing w:after="150"/>
        <w:jc w:val="both"/>
        <w:rPr>
          <w:rFonts w:ascii="Times New Roman" w:hAnsi="Times New Roman" w:cs="Times New Roman"/>
          <w:color w:val="333333"/>
          <w:lang w:val="it-IT"/>
        </w:rPr>
      </w:pPr>
      <w:r w:rsidRPr="00D02B6C">
        <w:rPr>
          <w:rFonts w:ascii="Times New Roman" w:hAnsi="Times New Roman" w:cs="Times New Roman"/>
          <w:color w:val="333333"/>
          <w:lang w:val="it-IT"/>
        </w:rPr>
        <w:t>Bibliografia</w:t>
      </w:r>
    </w:p>
    <w:p w:rsidR="00D02B6C" w:rsidRPr="00D02B6C" w:rsidRDefault="00D02B6C" w:rsidP="00D02B6C">
      <w:pPr>
        <w:spacing w:after="150"/>
        <w:jc w:val="both"/>
        <w:rPr>
          <w:rFonts w:ascii="Times New Roman" w:hAnsi="Times New Roman" w:cs="Times New Roman"/>
          <w:color w:val="333333"/>
          <w:lang w:val="it-IT"/>
        </w:rPr>
      </w:pPr>
      <w:r w:rsidRPr="00D02B6C">
        <w:rPr>
          <w:rFonts w:ascii="Times New Roman" w:hAnsi="Times New Roman" w:cs="Times New Roman"/>
          <w:color w:val="333333"/>
          <w:lang w:val="it-IT"/>
        </w:rPr>
        <w:t>Per gli studenti frequentanti</w:t>
      </w:r>
    </w:p>
    <w:p w:rsidR="0057706A" w:rsidRDefault="00D02B6C" w:rsidP="00D02B6C">
      <w:pPr>
        <w:spacing w:after="150"/>
        <w:jc w:val="both"/>
        <w:rPr>
          <w:rFonts w:ascii="Times New Roman" w:hAnsi="Times New Roman" w:cs="Times New Roman"/>
          <w:color w:val="333333"/>
          <w:lang w:val="it-IT"/>
        </w:rPr>
      </w:pPr>
      <w:r w:rsidRPr="00D02B6C">
        <w:rPr>
          <w:rFonts w:ascii="Times New Roman" w:hAnsi="Times New Roman" w:cs="Times New Roman"/>
          <w:color w:val="333333"/>
          <w:lang w:val="it-IT"/>
        </w:rPr>
        <w:t>a) appunti delle lezioni e materiali messi a disposizione dai docenti nella piattaforma e-learning;</w:t>
      </w:r>
    </w:p>
    <w:p w:rsidR="0057706A" w:rsidRDefault="00D02B6C" w:rsidP="00D02B6C">
      <w:pPr>
        <w:spacing w:after="150"/>
        <w:jc w:val="both"/>
        <w:rPr>
          <w:rFonts w:ascii="Times New Roman" w:hAnsi="Times New Roman" w:cs="Times New Roman"/>
          <w:color w:val="333333"/>
          <w:lang w:val="it-IT"/>
        </w:rPr>
      </w:pPr>
      <w:r w:rsidRPr="00D02B6C">
        <w:rPr>
          <w:rFonts w:ascii="Times New Roman" w:hAnsi="Times New Roman" w:cs="Times New Roman"/>
          <w:color w:val="333333"/>
          <w:lang w:val="it-IT"/>
        </w:rPr>
        <w:t xml:space="preserve">b) M. </w:t>
      </w:r>
      <w:proofErr w:type="spellStart"/>
      <w:r w:rsidRPr="00D02B6C">
        <w:rPr>
          <w:rFonts w:ascii="Times New Roman" w:hAnsi="Times New Roman" w:cs="Times New Roman"/>
          <w:color w:val="333333"/>
          <w:lang w:val="it-IT"/>
        </w:rPr>
        <w:t>Nicolini</w:t>
      </w:r>
      <w:proofErr w:type="spellEnd"/>
      <w:r w:rsidRPr="00D02B6C">
        <w:rPr>
          <w:rFonts w:ascii="Times New Roman" w:hAnsi="Times New Roman" w:cs="Times New Roman"/>
          <w:color w:val="333333"/>
          <w:lang w:val="it-IT"/>
        </w:rPr>
        <w:t xml:space="preserve">, L'altra common law of the </w:t>
      </w:r>
      <w:proofErr w:type="spellStart"/>
      <w:r w:rsidRPr="00D02B6C">
        <w:rPr>
          <w:rFonts w:ascii="Times New Roman" w:hAnsi="Times New Roman" w:cs="Times New Roman"/>
          <w:color w:val="333333"/>
          <w:lang w:val="it-IT"/>
        </w:rPr>
        <w:t>land</w:t>
      </w:r>
      <w:proofErr w:type="spellEnd"/>
      <w:r w:rsidRPr="00D02B6C">
        <w:rPr>
          <w:rFonts w:ascii="Times New Roman" w:hAnsi="Times New Roman" w:cs="Times New Roman"/>
          <w:color w:val="333333"/>
          <w:lang w:val="it-IT"/>
        </w:rPr>
        <w:t>. La famiglia giuridica 'mista' dell'Africa australe, BUP, Bologna, 2016; </w:t>
      </w:r>
    </w:p>
    <w:p w:rsidR="00D02B6C" w:rsidRPr="00D02B6C" w:rsidRDefault="00D02B6C" w:rsidP="00D02B6C">
      <w:pPr>
        <w:spacing w:after="150"/>
        <w:jc w:val="both"/>
        <w:rPr>
          <w:rFonts w:ascii="Times New Roman" w:hAnsi="Times New Roman" w:cs="Times New Roman"/>
          <w:color w:val="333333"/>
          <w:lang w:val="it-IT"/>
        </w:rPr>
      </w:pPr>
      <w:r w:rsidRPr="00D02B6C">
        <w:rPr>
          <w:rFonts w:ascii="Times New Roman" w:hAnsi="Times New Roman" w:cs="Times New Roman"/>
          <w:color w:val="333333"/>
          <w:lang w:val="it-IT"/>
        </w:rPr>
        <w:t>c) in alternativa uno dei seguenti volumi</w:t>
      </w:r>
      <w:r w:rsidR="0057706A">
        <w:rPr>
          <w:rFonts w:ascii="Times New Roman" w:hAnsi="Times New Roman" w:cs="Times New Roman"/>
          <w:color w:val="333333"/>
          <w:lang w:val="it-IT"/>
        </w:rPr>
        <w:t>:</w:t>
      </w:r>
    </w:p>
    <w:p w:rsidR="00D02B6C" w:rsidRPr="00D02B6C" w:rsidRDefault="0057706A" w:rsidP="00D02B6C">
      <w:pPr>
        <w:spacing w:after="150"/>
        <w:jc w:val="both"/>
        <w:rPr>
          <w:rFonts w:ascii="Times New Roman" w:eastAsia="Times New Roman" w:hAnsi="Times New Roman" w:cs="Times New Roman"/>
          <w:color w:val="333333"/>
          <w:lang w:val="it-IT"/>
        </w:rPr>
      </w:pPr>
      <w:proofErr w:type="gramStart"/>
      <w:r>
        <w:rPr>
          <w:rFonts w:ascii="Times New Roman" w:hAnsi="Times New Roman" w:cs="Times New Roman"/>
          <w:color w:val="333333"/>
          <w:lang w:val="it-IT"/>
        </w:rPr>
        <w:t>c</w:t>
      </w:r>
      <w:proofErr w:type="gramEnd"/>
      <w:r>
        <w:rPr>
          <w:rFonts w:ascii="Times New Roman" w:hAnsi="Times New Roman" w:cs="Times New Roman"/>
          <w:color w:val="333333"/>
          <w:lang w:val="it-IT"/>
        </w:rPr>
        <w:t xml:space="preserve">1) </w:t>
      </w:r>
      <w:r w:rsidR="00D02B6C" w:rsidRPr="00D02B6C">
        <w:rPr>
          <w:rFonts w:ascii="Times New Roman" w:hAnsi="Times New Roman" w:cs="Times New Roman"/>
          <w:color w:val="333333"/>
          <w:lang w:val="it-IT"/>
        </w:rPr>
        <w:t xml:space="preserve">D. </w:t>
      </w:r>
      <w:proofErr w:type="spellStart"/>
      <w:r w:rsidR="00D02B6C" w:rsidRPr="00D02B6C">
        <w:rPr>
          <w:rFonts w:ascii="Times New Roman" w:hAnsi="Times New Roman" w:cs="Times New Roman"/>
          <w:color w:val="333333"/>
          <w:lang w:val="it-IT"/>
        </w:rPr>
        <w:t>Butturini</w:t>
      </w:r>
      <w:proofErr w:type="spellEnd"/>
      <w:r w:rsidR="00D02B6C" w:rsidRPr="00D02B6C">
        <w:rPr>
          <w:rFonts w:ascii="Times New Roman" w:hAnsi="Times New Roman" w:cs="Times New Roman"/>
          <w:color w:val="333333"/>
          <w:lang w:val="it-IT"/>
        </w:rPr>
        <w:t xml:space="preserve">, M. </w:t>
      </w:r>
      <w:proofErr w:type="spellStart"/>
      <w:r w:rsidR="00D02B6C" w:rsidRPr="00D02B6C">
        <w:rPr>
          <w:rFonts w:ascii="Times New Roman" w:hAnsi="Times New Roman" w:cs="Times New Roman"/>
          <w:color w:val="333333"/>
          <w:lang w:val="it-IT"/>
        </w:rPr>
        <w:t>Nicolini</w:t>
      </w:r>
      <w:proofErr w:type="spellEnd"/>
      <w:r w:rsidR="00D02B6C" w:rsidRPr="00D02B6C">
        <w:rPr>
          <w:rFonts w:ascii="Times New Roman" w:hAnsi="Times New Roman" w:cs="Times New Roman"/>
          <w:color w:val="333333"/>
          <w:lang w:val="it-IT"/>
        </w:rPr>
        <w:t xml:space="preserve">, </w:t>
      </w:r>
      <w:r w:rsidR="00D02B6C" w:rsidRPr="00D02B6C">
        <w:rPr>
          <w:rFonts w:ascii="Times New Roman" w:eastAsia="Times New Roman" w:hAnsi="Times New Roman" w:cs="Times New Roman"/>
          <w:color w:val="333333"/>
          <w:lang w:val="it-IT"/>
        </w:rPr>
        <w:t>Giurisdizione costituzionale e potere democraticamente legittimato, Vol. I, I soggetti, gli strumenti e i meccanismi del dialogo, BUP, 2017;</w:t>
      </w:r>
    </w:p>
    <w:p w:rsidR="00D02B6C" w:rsidRPr="00D02B6C" w:rsidRDefault="0057706A" w:rsidP="00D02B6C">
      <w:pPr>
        <w:spacing w:after="150"/>
        <w:jc w:val="both"/>
        <w:rPr>
          <w:rFonts w:ascii="Times New Roman" w:hAnsi="Times New Roman" w:cs="Times New Roman"/>
          <w:color w:val="333333"/>
          <w:lang w:val="it-IT"/>
        </w:rPr>
      </w:pPr>
      <w:proofErr w:type="gramStart"/>
      <w:r>
        <w:rPr>
          <w:rFonts w:ascii="Times New Roman" w:hAnsi="Times New Roman" w:cs="Times New Roman"/>
          <w:color w:val="333333"/>
          <w:lang w:val="it-IT"/>
        </w:rPr>
        <w:t>c</w:t>
      </w:r>
      <w:proofErr w:type="gramEnd"/>
      <w:r>
        <w:rPr>
          <w:rFonts w:ascii="Times New Roman" w:hAnsi="Times New Roman" w:cs="Times New Roman"/>
          <w:color w:val="333333"/>
          <w:lang w:val="it-IT"/>
        </w:rPr>
        <w:t xml:space="preserve">2) </w:t>
      </w:r>
      <w:r w:rsidR="00D02B6C" w:rsidRPr="00D02B6C">
        <w:rPr>
          <w:rFonts w:ascii="Times New Roman" w:hAnsi="Times New Roman" w:cs="Times New Roman"/>
          <w:color w:val="333333"/>
          <w:lang w:val="it-IT"/>
        </w:rPr>
        <w:t xml:space="preserve">D. </w:t>
      </w:r>
      <w:proofErr w:type="spellStart"/>
      <w:r w:rsidR="00D02B6C" w:rsidRPr="00D02B6C">
        <w:rPr>
          <w:rFonts w:ascii="Times New Roman" w:hAnsi="Times New Roman" w:cs="Times New Roman"/>
          <w:color w:val="333333"/>
          <w:lang w:val="it-IT"/>
        </w:rPr>
        <w:t>Butturini</w:t>
      </w:r>
      <w:proofErr w:type="spellEnd"/>
      <w:r w:rsidR="00D02B6C" w:rsidRPr="00D02B6C">
        <w:rPr>
          <w:rFonts w:ascii="Times New Roman" w:hAnsi="Times New Roman" w:cs="Times New Roman"/>
          <w:color w:val="333333"/>
          <w:lang w:val="it-IT"/>
        </w:rPr>
        <w:t xml:space="preserve">, M. </w:t>
      </w:r>
      <w:proofErr w:type="spellStart"/>
      <w:r w:rsidR="00D02B6C" w:rsidRPr="00D02B6C">
        <w:rPr>
          <w:rFonts w:ascii="Times New Roman" w:hAnsi="Times New Roman" w:cs="Times New Roman"/>
          <w:color w:val="333333"/>
          <w:lang w:val="it-IT"/>
        </w:rPr>
        <w:t>Nicolini</w:t>
      </w:r>
      <w:proofErr w:type="spellEnd"/>
      <w:r w:rsidR="00D02B6C" w:rsidRPr="00D02B6C">
        <w:rPr>
          <w:rFonts w:ascii="Times New Roman" w:hAnsi="Times New Roman" w:cs="Times New Roman"/>
          <w:color w:val="333333"/>
          <w:lang w:val="it-IT"/>
        </w:rPr>
        <w:t>,</w:t>
      </w:r>
      <w:r w:rsidR="00D02B6C" w:rsidRPr="00D02B6C">
        <w:rPr>
          <w:rFonts w:ascii="Times New Roman" w:eastAsia="Times New Roman" w:hAnsi="Times New Roman" w:cs="Times New Roman"/>
          <w:color w:val="333333"/>
          <w:lang w:val="it-IT"/>
        </w:rPr>
        <w:t xml:space="preserve"> Giurisdizione costituzionale e potere democraticamente legittimato, Vol. II, Dialoghi ‘esemplari’: le esperienze straniere, BUP, 2017</w:t>
      </w:r>
    </w:p>
    <w:p w:rsidR="00D02B6C" w:rsidRPr="00D02B6C" w:rsidRDefault="00D02B6C" w:rsidP="00D02B6C">
      <w:pPr>
        <w:spacing w:after="150"/>
        <w:jc w:val="both"/>
        <w:rPr>
          <w:rFonts w:ascii="Times New Roman" w:hAnsi="Times New Roman" w:cs="Times New Roman"/>
          <w:color w:val="333333"/>
          <w:lang w:val="it-IT"/>
        </w:rPr>
      </w:pPr>
    </w:p>
    <w:p w:rsidR="00D02B6C" w:rsidRPr="00D02B6C" w:rsidRDefault="00D02B6C" w:rsidP="00D02B6C">
      <w:pPr>
        <w:spacing w:after="150"/>
        <w:jc w:val="both"/>
        <w:rPr>
          <w:rFonts w:ascii="Times New Roman" w:hAnsi="Times New Roman" w:cs="Times New Roman"/>
          <w:color w:val="333333"/>
          <w:lang w:val="it-IT"/>
        </w:rPr>
      </w:pPr>
      <w:r w:rsidRPr="00D02B6C">
        <w:rPr>
          <w:rFonts w:ascii="Times New Roman" w:hAnsi="Times New Roman" w:cs="Times New Roman"/>
          <w:color w:val="333333"/>
          <w:lang w:val="it-IT"/>
        </w:rPr>
        <w:t xml:space="preserve">Studenti non frequentanti/Students </w:t>
      </w:r>
      <w:proofErr w:type="spellStart"/>
      <w:r w:rsidRPr="00D02B6C">
        <w:rPr>
          <w:rFonts w:ascii="Times New Roman" w:hAnsi="Times New Roman" w:cs="Times New Roman"/>
          <w:color w:val="333333"/>
          <w:lang w:val="it-IT"/>
        </w:rPr>
        <w:t>that</w:t>
      </w:r>
      <w:proofErr w:type="spellEnd"/>
      <w:r w:rsidRPr="00D02B6C">
        <w:rPr>
          <w:rFonts w:ascii="Times New Roman" w:hAnsi="Times New Roman" w:cs="Times New Roman"/>
          <w:color w:val="333333"/>
          <w:lang w:val="it-IT"/>
        </w:rPr>
        <w:t xml:space="preserve"> </w:t>
      </w:r>
      <w:proofErr w:type="spellStart"/>
      <w:r w:rsidRPr="00D02B6C">
        <w:rPr>
          <w:rFonts w:ascii="Times New Roman" w:hAnsi="Times New Roman" w:cs="Times New Roman"/>
          <w:color w:val="333333"/>
          <w:lang w:val="it-IT"/>
        </w:rPr>
        <w:t>will</w:t>
      </w:r>
      <w:proofErr w:type="spellEnd"/>
      <w:r w:rsidRPr="00D02B6C">
        <w:rPr>
          <w:rFonts w:ascii="Times New Roman" w:hAnsi="Times New Roman" w:cs="Times New Roman"/>
          <w:color w:val="333333"/>
          <w:lang w:val="it-IT"/>
        </w:rPr>
        <w:t xml:space="preserve"> </w:t>
      </w:r>
      <w:proofErr w:type="spellStart"/>
      <w:r w:rsidRPr="00D02B6C">
        <w:rPr>
          <w:rFonts w:ascii="Times New Roman" w:hAnsi="Times New Roman" w:cs="Times New Roman"/>
          <w:color w:val="333333"/>
          <w:lang w:val="it-IT"/>
        </w:rPr>
        <w:t>not</w:t>
      </w:r>
      <w:proofErr w:type="spellEnd"/>
      <w:r w:rsidRPr="00D02B6C">
        <w:rPr>
          <w:rFonts w:ascii="Times New Roman" w:hAnsi="Times New Roman" w:cs="Times New Roman"/>
          <w:color w:val="333333"/>
          <w:lang w:val="it-IT"/>
        </w:rPr>
        <w:t xml:space="preserve"> </w:t>
      </w:r>
      <w:proofErr w:type="spellStart"/>
      <w:r w:rsidRPr="00D02B6C">
        <w:rPr>
          <w:rFonts w:ascii="Times New Roman" w:hAnsi="Times New Roman" w:cs="Times New Roman"/>
          <w:color w:val="333333"/>
          <w:lang w:val="it-IT"/>
        </w:rPr>
        <w:t>attend</w:t>
      </w:r>
      <w:proofErr w:type="spellEnd"/>
      <w:r w:rsidRPr="00D02B6C">
        <w:rPr>
          <w:rFonts w:ascii="Times New Roman" w:hAnsi="Times New Roman" w:cs="Times New Roman"/>
          <w:color w:val="333333"/>
          <w:lang w:val="it-IT"/>
        </w:rPr>
        <w:t xml:space="preserve"> the </w:t>
      </w:r>
      <w:proofErr w:type="spellStart"/>
      <w:r w:rsidRPr="00D02B6C">
        <w:rPr>
          <w:rFonts w:ascii="Times New Roman" w:hAnsi="Times New Roman" w:cs="Times New Roman"/>
          <w:color w:val="333333"/>
          <w:lang w:val="it-IT"/>
        </w:rPr>
        <w:t>lectures</w:t>
      </w:r>
      <w:proofErr w:type="spellEnd"/>
      <w:r w:rsidRPr="00D02B6C">
        <w:rPr>
          <w:rFonts w:ascii="Times New Roman" w:hAnsi="Times New Roman" w:cs="Times New Roman"/>
          <w:color w:val="333333"/>
          <w:lang w:val="it-IT"/>
        </w:rPr>
        <w:t xml:space="preserve"> must </w:t>
      </w:r>
      <w:proofErr w:type="spellStart"/>
      <w:r w:rsidRPr="00D02B6C">
        <w:rPr>
          <w:rFonts w:ascii="Times New Roman" w:hAnsi="Times New Roman" w:cs="Times New Roman"/>
          <w:color w:val="333333"/>
          <w:lang w:val="it-IT"/>
        </w:rPr>
        <w:t>study</w:t>
      </w:r>
      <w:proofErr w:type="spellEnd"/>
      <w:r w:rsidRPr="00D02B6C">
        <w:rPr>
          <w:rFonts w:ascii="Times New Roman" w:hAnsi="Times New Roman" w:cs="Times New Roman"/>
          <w:color w:val="333333"/>
          <w:lang w:val="it-IT"/>
        </w:rPr>
        <w:t>:</w:t>
      </w:r>
    </w:p>
    <w:p w:rsidR="00D02B6C" w:rsidRPr="00D02B6C" w:rsidRDefault="00D02B6C" w:rsidP="00D02B6C">
      <w:pPr>
        <w:spacing w:after="150"/>
        <w:jc w:val="both"/>
        <w:rPr>
          <w:rFonts w:ascii="Times New Roman" w:hAnsi="Times New Roman" w:cs="Times New Roman"/>
          <w:color w:val="333333"/>
          <w:lang w:val="it-IT"/>
        </w:rPr>
      </w:pPr>
      <w:r w:rsidRPr="00D02B6C">
        <w:rPr>
          <w:rFonts w:ascii="Times New Roman" w:hAnsi="Times New Roman" w:cs="Times New Roman"/>
          <w:color w:val="333333"/>
          <w:lang w:val="it-IT"/>
        </w:rPr>
        <w:t xml:space="preserve">G. Pegoraro, A. Rinella, Sistemi costituzionali comparati, </w:t>
      </w:r>
      <w:proofErr w:type="spellStart"/>
      <w:r w:rsidRPr="00D02B6C">
        <w:rPr>
          <w:rFonts w:ascii="Times New Roman" w:hAnsi="Times New Roman" w:cs="Times New Roman"/>
          <w:color w:val="333333"/>
          <w:lang w:val="it-IT"/>
        </w:rPr>
        <w:t>Giappichelli</w:t>
      </w:r>
      <w:proofErr w:type="spellEnd"/>
      <w:r w:rsidRPr="00D02B6C">
        <w:rPr>
          <w:rFonts w:ascii="Times New Roman" w:hAnsi="Times New Roman" w:cs="Times New Roman"/>
          <w:color w:val="333333"/>
          <w:lang w:val="it-IT"/>
        </w:rPr>
        <w:t xml:space="preserve">, Torino, 2017 (solo i </w:t>
      </w:r>
      <w:proofErr w:type="spellStart"/>
      <w:r w:rsidRPr="00D02B6C">
        <w:rPr>
          <w:rFonts w:ascii="Times New Roman" w:hAnsi="Times New Roman" w:cs="Times New Roman"/>
          <w:color w:val="333333"/>
          <w:lang w:val="it-IT"/>
        </w:rPr>
        <w:t>capp</w:t>
      </w:r>
      <w:proofErr w:type="spellEnd"/>
      <w:r w:rsidRPr="00D02B6C">
        <w:rPr>
          <w:rFonts w:ascii="Times New Roman" w:hAnsi="Times New Roman" w:cs="Times New Roman"/>
          <w:color w:val="333333"/>
          <w:lang w:val="it-IT"/>
        </w:rPr>
        <w:t>. I, II, III, IV, V, VI, VIII, X).</w:t>
      </w:r>
    </w:p>
    <w:p w:rsidR="00D02B6C" w:rsidRPr="00D02B6C" w:rsidRDefault="00D02B6C" w:rsidP="00D02B6C">
      <w:pPr>
        <w:jc w:val="both"/>
        <w:rPr>
          <w:rFonts w:ascii="Times New Roman" w:hAnsi="Times New Roman" w:cs="Times New Roman"/>
        </w:rPr>
      </w:pPr>
    </w:p>
    <w:p w:rsidR="00D02B6C" w:rsidRPr="00D02B6C" w:rsidRDefault="00D02B6C" w:rsidP="00D02B6C">
      <w:pPr>
        <w:rPr>
          <w:rFonts w:ascii="Times New Roman" w:eastAsia="Times New Roman" w:hAnsi="Times New Roman" w:cs="Times New Roman"/>
          <w:lang w:val="it-IT"/>
        </w:rPr>
      </w:pPr>
      <w:r w:rsidRPr="00BA7FD1">
        <w:rPr>
          <w:rFonts w:ascii="Times New Roman" w:eastAsia="Times New Roman" w:hAnsi="Times New Roman" w:cs="Times New Roman"/>
          <w:color w:val="333333"/>
          <w:shd w:val="clear" w:color="auto" w:fill="FFFFFF"/>
          <w:lang w:val="en-US"/>
        </w:rPr>
        <w:t>The Students that will attend the course</w:t>
      </w:r>
      <w:proofErr w:type="gramStart"/>
      <w:r w:rsidRPr="00BA7FD1">
        <w:rPr>
          <w:rFonts w:ascii="Times New Roman" w:eastAsia="Times New Roman" w:hAnsi="Times New Roman" w:cs="Times New Roman"/>
          <w:color w:val="333333"/>
          <w:shd w:val="clear" w:color="auto" w:fill="FFFFFF"/>
          <w:lang w:val="en-US"/>
        </w:rPr>
        <w:t>:</w:t>
      </w:r>
      <w:proofErr w:type="gramEnd"/>
      <w:r w:rsidRPr="00BA7FD1">
        <w:rPr>
          <w:rFonts w:ascii="Times New Roman" w:eastAsia="Times New Roman" w:hAnsi="Times New Roman" w:cs="Times New Roman"/>
          <w:color w:val="333333"/>
          <w:lang w:val="en-US"/>
        </w:rPr>
        <w:br/>
      </w:r>
      <w:r w:rsidRPr="00BA7FD1">
        <w:rPr>
          <w:rFonts w:ascii="Times New Roman" w:eastAsia="Times New Roman" w:hAnsi="Times New Roman" w:cs="Times New Roman"/>
          <w:color w:val="333333"/>
          <w:shd w:val="clear" w:color="auto" w:fill="FFFFFF"/>
          <w:lang w:val="en-US"/>
        </w:rPr>
        <w:t>a) lecture notes;</w:t>
      </w:r>
      <w:r w:rsidRPr="00BA7FD1">
        <w:rPr>
          <w:rFonts w:ascii="Times New Roman" w:eastAsia="Times New Roman" w:hAnsi="Times New Roman" w:cs="Times New Roman"/>
          <w:color w:val="333333"/>
          <w:lang w:val="en-US"/>
        </w:rPr>
        <w:br/>
      </w:r>
      <w:r w:rsidRPr="00BA7FD1">
        <w:rPr>
          <w:rFonts w:ascii="Times New Roman" w:eastAsia="Times New Roman" w:hAnsi="Times New Roman" w:cs="Times New Roman"/>
          <w:color w:val="333333"/>
          <w:shd w:val="clear" w:color="auto" w:fill="FFFFFF"/>
          <w:lang w:val="en-US"/>
        </w:rPr>
        <w:t xml:space="preserve">b) M. Nicolini, L'altra common law of the land. </w:t>
      </w:r>
      <w:r w:rsidRPr="00D02B6C">
        <w:rPr>
          <w:rFonts w:ascii="Times New Roman" w:eastAsia="Times New Roman" w:hAnsi="Times New Roman" w:cs="Times New Roman"/>
          <w:color w:val="333333"/>
          <w:shd w:val="clear" w:color="auto" w:fill="FFFFFF"/>
          <w:lang w:val="it-IT"/>
        </w:rPr>
        <w:t xml:space="preserve">La famiglia giuridica mista dell'Africa australe, BUP, Bologna, </w:t>
      </w:r>
      <w:proofErr w:type="gramStart"/>
      <w:r w:rsidRPr="00D02B6C">
        <w:rPr>
          <w:rFonts w:ascii="Times New Roman" w:eastAsia="Times New Roman" w:hAnsi="Times New Roman" w:cs="Times New Roman"/>
          <w:color w:val="333333"/>
          <w:shd w:val="clear" w:color="auto" w:fill="FFFFFF"/>
          <w:lang w:val="it-IT"/>
        </w:rPr>
        <w:t>2016;</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c</w:t>
      </w:r>
      <w:proofErr w:type="gramEnd"/>
      <w:r w:rsidRPr="00D02B6C">
        <w:rPr>
          <w:rFonts w:ascii="Times New Roman" w:eastAsia="Times New Roman" w:hAnsi="Times New Roman" w:cs="Times New Roman"/>
          <w:color w:val="333333"/>
          <w:shd w:val="clear" w:color="auto" w:fill="FFFFFF"/>
          <w:lang w:val="it-IT"/>
        </w:rPr>
        <w:t xml:space="preserve">) S. </w:t>
      </w:r>
      <w:proofErr w:type="spellStart"/>
      <w:r w:rsidRPr="00D02B6C">
        <w:rPr>
          <w:rFonts w:ascii="Times New Roman" w:eastAsia="Times New Roman" w:hAnsi="Times New Roman" w:cs="Times New Roman"/>
          <w:color w:val="333333"/>
          <w:shd w:val="clear" w:color="auto" w:fill="FFFFFF"/>
          <w:lang w:val="it-IT"/>
        </w:rPr>
        <w:t>Cassese</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cur</w:t>
      </w:r>
      <w:proofErr w:type="spellEnd"/>
      <w:r w:rsidRPr="00D02B6C">
        <w:rPr>
          <w:rFonts w:ascii="Times New Roman" w:eastAsia="Times New Roman" w:hAnsi="Times New Roman" w:cs="Times New Roman"/>
          <w:color w:val="333333"/>
          <w:shd w:val="clear" w:color="auto" w:fill="FFFFFF"/>
          <w:lang w:val="it-IT"/>
        </w:rPr>
        <w:t xml:space="preserve">.), La nuova costituzione economica, Laterza, Roma-Bari, </w:t>
      </w:r>
      <w:proofErr w:type="spellStart"/>
      <w:r w:rsidRPr="00D02B6C">
        <w:rPr>
          <w:rFonts w:ascii="Times New Roman" w:eastAsia="Times New Roman" w:hAnsi="Times New Roman" w:cs="Times New Roman"/>
          <w:color w:val="333333"/>
          <w:shd w:val="clear" w:color="auto" w:fill="FFFFFF"/>
          <w:lang w:val="it-IT"/>
        </w:rPr>
        <w:t>ult</w:t>
      </w:r>
      <w:proofErr w:type="spellEnd"/>
      <w:r w:rsidRPr="00D02B6C">
        <w:rPr>
          <w:rFonts w:ascii="Times New Roman" w:eastAsia="Times New Roman" w:hAnsi="Times New Roman" w:cs="Times New Roman"/>
          <w:color w:val="333333"/>
          <w:shd w:val="clear" w:color="auto" w:fill="FFFFFF"/>
          <w:lang w:val="it-IT"/>
        </w:rPr>
        <w:t>. ed. (</w:t>
      </w:r>
      <w:proofErr w:type="spellStart"/>
      <w:proofErr w:type="gramStart"/>
      <w:r w:rsidRPr="00D02B6C">
        <w:rPr>
          <w:rFonts w:ascii="Times New Roman" w:eastAsia="Times New Roman" w:hAnsi="Times New Roman" w:cs="Times New Roman"/>
          <w:color w:val="333333"/>
          <w:shd w:val="clear" w:color="auto" w:fill="FFFFFF"/>
          <w:lang w:val="it-IT"/>
        </w:rPr>
        <w:t>chapters</w:t>
      </w:r>
      <w:proofErr w:type="spellEnd"/>
      <w:proofErr w:type="gramEnd"/>
      <w:r w:rsidRPr="00D02B6C">
        <w:rPr>
          <w:rFonts w:ascii="Times New Roman" w:eastAsia="Times New Roman" w:hAnsi="Times New Roman" w:cs="Times New Roman"/>
          <w:color w:val="333333"/>
          <w:shd w:val="clear" w:color="auto" w:fill="FFFFFF"/>
          <w:lang w:val="it-IT"/>
        </w:rPr>
        <w:t xml:space="preserve"> I, II, III, V, VII, VIII, IX)</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 xml:space="preserve">Students </w:t>
      </w:r>
      <w:proofErr w:type="spellStart"/>
      <w:r w:rsidRPr="00D02B6C">
        <w:rPr>
          <w:rFonts w:ascii="Times New Roman" w:eastAsia="Times New Roman" w:hAnsi="Times New Roman" w:cs="Times New Roman"/>
          <w:color w:val="333333"/>
          <w:shd w:val="clear" w:color="auto" w:fill="FFFFFF"/>
          <w:lang w:val="it-IT"/>
        </w:rPr>
        <w:t>that</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will</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not</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attend</w:t>
      </w:r>
      <w:proofErr w:type="spellEnd"/>
      <w:r w:rsidRPr="00D02B6C">
        <w:rPr>
          <w:rFonts w:ascii="Times New Roman" w:eastAsia="Times New Roman" w:hAnsi="Times New Roman" w:cs="Times New Roman"/>
          <w:color w:val="333333"/>
          <w:shd w:val="clear" w:color="auto" w:fill="FFFFFF"/>
          <w:lang w:val="it-IT"/>
        </w:rPr>
        <w:t xml:space="preserve"> the </w:t>
      </w:r>
      <w:proofErr w:type="spellStart"/>
      <w:r w:rsidRPr="00D02B6C">
        <w:rPr>
          <w:rFonts w:ascii="Times New Roman" w:eastAsia="Times New Roman" w:hAnsi="Times New Roman" w:cs="Times New Roman"/>
          <w:color w:val="333333"/>
          <w:shd w:val="clear" w:color="auto" w:fill="FFFFFF"/>
          <w:lang w:val="it-IT"/>
        </w:rPr>
        <w:t>course</w:t>
      </w:r>
      <w:proofErr w:type="spellEnd"/>
      <w:r w:rsidRPr="00D02B6C">
        <w:rPr>
          <w:rFonts w:ascii="Times New Roman" w:eastAsia="Times New Roman" w:hAnsi="Times New Roman" w:cs="Times New Roman"/>
          <w:color w:val="333333"/>
          <w:shd w:val="clear" w:color="auto" w:fill="FFFFFF"/>
          <w:lang w:val="it-IT"/>
        </w:rPr>
        <w:t>:</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 xml:space="preserve">G. Pegoraro, A. Rinella, Sistemi costituzionali comparati, </w:t>
      </w:r>
      <w:proofErr w:type="spellStart"/>
      <w:r w:rsidRPr="00D02B6C">
        <w:rPr>
          <w:rFonts w:ascii="Times New Roman" w:eastAsia="Times New Roman" w:hAnsi="Times New Roman" w:cs="Times New Roman"/>
          <w:color w:val="333333"/>
          <w:shd w:val="clear" w:color="auto" w:fill="FFFFFF"/>
          <w:lang w:val="it-IT"/>
        </w:rPr>
        <w:t>Giappichelli</w:t>
      </w:r>
      <w:proofErr w:type="spellEnd"/>
      <w:r w:rsidRPr="00D02B6C">
        <w:rPr>
          <w:rFonts w:ascii="Times New Roman" w:eastAsia="Times New Roman" w:hAnsi="Times New Roman" w:cs="Times New Roman"/>
          <w:color w:val="333333"/>
          <w:shd w:val="clear" w:color="auto" w:fill="FFFFFF"/>
          <w:lang w:val="it-IT"/>
        </w:rPr>
        <w:t>, Torino, 2017 (</w:t>
      </w:r>
      <w:proofErr w:type="spellStart"/>
      <w:r w:rsidRPr="00D02B6C">
        <w:rPr>
          <w:rFonts w:ascii="Times New Roman" w:eastAsia="Times New Roman" w:hAnsi="Times New Roman" w:cs="Times New Roman"/>
          <w:color w:val="333333"/>
          <w:shd w:val="clear" w:color="auto" w:fill="FFFFFF"/>
          <w:lang w:val="it-IT"/>
        </w:rPr>
        <w:t>chapters</w:t>
      </w:r>
      <w:proofErr w:type="spellEnd"/>
      <w:r w:rsidRPr="00D02B6C">
        <w:rPr>
          <w:rFonts w:ascii="Times New Roman" w:eastAsia="Times New Roman" w:hAnsi="Times New Roman" w:cs="Times New Roman"/>
          <w:color w:val="333333"/>
          <w:shd w:val="clear" w:color="auto" w:fill="FFFFFF"/>
          <w:lang w:val="it-IT"/>
        </w:rPr>
        <w:t>. I, II, III, IV, V, VI, VIII, X</w:t>
      </w:r>
      <w:proofErr w:type="gramStart"/>
      <w:r w:rsidRPr="00D02B6C">
        <w:rPr>
          <w:rFonts w:ascii="Times New Roman" w:eastAsia="Times New Roman" w:hAnsi="Times New Roman" w:cs="Times New Roman"/>
          <w:color w:val="333333"/>
          <w:shd w:val="clear" w:color="auto" w:fill="FFFFFF"/>
          <w:lang w:val="it-IT"/>
        </w:rPr>
        <w:t>).</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Erasmus</w:t>
      </w:r>
      <w:proofErr w:type="gram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students</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may</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also</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choose</w:t>
      </w:r>
      <w:proofErr w:type="spellEnd"/>
      <w:r w:rsidRPr="00D02B6C">
        <w:rPr>
          <w:rFonts w:ascii="Times New Roman" w:eastAsia="Times New Roman" w:hAnsi="Times New Roman" w:cs="Times New Roman"/>
          <w:color w:val="333333"/>
          <w:shd w:val="clear" w:color="auto" w:fill="FFFFFF"/>
          <w:lang w:val="it-IT"/>
        </w:rPr>
        <w:t xml:space="preserve"> the </w:t>
      </w:r>
      <w:proofErr w:type="spellStart"/>
      <w:r w:rsidRPr="00D02B6C">
        <w:rPr>
          <w:rFonts w:ascii="Times New Roman" w:eastAsia="Times New Roman" w:hAnsi="Times New Roman" w:cs="Times New Roman"/>
          <w:color w:val="333333"/>
          <w:shd w:val="clear" w:color="auto" w:fill="FFFFFF"/>
          <w:lang w:val="it-IT"/>
        </w:rPr>
        <w:t>following</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program</w:t>
      </w:r>
      <w:proofErr w:type="spellEnd"/>
      <w:r w:rsidRPr="00D02B6C">
        <w:rPr>
          <w:rFonts w:ascii="Times New Roman" w:eastAsia="Times New Roman" w:hAnsi="Times New Roman" w:cs="Times New Roman"/>
          <w:color w:val="333333"/>
          <w:shd w:val="clear" w:color="auto" w:fill="FFFFFF"/>
          <w:lang w:val="it-IT"/>
        </w:rPr>
        <w:t>:</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 xml:space="preserve">1) J. </w:t>
      </w:r>
      <w:proofErr w:type="spellStart"/>
      <w:r w:rsidRPr="00D02B6C">
        <w:rPr>
          <w:rFonts w:ascii="Times New Roman" w:eastAsia="Times New Roman" w:hAnsi="Times New Roman" w:cs="Times New Roman"/>
          <w:color w:val="333333"/>
          <w:shd w:val="clear" w:color="auto" w:fill="FFFFFF"/>
          <w:lang w:val="it-IT"/>
        </w:rPr>
        <w:t>Husa</w:t>
      </w:r>
      <w:proofErr w:type="spellEnd"/>
      <w:r w:rsidRPr="00D02B6C">
        <w:rPr>
          <w:rFonts w:ascii="Times New Roman" w:eastAsia="Times New Roman" w:hAnsi="Times New Roman" w:cs="Times New Roman"/>
          <w:color w:val="333333"/>
          <w:shd w:val="clear" w:color="auto" w:fill="FFFFFF"/>
          <w:lang w:val="it-IT"/>
        </w:rPr>
        <w:t xml:space="preserve">, A New </w:t>
      </w:r>
      <w:proofErr w:type="spellStart"/>
      <w:r w:rsidRPr="00D02B6C">
        <w:rPr>
          <w:rFonts w:ascii="Times New Roman" w:eastAsia="Times New Roman" w:hAnsi="Times New Roman" w:cs="Times New Roman"/>
          <w:color w:val="333333"/>
          <w:shd w:val="clear" w:color="auto" w:fill="FFFFFF"/>
          <w:lang w:val="it-IT"/>
        </w:rPr>
        <w:t>Introduction</w:t>
      </w:r>
      <w:proofErr w:type="spellEnd"/>
      <w:r w:rsidRPr="00D02B6C">
        <w:rPr>
          <w:rFonts w:ascii="Times New Roman" w:eastAsia="Times New Roman" w:hAnsi="Times New Roman" w:cs="Times New Roman"/>
          <w:color w:val="333333"/>
          <w:shd w:val="clear" w:color="auto" w:fill="FFFFFF"/>
          <w:lang w:val="it-IT"/>
        </w:rPr>
        <w:t xml:space="preserve"> to Comparative Law, </w:t>
      </w:r>
      <w:proofErr w:type="spellStart"/>
      <w:r w:rsidRPr="00D02B6C">
        <w:rPr>
          <w:rFonts w:ascii="Times New Roman" w:eastAsia="Times New Roman" w:hAnsi="Times New Roman" w:cs="Times New Roman"/>
          <w:color w:val="333333"/>
          <w:shd w:val="clear" w:color="auto" w:fill="FFFFFF"/>
          <w:lang w:val="it-IT"/>
        </w:rPr>
        <w:t>Bloomsbury</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London</w:t>
      </w:r>
      <w:proofErr w:type="spellEnd"/>
      <w:r w:rsidRPr="00D02B6C">
        <w:rPr>
          <w:rFonts w:ascii="Times New Roman" w:eastAsia="Times New Roman" w:hAnsi="Times New Roman" w:cs="Times New Roman"/>
          <w:color w:val="333333"/>
          <w:shd w:val="clear" w:color="auto" w:fill="FFFFFF"/>
          <w:lang w:val="it-IT"/>
        </w:rPr>
        <w:t>, 2015;</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lastRenderedPageBreak/>
        <w:t xml:space="preserve">2) M. </w:t>
      </w:r>
      <w:proofErr w:type="spellStart"/>
      <w:r w:rsidRPr="00D02B6C">
        <w:rPr>
          <w:rFonts w:ascii="Times New Roman" w:eastAsia="Times New Roman" w:hAnsi="Times New Roman" w:cs="Times New Roman"/>
          <w:color w:val="333333"/>
          <w:shd w:val="clear" w:color="auto" w:fill="FFFFFF"/>
          <w:lang w:val="it-IT"/>
        </w:rPr>
        <w:t>Tushnet</w:t>
      </w:r>
      <w:proofErr w:type="spellEnd"/>
      <w:r w:rsidRPr="00D02B6C">
        <w:rPr>
          <w:rFonts w:ascii="Times New Roman" w:eastAsia="Times New Roman" w:hAnsi="Times New Roman" w:cs="Times New Roman"/>
          <w:color w:val="333333"/>
          <w:shd w:val="clear" w:color="auto" w:fill="FFFFFF"/>
          <w:lang w:val="it-IT"/>
        </w:rPr>
        <w:t xml:space="preserve">, Advanced </w:t>
      </w:r>
      <w:proofErr w:type="spellStart"/>
      <w:r w:rsidRPr="00D02B6C">
        <w:rPr>
          <w:rFonts w:ascii="Times New Roman" w:eastAsia="Times New Roman" w:hAnsi="Times New Roman" w:cs="Times New Roman"/>
          <w:color w:val="333333"/>
          <w:shd w:val="clear" w:color="auto" w:fill="FFFFFF"/>
          <w:lang w:val="it-IT"/>
        </w:rPr>
        <w:t>Introduction</w:t>
      </w:r>
      <w:proofErr w:type="spellEnd"/>
      <w:r w:rsidRPr="00D02B6C">
        <w:rPr>
          <w:rFonts w:ascii="Times New Roman" w:eastAsia="Times New Roman" w:hAnsi="Times New Roman" w:cs="Times New Roman"/>
          <w:color w:val="333333"/>
          <w:shd w:val="clear" w:color="auto" w:fill="FFFFFF"/>
          <w:lang w:val="it-IT"/>
        </w:rPr>
        <w:t xml:space="preserve"> to Comparative </w:t>
      </w:r>
      <w:proofErr w:type="spellStart"/>
      <w:r w:rsidRPr="00D02B6C">
        <w:rPr>
          <w:rFonts w:ascii="Times New Roman" w:eastAsia="Times New Roman" w:hAnsi="Times New Roman" w:cs="Times New Roman"/>
          <w:color w:val="333333"/>
          <w:shd w:val="clear" w:color="auto" w:fill="FFFFFF"/>
          <w:lang w:val="it-IT"/>
        </w:rPr>
        <w:t>Constitutional</w:t>
      </w:r>
      <w:proofErr w:type="spellEnd"/>
      <w:r w:rsidRPr="00D02B6C">
        <w:rPr>
          <w:rFonts w:ascii="Times New Roman" w:eastAsia="Times New Roman" w:hAnsi="Times New Roman" w:cs="Times New Roman"/>
          <w:color w:val="333333"/>
          <w:shd w:val="clear" w:color="auto" w:fill="FFFFFF"/>
          <w:lang w:val="it-IT"/>
        </w:rPr>
        <w:t xml:space="preserve"> Law, Edward </w:t>
      </w:r>
      <w:proofErr w:type="spellStart"/>
      <w:r w:rsidRPr="00D02B6C">
        <w:rPr>
          <w:rFonts w:ascii="Times New Roman" w:eastAsia="Times New Roman" w:hAnsi="Times New Roman" w:cs="Times New Roman"/>
          <w:color w:val="333333"/>
          <w:shd w:val="clear" w:color="auto" w:fill="FFFFFF"/>
          <w:lang w:val="it-IT"/>
        </w:rPr>
        <w:t>Elgar</w:t>
      </w:r>
      <w:proofErr w:type="spellEnd"/>
      <w:r w:rsidRPr="00D02B6C">
        <w:rPr>
          <w:rFonts w:ascii="Times New Roman" w:eastAsia="Times New Roman" w:hAnsi="Times New Roman" w:cs="Times New Roman"/>
          <w:color w:val="333333"/>
          <w:shd w:val="clear" w:color="auto" w:fill="FFFFFF"/>
          <w:lang w:val="it-IT"/>
        </w:rPr>
        <w:t xml:space="preserve">, </w:t>
      </w:r>
      <w:proofErr w:type="spellStart"/>
      <w:r w:rsidRPr="00D02B6C">
        <w:rPr>
          <w:rFonts w:ascii="Times New Roman" w:eastAsia="Times New Roman" w:hAnsi="Times New Roman" w:cs="Times New Roman"/>
          <w:color w:val="333333"/>
          <w:shd w:val="clear" w:color="auto" w:fill="FFFFFF"/>
          <w:lang w:val="it-IT"/>
        </w:rPr>
        <w:t>Cheltenham</w:t>
      </w:r>
      <w:proofErr w:type="spellEnd"/>
      <w:r w:rsidRPr="00D02B6C">
        <w:rPr>
          <w:rFonts w:ascii="Times New Roman" w:eastAsia="Times New Roman" w:hAnsi="Times New Roman" w:cs="Times New Roman"/>
          <w:color w:val="333333"/>
          <w:shd w:val="clear" w:color="auto" w:fill="FFFFFF"/>
          <w:lang w:val="it-IT"/>
        </w:rPr>
        <w:t>, 2014.</w:t>
      </w:r>
    </w:p>
    <w:p w:rsidR="00D02B6C" w:rsidRPr="00D02B6C" w:rsidRDefault="00D02B6C" w:rsidP="00D02B6C">
      <w:pPr>
        <w:jc w:val="both"/>
        <w:rPr>
          <w:rFonts w:ascii="Times New Roman" w:hAnsi="Times New Roman" w:cs="Times New Roman"/>
        </w:rPr>
      </w:pPr>
    </w:p>
    <w:p w:rsidR="00D02B6C" w:rsidRPr="00D02B6C" w:rsidRDefault="00D02B6C" w:rsidP="00D02B6C">
      <w:pPr>
        <w:jc w:val="both"/>
        <w:rPr>
          <w:rFonts w:ascii="Times New Roman" w:hAnsi="Times New Roman" w:cs="Times New Roman"/>
        </w:rPr>
      </w:pPr>
    </w:p>
    <w:p w:rsidR="00D02B6C" w:rsidRPr="00D02B6C" w:rsidRDefault="00D02B6C" w:rsidP="00D02B6C">
      <w:pPr>
        <w:jc w:val="both"/>
        <w:rPr>
          <w:rFonts w:ascii="Times New Roman" w:hAnsi="Times New Roman" w:cs="Times New Roman"/>
        </w:rPr>
      </w:pPr>
      <w:r w:rsidRPr="00D02B6C">
        <w:rPr>
          <w:rFonts w:ascii="Times New Roman" w:hAnsi="Times New Roman" w:cs="Times New Roman"/>
        </w:rPr>
        <w:t>ACCERTAMENTO</w:t>
      </w:r>
    </w:p>
    <w:p w:rsidR="00D02B6C" w:rsidRPr="00D02B6C" w:rsidRDefault="00D02B6C" w:rsidP="00D02B6C">
      <w:pPr>
        <w:jc w:val="both"/>
        <w:rPr>
          <w:rFonts w:ascii="Times New Roman" w:hAnsi="Times New Roman" w:cs="Times New Roman"/>
        </w:rPr>
      </w:pPr>
    </w:p>
    <w:p w:rsidR="00D02B6C" w:rsidRPr="00D02B6C" w:rsidRDefault="00D02B6C" w:rsidP="00D02B6C">
      <w:pPr>
        <w:rPr>
          <w:rFonts w:ascii="Times New Roman" w:eastAsia="Times New Roman" w:hAnsi="Times New Roman" w:cs="Times New Roman"/>
          <w:lang w:val="it-IT"/>
        </w:rPr>
      </w:pPr>
      <w:r w:rsidRPr="00D02B6C">
        <w:rPr>
          <w:rFonts w:ascii="Times New Roman" w:eastAsia="Times New Roman" w:hAnsi="Times New Roman" w:cs="Times New Roman"/>
          <w:color w:val="333333"/>
          <w:shd w:val="clear" w:color="auto" w:fill="FFFFFF"/>
          <w:lang w:val="it-IT"/>
        </w:rPr>
        <w:t xml:space="preserve">L’accertamento dei risultati di apprendimento </w:t>
      </w:r>
      <w:proofErr w:type="gramStart"/>
      <w:r w:rsidRPr="00D02B6C">
        <w:rPr>
          <w:rFonts w:ascii="Times New Roman" w:eastAsia="Times New Roman" w:hAnsi="Times New Roman" w:cs="Times New Roman"/>
          <w:color w:val="333333"/>
          <w:shd w:val="clear" w:color="auto" w:fill="FFFFFF"/>
          <w:lang w:val="it-IT"/>
        </w:rPr>
        <w:t>prevede:</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w:t>
      </w:r>
      <w:proofErr w:type="gramEnd"/>
      <w:r w:rsidRPr="00D02B6C">
        <w:rPr>
          <w:rFonts w:ascii="Times New Roman" w:eastAsia="Times New Roman" w:hAnsi="Times New Roman" w:cs="Times New Roman"/>
          <w:color w:val="333333"/>
          <w:shd w:val="clear" w:color="auto" w:fill="FFFFFF"/>
          <w:lang w:val="it-IT"/>
        </w:rPr>
        <w:t xml:space="preserve"> per gli studenti frequentanti la prova è scritta con eventuale prova orale integrativa. </w:t>
      </w:r>
      <w:r w:rsidR="0057706A" w:rsidRPr="00D02B6C">
        <w:rPr>
          <w:rFonts w:ascii="Times New Roman" w:eastAsia="Times New Roman" w:hAnsi="Times New Roman" w:cs="Times New Roman"/>
          <w:color w:val="333333"/>
          <w:shd w:val="clear" w:color="auto" w:fill="FFFFFF"/>
          <w:lang w:val="it-IT"/>
        </w:rPr>
        <w:t>È</w:t>
      </w:r>
      <w:r w:rsidRPr="00D02B6C">
        <w:rPr>
          <w:rFonts w:ascii="Times New Roman" w:eastAsia="Times New Roman" w:hAnsi="Times New Roman" w:cs="Times New Roman"/>
          <w:color w:val="333333"/>
          <w:shd w:val="clear" w:color="auto" w:fill="FFFFFF"/>
          <w:lang w:val="it-IT"/>
        </w:rPr>
        <w:t xml:space="preserve"> previsto un test di autovalutazione alla fine del corso; </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 per gli studenti non frequentanti: prova orale. </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Obiettivi delle prove di accertamento</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La prova scritta è tesa ad accertare la conoscenza degli argomenti in programma e la capacità di applicare gli schemi logici alle diverse problematiche proposte.</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 xml:space="preserve">La prova orale integrativa consiste in un colloquio teso a sviluppare le questioni emerse nel contesto del </w:t>
      </w:r>
      <w:proofErr w:type="spellStart"/>
      <w:r w:rsidRPr="00D02B6C">
        <w:rPr>
          <w:rFonts w:ascii="Times New Roman" w:eastAsia="Times New Roman" w:hAnsi="Times New Roman" w:cs="Times New Roman"/>
          <w:color w:val="333333"/>
          <w:shd w:val="clear" w:color="auto" w:fill="FFFFFF"/>
          <w:lang w:val="it-IT"/>
        </w:rPr>
        <w:t>prea</w:t>
      </w:r>
      <w:proofErr w:type="spellEnd"/>
      <w:r w:rsidRPr="00D02B6C">
        <w:rPr>
          <w:rFonts w:ascii="Times New Roman" w:eastAsia="Times New Roman" w:hAnsi="Times New Roman" w:cs="Times New Roman"/>
          <w:color w:val="333333"/>
          <w:shd w:val="clear" w:color="auto" w:fill="FFFFFF"/>
          <w:lang w:val="it-IT"/>
        </w:rPr>
        <w:t xml:space="preserve"> accertamento scritto.</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La prova orale unica consiste in un colloquio teso a verificare:</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 la profondità e l’ampiezza delle conoscenze maturate;</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 la proprietà di linguaggio;</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 l’abilità di collegare in forma sistemica le conoscenze;</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 la capacità analitica ed argomentativa.</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Contenuti e modalità di svolgimento delle prove di accertamento</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Per gli studenti frequentanti, la prova scritta è a risposta aperta e riguarda gli argomenti contenuti nei testi consigliati. La prova scritta si conclude con una proposta di voto espressa in 30esimi che lo studente può integrare con la prova orale.</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La prova orale unica verte sull’intero programma. La valutazione finale è espressa in 30esimi.</w:t>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lang w:val="it-IT"/>
        </w:rPr>
        <w:br/>
      </w:r>
      <w:r w:rsidRPr="00D02B6C">
        <w:rPr>
          <w:rFonts w:ascii="Times New Roman" w:eastAsia="Times New Roman" w:hAnsi="Times New Roman" w:cs="Times New Roman"/>
          <w:color w:val="333333"/>
          <w:shd w:val="clear" w:color="auto" w:fill="FFFFFF"/>
          <w:lang w:val="it-IT"/>
        </w:rPr>
        <w:t>Gli studenti ERASMUS sono pregati di prendere contatto con la docente all’inizio dei corsi per concordare insieme le modalità didattiche e delle prove di accertamento.</w:t>
      </w:r>
    </w:p>
    <w:p w:rsidR="00D02B6C" w:rsidRPr="00D02B6C" w:rsidRDefault="00D02B6C" w:rsidP="00D02B6C">
      <w:pPr>
        <w:jc w:val="both"/>
        <w:rPr>
          <w:rFonts w:ascii="Times New Roman" w:hAnsi="Times New Roman" w:cs="Times New Roman"/>
        </w:rPr>
      </w:pPr>
    </w:p>
    <w:p w:rsidR="00D02B6C" w:rsidRPr="00BA7FD1" w:rsidRDefault="00D02B6C" w:rsidP="00D02B6C">
      <w:pPr>
        <w:rPr>
          <w:rFonts w:ascii="Times New Roman" w:eastAsia="Times New Roman" w:hAnsi="Times New Roman" w:cs="Times New Roman"/>
          <w:lang w:val="en-US"/>
        </w:rPr>
      </w:pPr>
      <w:r w:rsidRPr="00BA7FD1">
        <w:rPr>
          <w:rFonts w:ascii="Times New Roman" w:eastAsia="Times New Roman" w:hAnsi="Times New Roman" w:cs="Times New Roman"/>
          <w:color w:val="333333"/>
          <w:shd w:val="clear" w:color="auto" w:fill="FFFFFF"/>
          <w:lang w:val="en-US"/>
        </w:rPr>
        <w:t>For students not attending the course, there will be an oral examination; for students attending the course, there will be a written test.</w:t>
      </w:r>
      <w:r w:rsidRPr="00BA7FD1">
        <w:rPr>
          <w:rFonts w:ascii="Times New Roman" w:eastAsia="Times New Roman" w:hAnsi="Times New Roman" w:cs="Times New Roman"/>
          <w:color w:val="333333"/>
          <w:lang w:val="en-US"/>
        </w:rPr>
        <w:br/>
      </w:r>
      <w:r w:rsidRPr="00BA7FD1">
        <w:rPr>
          <w:rFonts w:ascii="Times New Roman" w:eastAsia="Times New Roman" w:hAnsi="Times New Roman" w:cs="Times New Roman"/>
          <w:color w:val="333333"/>
          <w:lang w:val="en-US"/>
        </w:rPr>
        <w:br/>
      </w:r>
      <w:r w:rsidRPr="00BA7FD1">
        <w:rPr>
          <w:rFonts w:ascii="Times New Roman" w:eastAsia="Times New Roman" w:hAnsi="Times New Roman" w:cs="Times New Roman"/>
          <w:color w:val="333333"/>
          <w:shd w:val="clear" w:color="auto" w:fill="FFFFFF"/>
          <w:lang w:val="en-US"/>
        </w:rPr>
        <w:t xml:space="preserve">ERASMUS students </w:t>
      </w:r>
      <w:proofErr w:type="gramStart"/>
      <w:r w:rsidRPr="00BA7FD1">
        <w:rPr>
          <w:rFonts w:ascii="Times New Roman" w:eastAsia="Times New Roman" w:hAnsi="Times New Roman" w:cs="Times New Roman"/>
          <w:color w:val="333333"/>
          <w:shd w:val="clear" w:color="auto" w:fill="FFFFFF"/>
          <w:lang w:val="en-US"/>
        </w:rPr>
        <w:t>are invited</w:t>
      </w:r>
      <w:proofErr w:type="gramEnd"/>
      <w:r w:rsidRPr="00BA7FD1">
        <w:rPr>
          <w:rFonts w:ascii="Times New Roman" w:eastAsia="Times New Roman" w:hAnsi="Times New Roman" w:cs="Times New Roman"/>
          <w:color w:val="333333"/>
          <w:shd w:val="clear" w:color="auto" w:fill="FFFFFF"/>
          <w:lang w:val="en-US"/>
        </w:rPr>
        <w:t xml:space="preserve"> to to contact professor Nicolini (matteo.nicolini@univr.it) at the beginning of the course in order to set teaching methods and assessment tests.</w:t>
      </w:r>
    </w:p>
    <w:p w:rsidR="00D02B6C" w:rsidRPr="00D02B6C" w:rsidRDefault="00D02B6C" w:rsidP="00D02B6C">
      <w:pPr>
        <w:jc w:val="both"/>
        <w:rPr>
          <w:rFonts w:ascii="Times New Roman" w:hAnsi="Times New Roman" w:cs="Times New Roman"/>
        </w:rPr>
      </w:pPr>
    </w:p>
    <w:sectPr w:rsidR="00D02B6C" w:rsidRPr="00D02B6C" w:rsidSect="00D941E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8F"/>
    <w:rsid w:val="002D458F"/>
    <w:rsid w:val="0057706A"/>
    <w:rsid w:val="00A642FF"/>
    <w:rsid w:val="00BA7FD1"/>
    <w:rsid w:val="00D02B6C"/>
    <w:rsid w:val="00D941E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C388A37-6ACA-45D7-9ABD-80FCF0F1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s-ES_trad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02B6C"/>
    <w:pPr>
      <w:spacing w:before="100" w:beforeAutospacing="1" w:after="100" w:afterAutospacing="1"/>
    </w:pPr>
    <w:rPr>
      <w:rFonts w:ascii="Times" w:hAnsi="Times" w:cs="Times New Roman"/>
      <w:sz w:val="20"/>
      <w:szCs w:val="20"/>
      <w:lang w:val="it-IT"/>
    </w:rPr>
  </w:style>
  <w:style w:type="character" w:customStyle="1" w:styleId="apple-converted-space">
    <w:name w:val="apple-converted-space"/>
    <w:basedOn w:val="Carpredefinitoparagrafo"/>
    <w:rsid w:val="00D02B6C"/>
  </w:style>
  <w:style w:type="paragraph" w:styleId="Paragrafoelenco">
    <w:name w:val="List Paragraph"/>
    <w:basedOn w:val="Normale"/>
    <w:uiPriority w:val="34"/>
    <w:qFormat/>
    <w:rsid w:val="00D02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5975">
      <w:bodyDiv w:val="1"/>
      <w:marLeft w:val="0"/>
      <w:marRight w:val="0"/>
      <w:marTop w:val="0"/>
      <w:marBottom w:val="0"/>
      <w:divBdr>
        <w:top w:val="none" w:sz="0" w:space="0" w:color="auto"/>
        <w:left w:val="none" w:sz="0" w:space="0" w:color="auto"/>
        <w:bottom w:val="none" w:sz="0" w:space="0" w:color="auto"/>
        <w:right w:val="none" w:sz="0" w:space="0" w:color="auto"/>
      </w:divBdr>
    </w:div>
    <w:div w:id="175659607">
      <w:bodyDiv w:val="1"/>
      <w:marLeft w:val="0"/>
      <w:marRight w:val="0"/>
      <w:marTop w:val="0"/>
      <w:marBottom w:val="0"/>
      <w:divBdr>
        <w:top w:val="none" w:sz="0" w:space="0" w:color="auto"/>
        <w:left w:val="none" w:sz="0" w:space="0" w:color="auto"/>
        <w:bottom w:val="none" w:sz="0" w:space="0" w:color="auto"/>
        <w:right w:val="none" w:sz="0" w:space="0" w:color="auto"/>
      </w:divBdr>
      <w:divsChild>
        <w:div w:id="990713518">
          <w:marLeft w:val="0"/>
          <w:marRight w:val="0"/>
          <w:marTop w:val="0"/>
          <w:marBottom w:val="0"/>
          <w:divBdr>
            <w:top w:val="none" w:sz="0" w:space="0" w:color="auto"/>
            <w:left w:val="none" w:sz="0" w:space="0" w:color="auto"/>
            <w:bottom w:val="none" w:sz="0" w:space="0" w:color="auto"/>
            <w:right w:val="none" w:sz="0" w:space="0" w:color="auto"/>
          </w:divBdr>
        </w:div>
        <w:div w:id="632255093">
          <w:marLeft w:val="0"/>
          <w:marRight w:val="0"/>
          <w:marTop w:val="0"/>
          <w:marBottom w:val="0"/>
          <w:divBdr>
            <w:top w:val="none" w:sz="0" w:space="0" w:color="auto"/>
            <w:left w:val="none" w:sz="0" w:space="0" w:color="auto"/>
            <w:bottom w:val="none" w:sz="0" w:space="0" w:color="auto"/>
            <w:right w:val="none" w:sz="0" w:space="0" w:color="auto"/>
          </w:divBdr>
        </w:div>
      </w:divsChild>
    </w:div>
    <w:div w:id="791704841">
      <w:bodyDiv w:val="1"/>
      <w:marLeft w:val="0"/>
      <w:marRight w:val="0"/>
      <w:marTop w:val="0"/>
      <w:marBottom w:val="0"/>
      <w:divBdr>
        <w:top w:val="none" w:sz="0" w:space="0" w:color="auto"/>
        <w:left w:val="none" w:sz="0" w:space="0" w:color="auto"/>
        <w:bottom w:val="none" w:sz="0" w:space="0" w:color="auto"/>
        <w:right w:val="none" w:sz="0" w:space="0" w:color="auto"/>
      </w:divBdr>
    </w:div>
    <w:div w:id="804742496">
      <w:bodyDiv w:val="1"/>
      <w:marLeft w:val="0"/>
      <w:marRight w:val="0"/>
      <w:marTop w:val="0"/>
      <w:marBottom w:val="0"/>
      <w:divBdr>
        <w:top w:val="none" w:sz="0" w:space="0" w:color="auto"/>
        <w:left w:val="none" w:sz="0" w:space="0" w:color="auto"/>
        <w:bottom w:val="none" w:sz="0" w:space="0" w:color="auto"/>
        <w:right w:val="none" w:sz="0" w:space="0" w:color="auto"/>
      </w:divBdr>
    </w:div>
    <w:div w:id="1114130253">
      <w:bodyDiv w:val="1"/>
      <w:marLeft w:val="0"/>
      <w:marRight w:val="0"/>
      <w:marTop w:val="0"/>
      <w:marBottom w:val="0"/>
      <w:divBdr>
        <w:top w:val="none" w:sz="0" w:space="0" w:color="auto"/>
        <w:left w:val="none" w:sz="0" w:space="0" w:color="auto"/>
        <w:bottom w:val="none" w:sz="0" w:space="0" w:color="auto"/>
        <w:right w:val="none" w:sz="0" w:space="0" w:color="auto"/>
      </w:divBdr>
    </w:div>
    <w:div w:id="1193498974">
      <w:bodyDiv w:val="1"/>
      <w:marLeft w:val="0"/>
      <w:marRight w:val="0"/>
      <w:marTop w:val="0"/>
      <w:marBottom w:val="0"/>
      <w:divBdr>
        <w:top w:val="none" w:sz="0" w:space="0" w:color="auto"/>
        <w:left w:val="none" w:sz="0" w:space="0" w:color="auto"/>
        <w:bottom w:val="none" w:sz="0" w:space="0" w:color="auto"/>
        <w:right w:val="none" w:sz="0" w:space="0" w:color="auto"/>
      </w:divBdr>
    </w:div>
    <w:div w:id="1272399566">
      <w:bodyDiv w:val="1"/>
      <w:marLeft w:val="0"/>
      <w:marRight w:val="0"/>
      <w:marTop w:val="0"/>
      <w:marBottom w:val="0"/>
      <w:divBdr>
        <w:top w:val="none" w:sz="0" w:space="0" w:color="auto"/>
        <w:left w:val="none" w:sz="0" w:space="0" w:color="auto"/>
        <w:bottom w:val="none" w:sz="0" w:space="0" w:color="auto"/>
        <w:right w:val="none" w:sz="0" w:space="0" w:color="auto"/>
      </w:divBdr>
    </w:div>
    <w:div w:id="1470048998">
      <w:bodyDiv w:val="1"/>
      <w:marLeft w:val="0"/>
      <w:marRight w:val="0"/>
      <w:marTop w:val="0"/>
      <w:marBottom w:val="0"/>
      <w:divBdr>
        <w:top w:val="none" w:sz="0" w:space="0" w:color="auto"/>
        <w:left w:val="none" w:sz="0" w:space="0" w:color="auto"/>
        <w:bottom w:val="none" w:sz="0" w:space="0" w:color="auto"/>
        <w:right w:val="none" w:sz="0" w:space="0" w:color="auto"/>
      </w:divBdr>
    </w:div>
    <w:div w:id="1583879403">
      <w:bodyDiv w:val="1"/>
      <w:marLeft w:val="0"/>
      <w:marRight w:val="0"/>
      <w:marTop w:val="0"/>
      <w:marBottom w:val="0"/>
      <w:divBdr>
        <w:top w:val="none" w:sz="0" w:space="0" w:color="auto"/>
        <w:left w:val="none" w:sz="0" w:space="0" w:color="auto"/>
        <w:bottom w:val="none" w:sz="0" w:space="0" w:color="auto"/>
        <w:right w:val="none" w:sz="0" w:space="0" w:color="auto"/>
      </w:divBdr>
    </w:div>
    <w:div w:id="17474131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1162</Words>
  <Characters>6627</Characters>
  <Application>Microsoft Office Word</Application>
  <DocSecurity>4</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Verona</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Nicolini</dc:creator>
  <cp:keywords/>
  <dc:description/>
  <cp:lastModifiedBy>Sara Tronconi</cp:lastModifiedBy>
  <cp:revision>2</cp:revision>
  <dcterms:created xsi:type="dcterms:W3CDTF">2017-07-17T11:29:00Z</dcterms:created>
  <dcterms:modified xsi:type="dcterms:W3CDTF">2017-07-17T11:29:00Z</dcterms:modified>
</cp:coreProperties>
</file>