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2FAC2" w14:textId="77777777" w:rsidR="00780870" w:rsidRPr="00AC2006" w:rsidRDefault="00780870" w:rsidP="00780870">
      <w:pPr>
        <w:jc w:val="center"/>
        <w:rPr>
          <w:rFonts w:cs="Times New Roman"/>
          <w:color w:val="000000"/>
        </w:rPr>
      </w:pPr>
      <w:bookmarkStart w:id="0" w:name="_GoBack"/>
      <w:bookmarkEnd w:id="0"/>
      <w:r w:rsidRPr="00AC2006">
        <w:rPr>
          <w:rFonts w:cs="Times New Roman"/>
          <w:color w:val="000000"/>
        </w:rPr>
        <w:t>A.A. 2018-2019</w:t>
      </w:r>
    </w:p>
    <w:p w14:paraId="47BAA9DC" w14:textId="77777777" w:rsidR="00780870" w:rsidRPr="00AC2006" w:rsidRDefault="00780870" w:rsidP="00780870">
      <w:pPr>
        <w:jc w:val="center"/>
        <w:rPr>
          <w:rFonts w:cs="Times New Roman"/>
          <w:color w:val="000000"/>
        </w:rPr>
      </w:pPr>
    </w:p>
    <w:p w14:paraId="5F133E67" w14:textId="77777777" w:rsidR="00780870" w:rsidRPr="00F650B5" w:rsidRDefault="00780870" w:rsidP="00780870">
      <w:pPr>
        <w:jc w:val="center"/>
        <w:rPr>
          <w:rFonts w:cs="Times New Roman"/>
          <w:b/>
          <w:color w:val="000000"/>
        </w:rPr>
      </w:pPr>
      <w:r w:rsidRPr="00F650B5">
        <w:rPr>
          <w:rFonts w:cs="Times New Roman"/>
          <w:b/>
          <w:color w:val="000000"/>
        </w:rPr>
        <w:t xml:space="preserve">DIRITTO DELL’ECONOMIA (LM) </w:t>
      </w:r>
    </w:p>
    <w:p w14:paraId="004DDB53" w14:textId="77777777" w:rsidR="00780870" w:rsidRPr="00AC2006" w:rsidRDefault="00780870" w:rsidP="00780870">
      <w:pPr>
        <w:jc w:val="center"/>
        <w:rPr>
          <w:rFonts w:cs="Times New Roman"/>
          <w:color w:val="000000"/>
        </w:rPr>
      </w:pPr>
      <w:r w:rsidRPr="00AC2006">
        <w:rPr>
          <w:rFonts w:cs="Times New Roman"/>
          <w:color w:val="000000"/>
        </w:rPr>
        <w:t xml:space="preserve">Prof. Matteo </w:t>
      </w:r>
      <w:proofErr w:type="spellStart"/>
      <w:r w:rsidRPr="00AC2006">
        <w:rPr>
          <w:rFonts w:cs="Times New Roman"/>
          <w:color w:val="000000"/>
        </w:rPr>
        <w:t>Ortino</w:t>
      </w:r>
      <w:proofErr w:type="spellEnd"/>
    </w:p>
    <w:p w14:paraId="45E3B3D4" w14:textId="77777777" w:rsidR="00780870" w:rsidRDefault="00780870" w:rsidP="00780870">
      <w:pPr>
        <w:jc w:val="center"/>
        <w:rPr>
          <w:rFonts w:ascii="Times New Roman" w:hAnsi="Times New Roman" w:cs="Times New Roman"/>
          <w:color w:val="000000"/>
          <w:sz w:val="24"/>
          <w:szCs w:val="24"/>
        </w:rPr>
      </w:pPr>
    </w:p>
    <w:p w14:paraId="4B769A18" w14:textId="77777777" w:rsidR="00780870" w:rsidRPr="00780870" w:rsidRDefault="00780870" w:rsidP="00780870">
      <w:pPr>
        <w:ind w:firstLine="720"/>
        <w:rPr>
          <w:rFonts w:cs="Times New Roman"/>
          <w:b/>
          <w:color w:val="000000"/>
        </w:rPr>
      </w:pPr>
      <w:r w:rsidRPr="00780870">
        <w:rPr>
          <w:rFonts w:cs="Times New Roman"/>
          <w:b/>
          <w:color w:val="000000"/>
        </w:rPr>
        <w:t>Obiettivi formativi</w:t>
      </w:r>
    </w:p>
    <w:p w14:paraId="200256EC" w14:textId="07F04A43" w:rsidR="00780870" w:rsidRPr="00780870" w:rsidRDefault="00780870" w:rsidP="00780870">
      <w:pPr>
        <w:widowControl w:val="0"/>
        <w:tabs>
          <w:tab w:val="left" w:pos="220"/>
          <w:tab w:val="left" w:pos="720"/>
        </w:tabs>
        <w:autoSpaceDE w:val="0"/>
        <w:autoSpaceDN w:val="0"/>
        <w:adjustRightInd w:val="0"/>
        <w:ind w:firstLine="720"/>
        <w:jc w:val="both"/>
        <w:rPr>
          <w:rFonts w:cs="Arial"/>
          <w:color w:val="000000"/>
        </w:rPr>
      </w:pPr>
      <w:r w:rsidRPr="00780870">
        <w:rPr>
          <w:rFonts w:cs="Arial"/>
          <w:color w:val="000000"/>
        </w:rPr>
        <w:t xml:space="preserve">I risultati di apprendimento attesi del singolo insegnamento sono, in termini di </w:t>
      </w:r>
      <w:r w:rsidRPr="00780870">
        <w:rPr>
          <w:rFonts w:cs="Times Roman"/>
          <w:color w:val="000000"/>
        </w:rPr>
        <w:t>CONOSCENZE, le nozioni e gli strumenti di base per analizzare e comprendere i rapporti tra diritto ed economia, e la consapevolezza di questioni come quella del perché e in che modo la p</w:t>
      </w:r>
      <w:r w:rsidR="007B7FA5">
        <w:rPr>
          <w:rFonts w:cs="Times Roman"/>
          <w:color w:val="000000"/>
        </w:rPr>
        <w:t>roduzione e lo scambio di beni sono regolati</w:t>
      </w:r>
      <w:r w:rsidRPr="00780870">
        <w:rPr>
          <w:rFonts w:cs="Times Roman"/>
          <w:color w:val="000000"/>
        </w:rPr>
        <w:t xml:space="preserve"> sul piano giuridico. </w:t>
      </w:r>
    </w:p>
    <w:p w14:paraId="14CD6B29" w14:textId="77777777" w:rsidR="00780870" w:rsidRPr="00780870" w:rsidRDefault="00780870" w:rsidP="00780870">
      <w:pPr>
        <w:widowControl w:val="0"/>
        <w:tabs>
          <w:tab w:val="left" w:pos="220"/>
          <w:tab w:val="left" w:pos="720"/>
        </w:tabs>
        <w:autoSpaceDE w:val="0"/>
        <w:autoSpaceDN w:val="0"/>
        <w:adjustRightInd w:val="0"/>
        <w:ind w:firstLine="720"/>
        <w:jc w:val="both"/>
        <w:rPr>
          <w:rFonts w:eastAsia="Times New Roman" w:cs="Arial"/>
          <w:color w:val="000000"/>
        </w:rPr>
      </w:pPr>
      <w:r w:rsidRPr="00780870">
        <w:rPr>
          <w:rFonts w:eastAsia="Times New Roman" w:cs="Arial"/>
          <w:color w:val="000000"/>
        </w:rPr>
        <w:t xml:space="preserve">In termini di ABILITA’, invece, </w:t>
      </w:r>
      <w:r w:rsidRPr="00780870">
        <w:rPr>
          <w:rFonts w:cs="Arial"/>
          <w:color w:val="000000"/>
        </w:rPr>
        <w:t>l’insegnamento ha l’obiettivo di far acquisire:</w:t>
      </w:r>
    </w:p>
    <w:p w14:paraId="2794CC0D" w14:textId="44F40F74"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Arial"/>
          <w:color w:val="000000"/>
        </w:rPr>
        <w:t xml:space="preserve">- </w:t>
      </w:r>
      <w:r w:rsidRPr="00780870">
        <w:rPr>
          <w:rFonts w:cs="Times Roman"/>
          <w:color w:val="000000"/>
        </w:rPr>
        <w:t>la capacità di applicare il ragionamento giuridico alle norme e alle istituzioni disciplinanti il funzionamento</w:t>
      </w:r>
      <w:r w:rsidR="007B7FA5">
        <w:rPr>
          <w:rFonts w:cs="Times Roman"/>
          <w:color w:val="000000"/>
        </w:rPr>
        <w:t xml:space="preserve"> del</w:t>
      </w:r>
      <w:r w:rsidR="00934153">
        <w:rPr>
          <w:rFonts w:cs="Times Roman"/>
          <w:color w:val="000000"/>
        </w:rPr>
        <w:t xml:space="preserve"> mercato e più ampiamente del</w:t>
      </w:r>
      <w:r w:rsidR="007B7FA5">
        <w:rPr>
          <w:rFonts w:cs="Times Roman"/>
          <w:color w:val="000000"/>
        </w:rPr>
        <w:t xml:space="preserve">l’economia </w:t>
      </w:r>
      <w:r w:rsidR="00934153">
        <w:rPr>
          <w:rFonts w:cs="Times Roman"/>
          <w:color w:val="000000"/>
        </w:rPr>
        <w:t>e dei suoi settori</w:t>
      </w:r>
      <w:r w:rsidRPr="00780870">
        <w:rPr>
          <w:rFonts w:cs="Times Roman"/>
          <w:color w:val="000000"/>
        </w:rPr>
        <w:t xml:space="preserve">. Lo scopo è quello di sviluppare la capacità di comprendere e di analizzare le </w:t>
      </w:r>
      <w:r w:rsidR="007B7FA5">
        <w:rPr>
          <w:rFonts w:cs="Times Roman"/>
          <w:color w:val="000000"/>
        </w:rPr>
        <w:t xml:space="preserve">molteplici </w:t>
      </w:r>
      <w:r w:rsidRPr="00780870">
        <w:rPr>
          <w:rFonts w:cs="Times Roman"/>
          <w:color w:val="000000"/>
        </w:rPr>
        <w:t>fonti di disciplina, interna e sovranazionale, che re</w:t>
      </w:r>
      <w:r w:rsidR="007B7FA5">
        <w:rPr>
          <w:rFonts w:cs="Times Roman"/>
          <w:color w:val="000000"/>
        </w:rPr>
        <w:t>golano le attività̀ economiche</w:t>
      </w:r>
      <w:r w:rsidRPr="00780870">
        <w:rPr>
          <w:rFonts w:cs="Times Roman"/>
          <w:color w:val="000000"/>
        </w:rPr>
        <w:t xml:space="preserve"> in relazione alla tutela dei diversi interessi in gioco, pubblici e privati, riferibili</w:t>
      </w:r>
      <w:r w:rsidR="00934153">
        <w:rPr>
          <w:rFonts w:cs="Times Roman"/>
          <w:color w:val="000000"/>
        </w:rPr>
        <w:t xml:space="preserve"> in particolare</w:t>
      </w:r>
      <w:r w:rsidRPr="00780870">
        <w:rPr>
          <w:rFonts w:cs="Times Roman"/>
          <w:color w:val="000000"/>
        </w:rPr>
        <w:t xml:space="preserve"> </w:t>
      </w:r>
      <w:r w:rsidR="00934153">
        <w:rPr>
          <w:rFonts w:cs="Times Roman"/>
          <w:color w:val="000000"/>
        </w:rPr>
        <w:t xml:space="preserve">ai cittadini, ai </w:t>
      </w:r>
      <w:r w:rsidRPr="00780870">
        <w:rPr>
          <w:rFonts w:cs="Times Roman"/>
          <w:color w:val="000000"/>
        </w:rPr>
        <w:t>consumatori</w:t>
      </w:r>
      <w:r w:rsidR="00934153">
        <w:rPr>
          <w:rFonts w:cs="Times Roman"/>
          <w:color w:val="000000"/>
        </w:rPr>
        <w:t xml:space="preserve"> e alle imprese</w:t>
      </w:r>
      <w:r w:rsidRPr="00780870">
        <w:rPr>
          <w:rFonts w:cs="Times Roman"/>
          <w:color w:val="000000"/>
        </w:rPr>
        <w:t>;</w:t>
      </w:r>
    </w:p>
    <w:p w14:paraId="1264E57E"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xml:space="preserve">- la capacità di inquadrare e di impostare questioni giuridiche attinenti alle principali tematiche della materia con riferimento sia all’organizzazione delle istituzioni che all’azione materiale di regolazione, con la comprensione delle principali logiche sottostanti il rapporto tra diritto ed economia e con l’acquisizione di un lessico disciplinare appropriato e specifico, </w:t>
      </w:r>
    </w:p>
    <w:p w14:paraId="43C4D349"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l’abilità di formulare giudizi autonomi su fattispecie concrete, mediante un metodo che consente il continuo apprendimento e aggiornamento delle conoscenze.</w:t>
      </w:r>
    </w:p>
    <w:p w14:paraId="70EA806B" w14:textId="77777777" w:rsidR="00780870" w:rsidRDefault="00780870" w:rsidP="00780870">
      <w:pPr>
        <w:ind w:firstLine="720"/>
        <w:rPr>
          <w:rFonts w:cs="Courier"/>
          <w:lang w:val="en"/>
        </w:rPr>
      </w:pPr>
    </w:p>
    <w:p w14:paraId="6F4D6E19"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b/>
          <w:color w:val="000000"/>
        </w:rPr>
      </w:pPr>
    </w:p>
    <w:p w14:paraId="08859E36"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b/>
          <w:color w:val="000000"/>
        </w:rPr>
        <w:t xml:space="preserve">Programma </w:t>
      </w:r>
    </w:p>
    <w:p w14:paraId="09132B1A"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Parte A</w:t>
      </w:r>
    </w:p>
    <w:p w14:paraId="3F6941BD"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Temi generali</w:t>
      </w:r>
    </w:p>
    <w:p w14:paraId="440BB977"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p>
    <w:p w14:paraId="10D6E0DA"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xml:space="preserve">1) Le funzioni del diritto nell'economia: permettere, promuovere, correggere e superare il mercato. </w:t>
      </w:r>
    </w:p>
    <w:p w14:paraId="1E7CBDC6"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xml:space="preserve">2) La Costituzione economica italiana e dell'Unione Europea. </w:t>
      </w:r>
    </w:p>
    <w:p w14:paraId="32891FB6"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xml:space="preserve">3) Forme, obiettivi e limiti dell'intervento pubblico nell'economia. </w:t>
      </w:r>
    </w:p>
    <w:p w14:paraId="5192473B"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4) Regolazione multilivello dell’economia (regole internazionali, UE, statali e regionali).</w:t>
      </w:r>
    </w:p>
    <w:p w14:paraId="73C39286"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p>
    <w:p w14:paraId="30D914B1"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Parte B</w:t>
      </w:r>
    </w:p>
    <w:p w14:paraId="12FBA771"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Temi speciali / casi di studio</w:t>
      </w:r>
    </w:p>
    <w:p w14:paraId="5B53450F"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xml:space="preserve">1) I sistemi economici: definizione e tipologie. Crescente affermazione delle economie di mercato a livello nazionale e sovranazionale. </w:t>
      </w:r>
    </w:p>
    <w:p w14:paraId="248D3455"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2) Le funzioni del diritto e delle autorità pubbliche nelle economie di mercato.</w:t>
      </w:r>
    </w:p>
    <w:p w14:paraId="581D5939"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xml:space="preserve">3) I fallimenti dell'intervento pubblico nell'economia. </w:t>
      </w:r>
    </w:p>
    <w:p w14:paraId="78F4D052"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4) Le Autorità indipendenti: funzioni economiche</w:t>
      </w:r>
    </w:p>
    <w:p w14:paraId="62E8DA37"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xml:space="preserve">5) Il mercato interno dell'UE e la tutela delle libertà di circolazione: integrazione economica negativa e positiva </w:t>
      </w:r>
    </w:p>
    <w:p w14:paraId="1A0856B6"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p>
    <w:p w14:paraId="4CF338B7"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Caso di studio: la direttiva ‘</w:t>
      </w:r>
      <w:proofErr w:type="spellStart"/>
      <w:r w:rsidRPr="00780870">
        <w:rPr>
          <w:rFonts w:cs="Times Roman"/>
          <w:color w:val="000000"/>
        </w:rPr>
        <w:t>Bolkenstein</w:t>
      </w:r>
      <w:proofErr w:type="spellEnd"/>
      <w:r w:rsidRPr="00780870">
        <w:rPr>
          <w:rFonts w:cs="Times Roman"/>
          <w:color w:val="000000"/>
        </w:rPr>
        <w:t>’ e attuazione nazionale: il caso giurisprudenziale e ‘politico’ degli stabilimenti balneari.</w:t>
      </w:r>
    </w:p>
    <w:p w14:paraId="29D3B1F4"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p>
    <w:p w14:paraId="395E9F94" w14:textId="77777777" w:rsidR="00780870" w:rsidRPr="00780870" w:rsidRDefault="00780870" w:rsidP="00780870">
      <w:pPr>
        <w:widowControl w:val="0"/>
        <w:tabs>
          <w:tab w:val="left" w:pos="220"/>
          <w:tab w:val="left" w:pos="720"/>
        </w:tabs>
        <w:autoSpaceDE w:val="0"/>
        <w:autoSpaceDN w:val="0"/>
        <w:adjustRightInd w:val="0"/>
        <w:ind w:firstLine="720"/>
        <w:jc w:val="both"/>
        <w:rPr>
          <w:rFonts w:cs="Times Roman"/>
          <w:color w:val="000000"/>
        </w:rPr>
      </w:pPr>
      <w:r w:rsidRPr="00780870">
        <w:rPr>
          <w:rFonts w:cs="Times Roman"/>
          <w:color w:val="000000"/>
        </w:rPr>
        <w:t xml:space="preserve">6) Diritto e innovazioni tecnologiche: il rapporto tra autorità pubblica e innovazioni tecnologiche, in particolare riguardanti l’economia digitale e l’utilizzo delle piattaforme digitali per l’erogazione di servizi e merci (es. </w:t>
      </w:r>
      <w:proofErr w:type="spellStart"/>
      <w:r w:rsidRPr="00780870">
        <w:rPr>
          <w:rFonts w:cs="Times Roman"/>
          <w:color w:val="000000"/>
        </w:rPr>
        <w:t>Uber</w:t>
      </w:r>
      <w:proofErr w:type="spellEnd"/>
      <w:r w:rsidRPr="00780870">
        <w:rPr>
          <w:rFonts w:cs="Times Roman"/>
          <w:color w:val="000000"/>
        </w:rPr>
        <w:t xml:space="preserve">, </w:t>
      </w:r>
      <w:proofErr w:type="spellStart"/>
      <w:r w:rsidRPr="00780870">
        <w:rPr>
          <w:rFonts w:cs="Times Roman"/>
          <w:color w:val="000000"/>
        </w:rPr>
        <w:t>Airbnb</w:t>
      </w:r>
      <w:proofErr w:type="spellEnd"/>
      <w:r w:rsidRPr="00780870">
        <w:rPr>
          <w:rFonts w:cs="Times Roman"/>
          <w:color w:val="000000"/>
        </w:rPr>
        <w:t>, Amazon).  (LM)</w:t>
      </w:r>
    </w:p>
    <w:p w14:paraId="7E1CC49B" w14:textId="77777777" w:rsidR="00780870" w:rsidRDefault="00780870" w:rsidP="00780870">
      <w:pPr>
        <w:widowControl w:val="0"/>
        <w:tabs>
          <w:tab w:val="left" w:pos="220"/>
          <w:tab w:val="left" w:pos="720"/>
        </w:tabs>
        <w:autoSpaceDE w:val="0"/>
        <w:autoSpaceDN w:val="0"/>
        <w:adjustRightInd w:val="0"/>
        <w:ind w:firstLine="720"/>
        <w:jc w:val="both"/>
        <w:rPr>
          <w:rFonts w:cs="Times Roman"/>
          <w:color w:val="000000"/>
        </w:rPr>
      </w:pPr>
    </w:p>
    <w:p w14:paraId="30AF7854" w14:textId="77777777" w:rsidR="007D1050" w:rsidRPr="007D1050" w:rsidRDefault="007D1050" w:rsidP="00780870">
      <w:pPr>
        <w:widowControl w:val="0"/>
        <w:tabs>
          <w:tab w:val="left" w:pos="220"/>
          <w:tab w:val="left" w:pos="720"/>
        </w:tabs>
        <w:autoSpaceDE w:val="0"/>
        <w:autoSpaceDN w:val="0"/>
        <w:adjustRightInd w:val="0"/>
        <w:ind w:firstLine="720"/>
        <w:jc w:val="both"/>
        <w:rPr>
          <w:rFonts w:eastAsia="Times New Roman"/>
          <w:b/>
        </w:rPr>
      </w:pPr>
      <w:r w:rsidRPr="007D1050">
        <w:rPr>
          <w:rFonts w:eastAsia="Times New Roman"/>
          <w:b/>
        </w:rPr>
        <w:t>Testi di riferimento</w:t>
      </w:r>
    </w:p>
    <w:p w14:paraId="56A7F878" w14:textId="77777777" w:rsidR="007D1050" w:rsidRDefault="007D1050" w:rsidP="00780870">
      <w:pPr>
        <w:widowControl w:val="0"/>
        <w:tabs>
          <w:tab w:val="left" w:pos="220"/>
          <w:tab w:val="left" w:pos="720"/>
        </w:tabs>
        <w:autoSpaceDE w:val="0"/>
        <w:autoSpaceDN w:val="0"/>
        <w:adjustRightInd w:val="0"/>
        <w:ind w:firstLine="720"/>
        <w:jc w:val="both"/>
        <w:rPr>
          <w:rFonts w:eastAsia="Times New Roman"/>
        </w:rPr>
      </w:pPr>
      <w:r>
        <w:rPr>
          <w:rFonts w:eastAsia="Times New Roman"/>
        </w:rPr>
        <w:t>Per la prova di esame, gli studenti frequentanti dovranno prepararsi sugli appunti e sulle letture indicate dal docente durante il corso.</w:t>
      </w:r>
    </w:p>
    <w:p w14:paraId="04F3F827" w14:textId="77777777" w:rsidR="007D1050" w:rsidRPr="00780870" w:rsidRDefault="007D1050" w:rsidP="007D1050">
      <w:pPr>
        <w:widowControl w:val="0"/>
        <w:tabs>
          <w:tab w:val="left" w:pos="220"/>
          <w:tab w:val="left" w:pos="720"/>
        </w:tabs>
        <w:autoSpaceDE w:val="0"/>
        <w:autoSpaceDN w:val="0"/>
        <w:adjustRightInd w:val="0"/>
        <w:ind w:firstLine="720"/>
        <w:jc w:val="both"/>
        <w:rPr>
          <w:rFonts w:cs="Times Roman"/>
          <w:color w:val="000000"/>
        </w:rPr>
      </w:pPr>
      <w:r>
        <w:rPr>
          <w:rFonts w:cs="Times Roman"/>
          <w:color w:val="000000"/>
        </w:rPr>
        <w:t>Gli studenti non frequentanti devono prepararsi sul seguente testo: M. Pellegrini (a cura di), Corso di diritto pubblico dell’economia, 2016, Cedam, e</w:t>
      </w:r>
      <w:r w:rsidRPr="00780870">
        <w:rPr>
          <w:rFonts w:cs="Times Roman"/>
          <w:color w:val="000000"/>
        </w:rPr>
        <w:t>scluse le seguenti parti: il Capitolo Terzo della Sezione Prima, l’intera Sezione Terza e l’intera Sezione Quarta.</w:t>
      </w:r>
    </w:p>
    <w:p w14:paraId="1E839A81" w14:textId="77777777" w:rsidR="007D1050" w:rsidRDefault="007D1050" w:rsidP="007D1050">
      <w:pPr>
        <w:widowControl w:val="0"/>
        <w:tabs>
          <w:tab w:val="left" w:pos="220"/>
          <w:tab w:val="left" w:pos="720"/>
        </w:tabs>
        <w:autoSpaceDE w:val="0"/>
        <w:autoSpaceDN w:val="0"/>
        <w:adjustRightInd w:val="0"/>
        <w:ind w:firstLine="720"/>
        <w:jc w:val="both"/>
        <w:rPr>
          <w:rFonts w:cs="Times Roman"/>
          <w:color w:val="000000"/>
        </w:rPr>
      </w:pPr>
    </w:p>
    <w:p w14:paraId="39CB1264" w14:textId="77777777" w:rsidR="007D1050" w:rsidRDefault="007D1050" w:rsidP="007D1050">
      <w:pPr>
        <w:widowControl w:val="0"/>
        <w:tabs>
          <w:tab w:val="left" w:pos="220"/>
          <w:tab w:val="left" w:pos="720"/>
        </w:tabs>
        <w:autoSpaceDE w:val="0"/>
        <w:autoSpaceDN w:val="0"/>
        <w:adjustRightInd w:val="0"/>
        <w:ind w:firstLine="720"/>
        <w:jc w:val="both"/>
        <w:rPr>
          <w:rFonts w:cs="Times Roman"/>
          <w:color w:val="000000"/>
        </w:rPr>
      </w:pPr>
    </w:p>
    <w:p w14:paraId="3E8D63C4" w14:textId="77777777" w:rsidR="007D1050" w:rsidRPr="007D1050" w:rsidRDefault="007D1050" w:rsidP="00780870">
      <w:pPr>
        <w:widowControl w:val="0"/>
        <w:tabs>
          <w:tab w:val="left" w:pos="220"/>
          <w:tab w:val="left" w:pos="720"/>
        </w:tabs>
        <w:autoSpaceDE w:val="0"/>
        <w:autoSpaceDN w:val="0"/>
        <w:adjustRightInd w:val="0"/>
        <w:ind w:firstLine="720"/>
        <w:jc w:val="both"/>
        <w:rPr>
          <w:rFonts w:cs="Times Roman"/>
          <w:b/>
          <w:color w:val="000000"/>
        </w:rPr>
      </w:pPr>
      <w:r w:rsidRPr="007D1050">
        <w:rPr>
          <w:rFonts w:cs="Times Roman"/>
          <w:b/>
          <w:color w:val="000000"/>
        </w:rPr>
        <w:t>Modalità d’esame</w:t>
      </w:r>
    </w:p>
    <w:p w14:paraId="51391D16" w14:textId="77777777" w:rsidR="00780870" w:rsidRDefault="007D1050" w:rsidP="00780870">
      <w:pPr>
        <w:widowControl w:val="0"/>
        <w:tabs>
          <w:tab w:val="left" w:pos="220"/>
          <w:tab w:val="left" w:pos="720"/>
        </w:tabs>
        <w:autoSpaceDE w:val="0"/>
        <w:autoSpaceDN w:val="0"/>
        <w:adjustRightInd w:val="0"/>
        <w:ind w:firstLine="720"/>
        <w:jc w:val="both"/>
        <w:rPr>
          <w:rFonts w:cs="Times Roman"/>
          <w:color w:val="000000"/>
        </w:rPr>
      </w:pPr>
      <w:r w:rsidRPr="007D1050">
        <w:rPr>
          <w:rFonts w:cs="Times Roman"/>
          <w:color w:val="000000"/>
        </w:rPr>
        <w:t>L'esame finale avrà luogo in forma orale.</w:t>
      </w:r>
    </w:p>
    <w:p w14:paraId="171DA864" w14:textId="77777777" w:rsidR="007D1050" w:rsidRDefault="007D1050" w:rsidP="00780870">
      <w:pPr>
        <w:widowControl w:val="0"/>
        <w:tabs>
          <w:tab w:val="left" w:pos="220"/>
          <w:tab w:val="left" w:pos="720"/>
        </w:tabs>
        <w:autoSpaceDE w:val="0"/>
        <w:autoSpaceDN w:val="0"/>
        <w:adjustRightInd w:val="0"/>
        <w:ind w:firstLine="720"/>
        <w:jc w:val="both"/>
        <w:rPr>
          <w:rFonts w:cs="Times Roman"/>
          <w:color w:val="000000"/>
        </w:rPr>
      </w:pPr>
    </w:p>
    <w:sectPr w:rsidR="007D1050" w:rsidSect="00981C0C">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1E8C6" w14:textId="77777777" w:rsidR="00AC2006" w:rsidRDefault="00AC2006" w:rsidP="00AC2006">
      <w:r>
        <w:separator/>
      </w:r>
    </w:p>
  </w:endnote>
  <w:endnote w:type="continuationSeparator" w:id="0">
    <w:p w14:paraId="01C80CEA" w14:textId="77777777" w:rsidR="00AC2006" w:rsidRDefault="00AC2006" w:rsidP="00AC2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Roman">
    <w:charset w:val="00"/>
    <w:family w:val="auto"/>
    <w:pitch w:val="variable"/>
    <w:sig w:usb0="E00002FF" w:usb1="5000205A"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EAE72" w14:textId="77777777" w:rsidR="00AC2006" w:rsidRDefault="00AC2006" w:rsidP="00AC200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F489EBE" w14:textId="77777777" w:rsidR="00AC2006" w:rsidRDefault="00AC200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AF3BC" w14:textId="77777777" w:rsidR="00AC2006" w:rsidRDefault="00AC2006" w:rsidP="00AC200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1EDF">
      <w:rPr>
        <w:rStyle w:val="Numeropagina"/>
        <w:noProof/>
      </w:rPr>
      <w:t>1</w:t>
    </w:r>
    <w:r>
      <w:rPr>
        <w:rStyle w:val="Numeropagina"/>
      </w:rPr>
      <w:fldChar w:fldCharType="end"/>
    </w:r>
  </w:p>
  <w:p w14:paraId="20F65C98" w14:textId="77777777" w:rsidR="00AC2006" w:rsidRDefault="00AC20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7FE97" w14:textId="77777777" w:rsidR="00AC2006" w:rsidRDefault="00AC2006" w:rsidP="00AC2006">
      <w:r>
        <w:separator/>
      </w:r>
    </w:p>
  </w:footnote>
  <w:footnote w:type="continuationSeparator" w:id="0">
    <w:p w14:paraId="548C57F6" w14:textId="77777777" w:rsidR="00AC2006" w:rsidRDefault="00AC2006" w:rsidP="00AC20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870"/>
    <w:rsid w:val="00131EDF"/>
    <w:rsid w:val="00780870"/>
    <w:rsid w:val="007B7FA5"/>
    <w:rsid w:val="007D1050"/>
    <w:rsid w:val="00934153"/>
    <w:rsid w:val="00981C0C"/>
    <w:rsid w:val="00AA4168"/>
    <w:rsid w:val="00AC2006"/>
    <w:rsid w:val="00D674DC"/>
    <w:rsid w:val="00F650B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7980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087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C2006"/>
    <w:pPr>
      <w:tabs>
        <w:tab w:val="center" w:pos="4153"/>
        <w:tab w:val="right" w:pos="8306"/>
      </w:tabs>
    </w:pPr>
  </w:style>
  <w:style w:type="character" w:customStyle="1" w:styleId="PidipaginaCarattere">
    <w:name w:val="Piè di pagina Carattere"/>
    <w:basedOn w:val="Carpredefinitoparagrafo"/>
    <w:link w:val="Pidipagina"/>
    <w:uiPriority w:val="99"/>
    <w:rsid w:val="00AC2006"/>
  </w:style>
  <w:style w:type="character" w:styleId="Numeropagina">
    <w:name w:val="page number"/>
    <w:basedOn w:val="Carpredefinitoparagrafo"/>
    <w:uiPriority w:val="99"/>
    <w:semiHidden/>
    <w:unhideWhenUsed/>
    <w:rsid w:val="00AC20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087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C2006"/>
    <w:pPr>
      <w:tabs>
        <w:tab w:val="center" w:pos="4153"/>
        <w:tab w:val="right" w:pos="8306"/>
      </w:tabs>
    </w:pPr>
  </w:style>
  <w:style w:type="character" w:customStyle="1" w:styleId="PidipaginaCarattere">
    <w:name w:val="Piè di pagina Carattere"/>
    <w:basedOn w:val="Carpredefinitoparagrafo"/>
    <w:link w:val="Pidipagina"/>
    <w:uiPriority w:val="99"/>
    <w:rsid w:val="00AC2006"/>
  </w:style>
  <w:style w:type="character" w:styleId="Numeropagina">
    <w:name w:val="page number"/>
    <w:basedOn w:val="Carpredefinitoparagrafo"/>
    <w:uiPriority w:val="99"/>
    <w:semiHidden/>
    <w:unhideWhenUsed/>
    <w:rsid w:val="00AC2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4301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2775</Characters>
  <Application>Microsoft Office Word</Application>
  <DocSecurity>4</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di Verona</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dc:creator>
  <cp:lastModifiedBy>Direzione Informatica</cp:lastModifiedBy>
  <cp:revision>2</cp:revision>
  <dcterms:created xsi:type="dcterms:W3CDTF">2018-10-02T11:56:00Z</dcterms:created>
  <dcterms:modified xsi:type="dcterms:W3CDTF">2018-10-02T11:56:00Z</dcterms:modified>
</cp:coreProperties>
</file>