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0FB1E" w14:textId="2C2BBA12" w:rsidR="004B6343" w:rsidRPr="009906B6" w:rsidRDefault="00904302" w:rsidP="00A35A19">
      <w:pPr>
        <w:jc w:val="center"/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Spazio, territorio e percezione del rischio.</w:t>
      </w:r>
      <w:r w:rsidR="00A35A19" w:rsidRPr="009906B6">
        <w:rPr>
          <w:rFonts w:ascii="Times New Roman" w:hAnsi="Times New Roman" w:cs="Times New Roman"/>
          <w:sz w:val="22"/>
          <w:szCs w:val="22"/>
        </w:rPr>
        <w:t xml:space="preserve"> </w:t>
      </w:r>
      <w:r w:rsidR="00A35A19" w:rsidRPr="009906B6">
        <w:rPr>
          <w:rFonts w:ascii="Times New Roman" w:hAnsi="Times New Roman" w:cs="Times New Roman"/>
          <w:sz w:val="22"/>
          <w:szCs w:val="22"/>
        </w:rPr>
        <w:br/>
        <w:t>Docente: Lucia Masotti</w:t>
      </w:r>
    </w:p>
    <w:p w14:paraId="77257D20" w14:textId="5068BBE5" w:rsidR="000C3DF1" w:rsidRPr="009906B6" w:rsidRDefault="00A35A19" w:rsidP="00A35A19">
      <w:pPr>
        <w:jc w:val="center"/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Programma per gli studenti non frequentanti</w:t>
      </w:r>
      <w:r w:rsidR="00F81E41">
        <w:rPr>
          <w:rFonts w:ascii="Times New Roman" w:hAnsi="Times New Roman" w:cs="Times New Roman"/>
          <w:smallCaps/>
          <w:sz w:val="22"/>
          <w:szCs w:val="22"/>
        </w:rPr>
        <w:t xml:space="preserve"> (</w:t>
      </w:r>
      <w:proofErr w:type="spellStart"/>
      <w:r w:rsidR="00F81E41">
        <w:rPr>
          <w:rFonts w:ascii="Times New Roman" w:hAnsi="Times New Roman" w:cs="Times New Roman"/>
          <w:smallCaps/>
          <w:sz w:val="22"/>
          <w:szCs w:val="22"/>
        </w:rPr>
        <w:t>a.a</w:t>
      </w:r>
      <w:proofErr w:type="spellEnd"/>
      <w:r w:rsidR="00F81E41">
        <w:rPr>
          <w:rFonts w:ascii="Times New Roman" w:hAnsi="Times New Roman" w:cs="Times New Roman"/>
          <w:smallCaps/>
          <w:sz w:val="22"/>
          <w:szCs w:val="22"/>
        </w:rPr>
        <w:t>. 2015-2016)</w:t>
      </w:r>
      <w:bookmarkStart w:id="0" w:name="_GoBack"/>
      <w:bookmarkEnd w:id="0"/>
      <w:r w:rsidRPr="009906B6">
        <w:rPr>
          <w:rFonts w:ascii="Times New Roman" w:hAnsi="Times New Roman" w:cs="Times New Roman"/>
          <w:smallCaps/>
          <w:sz w:val="22"/>
          <w:szCs w:val="22"/>
        </w:rPr>
        <w:br/>
      </w:r>
    </w:p>
    <w:p w14:paraId="3221C571" w14:textId="54A044AF" w:rsidR="005B0C15" w:rsidRPr="009906B6" w:rsidRDefault="005B0C15" w:rsidP="00DA002A">
      <w:pPr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Obiettivi formativi</w:t>
      </w:r>
    </w:p>
    <w:p w14:paraId="40B892A4" w14:textId="20094DEA" w:rsidR="00EC13C3" w:rsidRPr="009906B6" w:rsidRDefault="00E862D3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>Il corso si</w:t>
      </w:r>
      <w:r w:rsidR="003962E6" w:rsidRPr="009906B6">
        <w:rPr>
          <w:rFonts w:ascii="Times New Roman" w:hAnsi="Times New Roman" w:cs="Times New Roman"/>
          <w:sz w:val="22"/>
          <w:szCs w:val="22"/>
        </w:rPr>
        <w:t xml:space="preserve"> propone di </w:t>
      </w:r>
      <w:r w:rsidR="00595151" w:rsidRPr="009906B6">
        <w:rPr>
          <w:rFonts w:ascii="Times New Roman" w:hAnsi="Times New Roman" w:cs="Times New Roman"/>
          <w:sz w:val="22"/>
          <w:szCs w:val="22"/>
        </w:rPr>
        <w:t>dotare gli studenti degli stru</w:t>
      </w:r>
      <w:r w:rsidR="003962E6" w:rsidRPr="009906B6">
        <w:rPr>
          <w:rFonts w:ascii="Times New Roman" w:hAnsi="Times New Roman" w:cs="Times New Roman"/>
          <w:sz w:val="22"/>
          <w:szCs w:val="22"/>
        </w:rPr>
        <w:t xml:space="preserve">menti necessari </w:t>
      </w:r>
      <w:proofErr w:type="gramStart"/>
      <w:r w:rsidR="003962E6" w:rsidRPr="009906B6">
        <w:rPr>
          <w:rFonts w:ascii="Times New Roman" w:hAnsi="Times New Roman" w:cs="Times New Roman"/>
          <w:sz w:val="22"/>
          <w:szCs w:val="22"/>
        </w:rPr>
        <w:t>ad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un corretto approccio all’analisi dello spazio e delle dinamiche </w:t>
      </w:r>
      <w:r w:rsidR="00FC31C7" w:rsidRPr="009906B6">
        <w:rPr>
          <w:rFonts w:ascii="Times New Roman" w:hAnsi="Times New Roman" w:cs="Times New Roman"/>
          <w:sz w:val="22"/>
          <w:szCs w:val="22"/>
        </w:rPr>
        <w:t>sociali e culturali</w:t>
      </w:r>
      <w:r w:rsidRPr="009906B6">
        <w:rPr>
          <w:rFonts w:ascii="Times New Roman" w:hAnsi="Times New Roman" w:cs="Times New Roman"/>
          <w:sz w:val="22"/>
          <w:szCs w:val="22"/>
        </w:rPr>
        <w:t xml:space="preserve"> che, </w:t>
      </w:r>
      <w:r w:rsidR="00806FFD" w:rsidRPr="009906B6">
        <w:rPr>
          <w:rFonts w:ascii="Times New Roman" w:hAnsi="Times New Roman" w:cs="Times New Roman"/>
          <w:sz w:val="22"/>
          <w:szCs w:val="22"/>
        </w:rPr>
        <w:t xml:space="preserve">nel presente come </w:t>
      </w:r>
      <w:r w:rsidRPr="009906B6">
        <w:rPr>
          <w:rFonts w:ascii="Times New Roman" w:hAnsi="Times New Roman" w:cs="Times New Roman"/>
          <w:sz w:val="22"/>
          <w:szCs w:val="22"/>
        </w:rPr>
        <w:t>attraverso il tempo, determinano la specificità dei singoli territori</w:t>
      </w:r>
      <w:r w:rsidR="00EC13C3" w:rsidRPr="009906B6">
        <w:rPr>
          <w:rFonts w:ascii="Times New Roman" w:hAnsi="Times New Roman" w:cs="Times New Roman"/>
          <w:sz w:val="22"/>
          <w:szCs w:val="22"/>
        </w:rPr>
        <w:t>, la resilienza dei sistemi comunitari, la relazione con il rischio e la risposta a eventi di carattere non ordinario</w:t>
      </w:r>
      <w:r w:rsidRPr="009906B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BEA68F" w14:textId="0C08A3E1" w:rsidR="00177619" w:rsidRPr="009906B6" w:rsidRDefault="00177619">
      <w:pPr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 xml:space="preserve">Programma </w:t>
      </w:r>
    </w:p>
    <w:p w14:paraId="10D95D33" w14:textId="4B8F166A" w:rsidR="00D815C6" w:rsidRPr="009906B6" w:rsidRDefault="009752BB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>Spazio e luogo sono</w:t>
      </w:r>
      <w:r w:rsidR="00D815C6" w:rsidRPr="009906B6">
        <w:rPr>
          <w:rFonts w:ascii="Times New Roman" w:hAnsi="Times New Roman" w:cs="Times New Roman"/>
          <w:sz w:val="22"/>
          <w:szCs w:val="22"/>
        </w:rPr>
        <w:t xml:space="preserve"> </w:t>
      </w:r>
      <w:r w:rsidRPr="009906B6">
        <w:rPr>
          <w:rFonts w:ascii="Times New Roman" w:hAnsi="Times New Roman" w:cs="Times New Roman"/>
          <w:sz w:val="22"/>
          <w:szCs w:val="22"/>
        </w:rPr>
        <w:t xml:space="preserve">operatori </w:t>
      </w:r>
      <w:r w:rsidR="00D815C6" w:rsidRPr="009906B6">
        <w:rPr>
          <w:rFonts w:ascii="Times New Roman" w:hAnsi="Times New Roman" w:cs="Times New Roman"/>
          <w:sz w:val="22"/>
          <w:szCs w:val="22"/>
        </w:rPr>
        <w:t>attiv</w:t>
      </w:r>
      <w:r w:rsidRPr="009906B6">
        <w:rPr>
          <w:rFonts w:ascii="Times New Roman" w:hAnsi="Times New Roman" w:cs="Times New Roman"/>
          <w:sz w:val="22"/>
          <w:szCs w:val="22"/>
        </w:rPr>
        <w:t>i</w:t>
      </w:r>
      <w:r w:rsidR="00D815C6" w:rsidRPr="009906B6">
        <w:rPr>
          <w:rFonts w:ascii="Times New Roman" w:hAnsi="Times New Roman" w:cs="Times New Roman"/>
          <w:sz w:val="22"/>
          <w:szCs w:val="22"/>
        </w:rPr>
        <w:t xml:space="preserve"> </w:t>
      </w:r>
      <w:r w:rsidRPr="009906B6">
        <w:rPr>
          <w:rFonts w:ascii="Times New Roman" w:hAnsi="Times New Roman" w:cs="Times New Roman"/>
          <w:sz w:val="22"/>
          <w:szCs w:val="22"/>
        </w:rPr>
        <w:t>alla base di</w:t>
      </w:r>
      <w:r w:rsidR="00D815C6" w:rsidRPr="009906B6">
        <w:rPr>
          <w:rFonts w:ascii="Times New Roman" w:hAnsi="Times New Roman" w:cs="Times New Roman"/>
          <w:sz w:val="22"/>
          <w:szCs w:val="22"/>
        </w:rPr>
        <w:t xml:space="preserve"> tutti i processi territoriali</w:t>
      </w:r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="00DB14C9" w:rsidRPr="009906B6">
        <w:rPr>
          <w:rFonts w:ascii="Times New Roman" w:hAnsi="Times New Roman" w:cs="Times New Roman"/>
          <w:sz w:val="22"/>
          <w:szCs w:val="22"/>
        </w:rPr>
        <w:t xml:space="preserve">presupposti </w:t>
      </w:r>
      <w:proofErr w:type="gramStart"/>
      <w:r w:rsidR="00DB14C9" w:rsidRPr="009906B6">
        <w:rPr>
          <w:rFonts w:ascii="Times New Roman" w:hAnsi="Times New Roman" w:cs="Times New Roman"/>
          <w:sz w:val="22"/>
          <w:szCs w:val="22"/>
        </w:rPr>
        <w:t>ed</w:t>
      </w:r>
      <w:proofErr w:type="gramEnd"/>
      <w:r w:rsidR="00DB14C9" w:rsidRPr="009906B6">
        <w:rPr>
          <w:rFonts w:ascii="Times New Roman" w:hAnsi="Times New Roman" w:cs="Times New Roman"/>
          <w:sz w:val="22"/>
          <w:szCs w:val="22"/>
        </w:rPr>
        <w:t xml:space="preserve"> </w:t>
      </w:r>
      <w:r w:rsidRPr="009906B6">
        <w:rPr>
          <w:rFonts w:ascii="Times New Roman" w:hAnsi="Times New Roman" w:cs="Times New Roman"/>
          <w:sz w:val="22"/>
          <w:szCs w:val="22"/>
        </w:rPr>
        <w:t>implicati</w:t>
      </w:r>
      <w:r w:rsidR="00D815C6" w:rsidRPr="009906B6">
        <w:rPr>
          <w:rFonts w:ascii="Times New Roman" w:hAnsi="Times New Roman" w:cs="Times New Roman"/>
          <w:sz w:val="22"/>
          <w:szCs w:val="22"/>
        </w:rPr>
        <w:t xml:space="preserve"> nella </w:t>
      </w:r>
      <w:r w:rsidRPr="009906B6">
        <w:rPr>
          <w:rFonts w:ascii="Times New Roman" w:hAnsi="Times New Roman" w:cs="Times New Roman"/>
          <w:sz w:val="22"/>
          <w:szCs w:val="22"/>
        </w:rPr>
        <w:t>generazione</w:t>
      </w:r>
      <w:r w:rsidR="00D815C6" w:rsidRPr="009906B6">
        <w:rPr>
          <w:rFonts w:ascii="Times New Roman" w:hAnsi="Times New Roman" w:cs="Times New Roman"/>
          <w:sz w:val="22"/>
          <w:szCs w:val="22"/>
        </w:rPr>
        <w:t xml:space="preserve"> delle risposte </w:t>
      </w:r>
      <w:r w:rsidRPr="009906B6">
        <w:rPr>
          <w:rFonts w:ascii="Times New Roman" w:hAnsi="Times New Roman" w:cs="Times New Roman"/>
          <w:sz w:val="22"/>
          <w:szCs w:val="22"/>
        </w:rPr>
        <w:t xml:space="preserve">di singoli e comunità </w:t>
      </w:r>
      <w:r w:rsidR="00DB14C9" w:rsidRPr="009906B6">
        <w:rPr>
          <w:rFonts w:ascii="Times New Roman" w:hAnsi="Times New Roman" w:cs="Times New Roman"/>
          <w:sz w:val="22"/>
          <w:szCs w:val="22"/>
        </w:rPr>
        <w:t>agli eventi di</w:t>
      </w:r>
      <w:r w:rsidR="00274025" w:rsidRPr="009906B6">
        <w:rPr>
          <w:rFonts w:ascii="Times New Roman" w:hAnsi="Times New Roman" w:cs="Times New Roman"/>
          <w:sz w:val="22"/>
          <w:szCs w:val="22"/>
        </w:rPr>
        <w:t xml:space="preserve"> carattere naturale, antropico e</w:t>
      </w:r>
      <w:r w:rsidR="00DB14C9" w:rsidRPr="009906B6">
        <w:rPr>
          <w:rFonts w:ascii="Times New Roman" w:hAnsi="Times New Roman" w:cs="Times New Roman"/>
          <w:sz w:val="22"/>
          <w:szCs w:val="22"/>
        </w:rPr>
        <w:t>d economico.</w:t>
      </w:r>
    </w:p>
    <w:p w14:paraId="625F9185" w14:textId="77777777" w:rsidR="00274025" w:rsidRPr="009906B6" w:rsidRDefault="00D815C6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 </w:t>
      </w:r>
      <w:r w:rsidR="00177619" w:rsidRPr="009906B6">
        <w:rPr>
          <w:rFonts w:ascii="Times New Roman" w:hAnsi="Times New Roman" w:cs="Times New Roman"/>
          <w:sz w:val="22"/>
          <w:szCs w:val="22"/>
        </w:rPr>
        <w:t>Il corso intende fornire concetti e</w:t>
      </w:r>
      <w:r w:rsidR="00274025" w:rsidRPr="009906B6">
        <w:rPr>
          <w:rFonts w:ascii="Times New Roman" w:hAnsi="Times New Roman" w:cs="Times New Roman"/>
          <w:sz w:val="22"/>
          <w:szCs w:val="22"/>
        </w:rPr>
        <w:t xml:space="preserve"> metodi</w:t>
      </w:r>
      <w:r w:rsidR="00177619" w:rsidRPr="009906B6">
        <w:rPr>
          <w:rFonts w:ascii="Times New Roman" w:hAnsi="Times New Roman" w:cs="Times New Roman"/>
          <w:sz w:val="22"/>
          <w:szCs w:val="22"/>
        </w:rPr>
        <w:t xml:space="preserve"> necessari alla comprensione de</w:t>
      </w:r>
      <w:r w:rsidR="000F38DA" w:rsidRPr="009906B6">
        <w:rPr>
          <w:rFonts w:ascii="Times New Roman" w:hAnsi="Times New Roman" w:cs="Times New Roman"/>
          <w:sz w:val="22"/>
          <w:szCs w:val="22"/>
        </w:rPr>
        <w:t xml:space="preserve">ll’articolazione dello spazio, </w:t>
      </w:r>
      <w:proofErr w:type="gramStart"/>
      <w:r w:rsidR="00177619" w:rsidRPr="009906B6">
        <w:rPr>
          <w:rFonts w:ascii="Times New Roman" w:hAnsi="Times New Roman" w:cs="Times New Roman"/>
          <w:sz w:val="22"/>
          <w:szCs w:val="22"/>
        </w:rPr>
        <w:t>dei</w:t>
      </w:r>
      <w:proofErr w:type="gramEnd"/>
      <w:r w:rsidR="00177619" w:rsidRPr="009906B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77619" w:rsidRPr="009906B6">
        <w:rPr>
          <w:rFonts w:ascii="Times New Roman" w:hAnsi="Times New Roman" w:cs="Times New Roman"/>
          <w:sz w:val="22"/>
          <w:szCs w:val="22"/>
        </w:rPr>
        <w:t>processi</w:t>
      </w:r>
      <w:proofErr w:type="gramEnd"/>
      <w:r w:rsidR="00177619" w:rsidRPr="009906B6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177619" w:rsidRPr="009906B6">
        <w:rPr>
          <w:rFonts w:ascii="Times New Roman" w:hAnsi="Times New Roman" w:cs="Times New Roman"/>
          <w:sz w:val="22"/>
          <w:szCs w:val="22"/>
        </w:rPr>
        <w:t>territorializzazione</w:t>
      </w:r>
      <w:proofErr w:type="spellEnd"/>
      <w:r w:rsidR="00177619" w:rsidRPr="009906B6">
        <w:rPr>
          <w:rFonts w:ascii="Times New Roman" w:hAnsi="Times New Roman" w:cs="Times New Roman"/>
          <w:sz w:val="22"/>
          <w:szCs w:val="22"/>
        </w:rPr>
        <w:t xml:space="preserve"> che lo organizzano</w:t>
      </w:r>
      <w:r w:rsidR="000F38DA" w:rsidRPr="009906B6">
        <w:rPr>
          <w:rFonts w:ascii="Times New Roman" w:hAnsi="Times New Roman" w:cs="Times New Roman"/>
          <w:sz w:val="22"/>
          <w:szCs w:val="22"/>
        </w:rPr>
        <w:t xml:space="preserve"> e dei paesaggi culturali che vi insistono</w:t>
      </w:r>
      <w:r w:rsidR="00177619" w:rsidRPr="009906B6">
        <w:rPr>
          <w:rFonts w:ascii="Times New Roman" w:hAnsi="Times New Roman" w:cs="Times New Roman"/>
          <w:sz w:val="22"/>
          <w:szCs w:val="22"/>
        </w:rPr>
        <w:t xml:space="preserve">, con particolare attenzione </w:t>
      </w:r>
      <w:r w:rsidRPr="009906B6">
        <w:rPr>
          <w:rFonts w:ascii="Times New Roman" w:hAnsi="Times New Roman" w:cs="Times New Roman"/>
          <w:sz w:val="22"/>
          <w:szCs w:val="22"/>
        </w:rPr>
        <w:t>alla percezione e</w:t>
      </w:r>
      <w:r w:rsidR="00274025" w:rsidRPr="009906B6">
        <w:rPr>
          <w:rFonts w:ascii="Times New Roman" w:hAnsi="Times New Roman" w:cs="Times New Roman"/>
          <w:sz w:val="22"/>
          <w:szCs w:val="22"/>
        </w:rPr>
        <w:t xml:space="preserve"> valutazione del rischio ed alle possibili risposte</w:t>
      </w:r>
      <w:r w:rsidR="000F38DA" w:rsidRPr="009906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B14C9" w:rsidRPr="009906B6">
        <w:rPr>
          <w:rFonts w:ascii="Times New Roman" w:hAnsi="Times New Roman" w:cs="Times New Roman"/>
          <w:sz w:val="22"/>
          <w:szCs w:val="22"/>
        </w:rPr>
        <w:t>a stati di emergenza</w:t>
      </w:r>
      <w:r w:rsidR="009B78A7" w:rsidRPr="009906B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839FD1" w14:textId="075E7B74" w:rsidR="00177619" w:rsidRPr="009906B6" w:rsidRDefault="009B78A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9906B6">
        <w:rPr>
          <w:rFonts w:ascii="Times New Roman" w:hAnsi="Times New Roman" w:cs="Times New Roman"/>
          <w:sz w:val="22"/>
          <w:szCs w:val="22"/>
        </w:rPr>
        <w:t>Verranno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presentati, anche con</w:t>
      </w:r>
      <w:r w:rsidR="00EA7543" w:rsidRPr="009906B6">
        <w:rPr>
          <w:rFonts w:ascii="Times New Roman" w:hAnsi="Times New Roman" w:cs="Times New Roman"/>
          <w:sz w:val="22"/>
          <w:szCs w:val="22"/>
        </w:rPr>
        <w:t xml:space="preserve"> il</w:t>
      </w:r>
      <w:r w:rsidRPr="009906B6">
        <w:rPr>
          <w:rFonts w:ascii="Times New Roman" w:hAnsi="Times New Roman" w:cs="Times New Roman"/>
          <w:sz w:val="22"/>
          <w:szCs w:val="22"/>
        </w:rPr>
        <w:t xml:space="preserve"> concorso di esperti, casi di studio di differente natura.</w:t>
      </w:r>
    </w:p>
    <w:p w14:paraId="223C91A5" w14:textId="42CACEF2" w:rsidR="00A35A19" w:rsidRPr="009906B6" w:rsidRDefault="000C3DF1" w:rsidP="00616D17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Metodi didattici</w:t>
      </w:r>
      <w:r w:rsidR="001F2D00" w:rsidRPr="009906B6">
        <w:rPr>
          <w:rFonts w:ascii="Times New Roman" w:hAnsi="Times New Roman" w:cs="Times New Roman"/>
          <w:smallCaps/>
          <w:sz w:val="22"/>
          <w:szCs w:val="22"/>
        </w:rPr>
        <w:br/>
      </w:r>
      <w:r w:rsidR="00177619" w:rsidRPr="009906B6">
        <w:rPr>
          <w:rFonts w:ascii="Times New Roman" w:hAnsi="Times New Roman" w:cs="Times New Roman"/>
          <w:smallCaps/>
          <w:sz w:val="22"/>
          <w:szCs w:val="22"/>
        </w:rPr>
        <w:br/>
      </w:r>
      <w:r w:rsidR="00177619" w:rsidRPr="009906B6">
        <w:rPr>
          <w:rFonts w:ascii="Times New Roman" w:hAnsi="Times New Roman" w:cs="Times New Roman"/>
          <w:sz w:val="22"/>
          <w:szCs w:val="22"/>
        </w:rPr>
        <w:t>Lezioni frontali e seminariali</w:t>
      </w:r>
      <w:r w:rsidR="00177619" w:rsidRPr="009906B6">
        <w:rPr>
          <w:rFonts w:ascii="Times New Roman" w:hAnsi="Times New Roman" w:cs="Times New Roman"/>
          <w:sz w:val="22"/>
          <w:szCs w:val="22"/>
        </w:rPr>
        <w:br/>
      </w:r>
      <w:r w:rsidR="00FC31C7" w:rsidRPr="009906B6">
        <w:rPr>
          <w:rFonts w:ascii="Times New Roman" w:hAnsi="Times New Roman" w:cs="Times New Roman"/>
          <w:sz w:val="22"/>
          <w:szCs w:val="22"/>
        </w:rPr>
        <w:t>Incontri</w:t>
      </w:r>
      <w:r w:rsidR="00177619" w:rsidRPr="009906B6">
        <w:rPr>
          <w:rFonts w:ascii="Times New Roman" w:hAnsi="Times New Roman" w:cs="Times New Roman"/>
          <w:sz w:val="22"/>
          <w:szCs w:val="22"/>
        </w:rPr>
        <w:t xml:space="preserve"> con esperti</w:t>
      </w:r>
      <w:r w:rsidR="00177619" w:rsidRPr="009906B6">
        <w:rPr>
          <w:rFonts w:ascii="Times New Roman" w:hAnsi="Times New Roman" w:cs="Times New Roman"/>
          <w:sz w:val="22"/>
          <w:szCs w:val="22"/>
        </w:rPr>
        <w:br/>
        <w:t xml:space="preserve">Escursioni </w:t>
      </w:r>
      <w:r w:rsidR="00274025" w:rsidRPr="009906B6">
        <w:rPr>
          <w:rFonts w:ascii="Times New Roman" w:hAnsi="Times New Roman" w:cs="Times New Roman"/>
          <w:sz w:val="22"/>
          <w:szCs w:val="22"/>
        </w:rPr>
        <w:t>(sostituibili con brevi letture per chi fosse impossibilitato a partecipare)</w:t>
      </w:r>
      <w:r w:rsidR="004B6343" w:rsidRPr="009906B6">
        <w:rPr>
          <w:rFonts w:ascii="Times New Roman" w:hAnsi="Times New Roman" w:cs="Times New Roman"/>
          <w:sz w:val="22"/>
          <w:szCs w:val="22"/>
        </w:rPr>
        <w:t>.</w:t>
      </w:r>
      <w:r w:rsidR="00A35A19" w:rsidRPr="009906B6">
        <w:rPr>
          <w:rFonts w:ascii="Times New Roman" w:hAnsi="Times New Roman" w:cs="Times New Roman"/>
          <w:sz w:val="22"/>
          <w:szCs w:val="22"/>
        </w:rPr>
        <w:br/>
        <w:t>I non frequentanti potranno chiedere di partecipare anche a singole escursioni o incontri con esperti.</w:t>
      </w:r>
    </w:p>
    <w:p w14:paraId="67FD53E7" w14:textId="08AC2A61" w:rsidR="00616D17" w:rsidRPr="009906B6" w:rsidRDefault="00616D17" w:rsidP="00616D17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Testi: Bibliografia per i non frequentanti</w:t>
      </w:r>
      <w:r w:rsidRPr="009906B6">
        <w:rPr>
          <w:rFonts w:ascii="Times New Roman" w:hAnsi="Times New Roman" w:cs="Times New Roman"/>
          <w:sz w:val="22"/>
          <w:szCs w:val="22"/>
        </w:rPr>
        <w:t xml:space="preserve"> (le letture per i frequentanti </w:t>
      </w:r>
      <w:proofErr w:type="gramStart"/>
      <w:r w:rsidRPr="009906B6">
        <w:rPr>
          <w:rFonts w:ascii="Times New Roman" w:hAnsi="Times New Roman" w:cs="Times New Roman"/>
          <w:sz w:val="22"/>
          <w:szCs w:val="22"/>
        </w:rPr>
        <w:t>verranno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indicate     durante il corso)</w:t>
      </w:r>
    </w:p>
    <w:p w14:paraId="7971E42A" w14:textId="77777777" w:rsidR="00A35A19" w:rsidRPr="009906B6" w:rsidRDefault="00A35A19" w:rsidP="00616D17">
      <w:pPr>
        <w:spacing w:after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eastAsia="it-IT"/>
        </w:rPr>
        <w:t>1. Letture in lingua italiana</w:t>
      </w:r>
    </w:p>
    <w:p w14:paraId="5A0B634D" w14:textId="77777777" w:rsidR="00A35A19" w:rsidRPr="009906B6" w:rsidRDefault="00A35A19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C88A400" w14:textId="214B1FB0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gramStart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E.</w:t>
      </w:r>
      <w:proofErr w:type="gramEnd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Dell’Agnese (a cura di), </w:t>
      </w:r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Geo-grafia : strumenti e parole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Milano, UNICOPLI, 2009</w:t>
      </w:r>
    </w:p>
    <w:p w14:paraId="21088119" w14:textId="77777777" w:rsidR="00616D17" w:rsidRPr="009906B6" w:rsidRDefault="00616D17" w:rsidP="00616D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E4D618A" w14:textId="55C918E0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proofErr w:type="gramStart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E.</w:t>
      </w:r>
      <w:proofErr w:type="gramEnd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Bianchi, </w:t>
      </w:r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Comportamento e percezione dello spazio ambientale. </w:t>
      </w:r>
      <w:proofErr w:type="gramStart"/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Dalla </w:t>
      </w:r>
      <w:proofErr w:type="spellStart"/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Behavioral</w:t>
      </w:r>
      <w:proofErr w:type="spellEnd"/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</w:t>
      </w:r>
      <w:proofErr w:type="spellStart"/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revolution</w:t>
      </w:r>
      <w:proofErr w:type="spellEnd"/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al Paradigma umanistico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in</w:t>
      </w:r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G. Corna Pellegrini, </w:t>
      </w:r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Aspetti e problemi della geografia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Settimio Milanese (Milano),</w:t>
      </w:r>
      <w:proofErr w:type="gramEnd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  <w:proofErr w:type="spellStart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Marzorati</w:t>
      </w:r>
      <w:proofErr w:type="spellEnd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1987, pp. 543-598</w:t>
      </w:r>
    </w:p>
    <w:p w14:paraId="7CF8DCE8" w14:textId="757CB026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14:paraId="723FB20E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P.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Foradori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G.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Giacomello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Pr="009906B6">
        <w:rPr>
          <w:rFonts w:ascii="Times New Roman" w:hAnsi="Times New Roman" w:cs="Times New Roman"/>
          <w:i/>
          <w:sz w:val="22"/>
          <w:szCs w:val="22"/>
        </w:rPr>
        <w:t>Sicurezza globale. Le nuove minacce</w:t>
      </w:r>
      <w:r w:rsidRPr="009906B6">
        <w:rPr>
          <w:rFonts w:ascii="Times New Roman" w:hAnsi="Times New Roman" w:cs="Times New Roman"/>
          <w:sz w:val="22"/>
          <w:szCs w:val="22"/>
        </w:rPr>
        <w:t>, Bologna, Il Mulino, 2014, pp. 13-22 e cap. III, IV, VIII, X</w:t>
      </w:r>
    </w:p>
    <w:p w14:paraId="109EB402" w14:textId="77777777" w:rsidR="00616D17" w:rsidRPr="009906B6" w:rsidRDefault="00616D17" w:rsidP="00616D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596A6D5" w14:textId="77777777" w:rsidR="0094764A" w:rsidRPr="009906B6" w:rsidRDefault="0094764A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S. Pinna, </w:t>
      </w:r>
      <w:r w:rsidRPr="009906B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Geografia dei rischi naturali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, Ariccia (Roma), </w:t>
      </w:r>
      <w:proofErr w:type="spellStart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Aracne</w:t>
      </w:r>
      <w:proofErr w:type="spellEnd"/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, 2014</w:t>
      </w:r>
    </w:p>
    <w:p w14:paraId="336C5A03" w14:textId="713CA689" w:rsidR="00616D17" w:rsidRPr="009906B6" w:rsidRDefault="0094764A" w:rsidP="00616D1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br/>
      </w:r>
      <w:r w:rsidRPr="009906B6">
        <w:rPr>
          <w:rFonts w:ascii="Times New Roman" w:hAnsi="Times New Roman" w:cs="Times New Roman"/>
          <w:sz w:val="22"/>
          <w:szCs w:val="22"/>
        </w:rPr>
        <w:t xml:space="preserve">M. </w:t>
      </w:r>
      <w:proofErr w:type="spellStart"/>
      <w:r w:rsidR="00616D17" w:rsidRPr="009906B6">
        <w:rPr>
          <w:rFonts w:ascii="Times New Roman" w:hAnsi="Times New Roman" w:cs="Times New Roman"/>
          <w:sz w:val="22"/>
          <w:szCs w:val="22"/>
        </w:rPr>
        <w:t>Roncayolo</w:t>
      </w:r>
      <w:proofErr w:type="spellEnd"/>
      <w:r w:rsidR="00616D17"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="00616D17" w:rsidRPr="009906B6">
        <w:rPr>
          <w:rFonts w:ascii="Times New Roman" w:hAnsi="Times New Roman" w:cs="Times New Roman"/>
          <w:i/>
          <w:sz w:val="22"/>
          <w:szCs w:val="22"/>
        </w:rPr>
        <w:t>Territorio</w:t>
      </w:r>
      <w:r w:rsidR="00616D17" w:rsidRPr="009906B6">
        <w:rPr>
          <w:rFonts w:ascii="Times New Roman" w:hAnsi="Times New Roman" w:cs="Times New Roman"/>
          <w:sz w:val="22"/>
          <w:szCs w:val="22"/>
        </w:rPr>
        <w:t>, in Enciclopedia Einaudi, vol. XIV, 1981, pp. 218-243;</w:t>
      </w:r>
      <w:r w:rsidR="00616D17" w:rsidRPr="009906B6">
        <w:rPr>
          <w:rFonts w:ascii="Times New Roman" w:hAnsi="Times New Roman" w:cs="Times New Roman"/>
          <w:sz w:val="22"/>
          <w:szCs w:val="22"/>
        </w:rPr>
        <w:br/>
      </w:r>
    </w:p>
    <w:p w14:paraId="5EC60226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G.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Dematteis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Pr="009906B6">
        <w:rPr>
          <w:rFonts w:ascii="Times New Roman" w:hAnsi="Times New Roman" w:cs="Times New Roman"/>
          <w:i/>
          <w:sz w:val="22"/>
          <w:szCs w:val="22"/>
        </w:rPr>
        <w:t xml:space="preserve">Per una geografia della territorialità attiva e dei valori territoriali </w:t>
      </w:r>
      <w:r w:rsidRPr="009906B6">
        <w:rPr>
          <w:rFonts w:ascii="Times New Roman" w:hAnsi="Times New Roman" w:cs="Times New Roman"/>
          <w:sz w:val="22"/>
          <w:szCs w:val="22"/>
        </w:rPr>
        <w:t xml:space="preserve">in P. Bonora (a cura di), </w:t>
      </w:r>
      <w:r w:rsidRPr="009906B6">
        <w:rPr>
          <w:rFonts w:ascii="Times New Roman" w:hAnsi="Times New Roman" w:cs="Times New Roman"/>
          <w:i/>
          <w:sz w:val="22"/>
          <w:szCs w:val="22"/>
        </w:rPr>
        <w:t xml:space="preserve">Slot quaderno </w:t>
      </w:r>
      <w:proofErr w:type="gramStart"/>
      <w:r w:rsidRPr="009906B6">
        <w:rPr>
          <w:rFonts w:ascii="Times New Roman" w:hAnsi="Times New Roman" w:cs="Times New Roman"/>
          <w:i/>
          <w:sz w:val="22"/>
          <w:szCs w:val="22"/>
        </w:rPr>
        <w:t>1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>, Bologna : Baskerville, 2001, pp. 11-30.</w:t>
      </w:r>
      <w:r w:rsidRPr="009906B6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</w:t>
      </w:r>
    </w:p>
    <w:p w14:paraId="6D4D5C92" w14:textId="77777777" w:rsidR="00616D17" w:rsidRPr="009906B6" w:rsidRDefault="00616D17" w:rsidP="00616D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BE5350A" w14:textId="77777777" w:rsidR="00616D17" w:rsidRPr="009906B6" w:rsidRDefault="00616D17" w:rsidP="00616D1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F. Governa, </w:t>
      </w:r>
      <w:r w:rsidRPr="009906B6">
        <w:rPr>
          <w:rFonts w:ascii="Times New Roman" w:hAnsi="Times New Roman" w:cs="Times New Roman"/>
          <w:i/>
          <w:sz w:val="22"/>
          <w:szCs w:val="22"/>
        </w:rPr>
        <w:t>Il milieu come insieme di beni culturali e ambientali</w:t>
      </w:r>
      <w:r w:rsidRPr="009906B6">
        <w:rPr>
          <w:rFonts w:ascii="Times New Roman" w:hAnsi="Times New Roman" w:cs="Times New Roman"/>
          <w:sz w:val="22"/>
          <w:szCs w:val="22"/>
        </w:rPr>
        <w:t>, “Rivista geografica Italiana”, vol. 1 (1998), Firenze, pp. 85-95.</w:t>
      </w:r>
    </w:p>
    <w:p w14:paraId="6A7E747E" w14:textId="77777777" w:rsidR="00616D17" w:rsidRPr="009906B6" w:rsidRDefault="00616D17" w:rsidP="00616D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E34DEB" w14:textId="77777777" w:rsidR="009906B6" w:rsidRDefault="009906B6" w:rsidP="00616D17">
      <w:pPr>
        <w:rPr>
          <w:rFonts w:ascii="Times New Roman" w:hAnsi="Times New Roman" w:cs="Times New Roman"/>
          <w:smallCaps/>
          <w:sz w:val="22"/>
          <w:szCs w:val="22"/>
        </w:rPr>
      </w:pPr>
    </w:p>
    <w:p w14:paraId="67311D2A" w14:textId="77777777" w:rsidR="009906B6" w:rsidRDefault="009906B6" w:rsidP="00616D17">
      <w:pPr>
        <w:rPr>
          <w:rFonts w:ascii="Times New Roman" w:hAnsi="Times New Roman" w:cs="Times New Roman"/>
          <w:smallCaps/>
          <w:sz w:val="22"/>
          <w:szCs w:val="22"/>
        </w:rPr>
      </w:pPr>
    </w:p>
    <w:p w14:paraId="5A1D4670" w14:textId="01ED5BF1" w:rsidR="00616D17" w:rsidRPr="009906B6" w:rsidRDefault="00A35A19" w:rsidP="00616D17">
      <w:pPr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lastRenderedPageBreak/>
        <w:t xml:space="preserve">2. </w:t>
      </w:r>
      <w:r w:rsidR="00616D17" w:rsidRPr="009906B6">
        <w:rPr>
          <w:rFonts w:ascii="Times New Roman" w:hAnsi="Times New Roman" w:cs="Times New Roman"/>
          <w:smallCaps/>
          <w:sz w:val="22"/>
          <w:szCs w:val="22"/>
        </w:rPr>
        <w:t>Letture in lingua straniera</w:t>
      </w:r>
    </w:p>
    <w:p w14:paraId="30240AD5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Dovrà essere scelto uno tra i seguenti percorsi in lingue straniera. Eventuali </w:t>
      </w:r>
      <w:proofErr w:type="gramStart"/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>opzioni</w:t>
      </w:r>
      <w:proofErr w:type="gramEnd"/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ulteriori, collegate alle attività seminariale ed alle conversazioni con esperti, potranno essere offerte anche ai non frequentanti all’inizio del corso e pubblicate online.</w:t>
      </w:r>
    </w:p>
    <w:p w14:paraId="71C0668A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D2AC22D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>Approfondimento in lingua inglese</w:t>
      </w:r>
    </w:p>
    <w:p w14:paraId="6C6836E6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50F0DD0" w14:textId="77777777" w:rsidR="00616D17" w:rsidRPr="009906B6" w:rsidRDefault="00616D17" w:rsidP="00616D17">
      <w:pPr>
        <w:pStyle w:val="Paragrafoelenc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Dal volume a cura di David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Atkinson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Pr="009906B6">
        <w:rPr>
          <w:rFonts w:ascii="Times New Roman" w:hAnsi="Times New Roman" w:cs="Times New Roman"/>
          <w:i/>
          <w:sz w:val="22"/>
          <w:szCs w:val="22"/>
        </w:rPr>
        <w:t xml:space="preserve">Cultural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geography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: a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critical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dictionary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key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concepts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-New York, IB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Tauris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2005, in parte consultabile al link: </w:t>
      </w:r>
      <w:hyperlink r:id="rId6" w:anchor="v=onepage&amp;q&amp;f=true" w:history="1">
        <w:r w:rsidRPr="009906B6">
          <w:rPr>
            <w:rStyle w:val="Collegamentoipertestuale"/>
            <w:rFonts w:ascii="Times New Roman" w:hAnsi="Times New Roman" w:cs="Times New Roman"/>
            <w:sz w:val="22"/>
            <w:szCs w:val="22"/>
          </w:rPr>
          <w:t>http://books.google.it/books?id=odY0kjcIlLUC&amp;printsec=frontcover&amp;hl=it&amp;source=gbs_ge_summary_r&amp;cad=0#v=onepage&amp;q&amp;f=true</w:t>
        </w:r>
      </w:hyperlink>
      <w:r w:rsidRPr="009906B6">
        <w:rPr>
          <w:rFonts w:ascii="Times New Roman" w:hAnsi="Times New Roman" w:cs="Times New Roman"/>
          <w:sz w:val="22"/>
          <w:szCs w:val="22"/>
        </w:rPr>
        <w:t xml:space="preserve"> devono essere preparati i primi tre contributi (a-c) e, a scelta, altri due: d-e oppure f-g.</w:t>
      </w:r>
    </w:p>
    <w:p w14:paraId="5D91D2EE" w14:textId="77777777" w:rsidR="00616D17" w:rsidRPr="009906B6" w:rsidRDefault="00616D17" w:rsidP="00616D17">
      <w:pPr>
        <w:pStyle w:val="Paragrafoelenc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E55E3BB" w14:textId="77777777" w:rsidR="00616D17" w:rsidRPr="009906B6" w:rsidRDefault="00616D17" w:rsidP="00616D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906B6">
        <w:rPr>
          <w:rFonts w:ascii="Times New Roman" w:hAnsi="Times New Roman" w:cs="Times New Roman"/>
          <w:sz w:val="22"/>
          <w:szCs w:val="22"/>
        </w:rPr>
        <w:t>O.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Soderstorm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Representation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 11-16</w:t>
      </w:r>
    </w:p>
    <w:p w14:paraId="000E4CA9" w14:textId="77777777" w:rsidR="00616D17" w:rsidRPr="009906B6" w:rsidRDefault="00616D17" w:rsidP="00616D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A. Jonas e A.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Pr="009906B6">
        <w:rPr>
          <w:rFonts w:ascii="Times New Roman" w:hAnsi="Times New Roman" w:cs="Times New Roman"/>
          <w:i/>
          <w:sz w:val="22"/>
          <w:szCs w:val="22"/>
        </w:rPr>
        <w:t>Governance</w:t>
      </w:r>
      <w:r w:rsidRPr="009906B6">
        <w:rPr>
          <w:rFonts w:ascii="Times New Roman" w:hAnsi="Times New Roman" w:cs="Times New Roman"/>
          <w:sz w:val="22"/>
          <w:szCs w:val="22"/>
        </w:rPr>
        <w:t>, pp. 72-79</w:t>
      </w:r>
    </w:p>
    <w:p w14:paraId="3F9FAD10" w14:textId="77777777" w:rsidR="00616D17" w:rsidRPr="009906B6" w:rsidRDefault="00616D17" w:rsidP="00616D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Hubbard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9906B6">
        <w:rPr>
          <w:rFonts w:ascii="Times New Roman" w:hAnsi="Times New Roman" w:cs="Times New Roman"/>
          <w:i/>
          <w:sz w:val="22"/>
          <w:szCs w:val="22"/>
        </w:rPr>
        <w:t>Space</w:t>
      </w:r>
      <w:proofErr w:type="gramEnd"/>
      <w:r w:rsidRPr="009906B6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place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 41-48</w:t>
      </w:r>
    </w:p>
    <w:p w14:paraId="6BBF0518" w14:textId="77777777" w:rsidR="00616D17" w:rsidRPr="009906B6" w:rsidRDefault="00616D17" w:rsidP="00616D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D. Mitchell,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Landscape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 49-57</w:t>
      </w:r>
    </w:p>
    <w:p w14:paraId="1A335FBC" w14:textId="77777777" w:rsidR="00616D17" w:rsidRPr="009906B6" w:rsidRDefault="00616D17" w:rsidP="00616D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D.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Atckinson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Heritage, </w:t>
      </w:r>
      <w:r w:rsidRPr="009906B6">
        <w:rPr>
          <w:rFonts w:ascii="Times New Roman" w:hAnsi="Times New Roman" w:cs="Times New Roman"/>
          <w:sz w:val="22"/>
          <w:szCs w:val="22"/>
        </w:rPr>
        <w:t>pp. 141-150</w:t>
      </w:r>
    </w:p>
    <w:p w14:paraId="3FEC6612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B1491E9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>Approfondimento in lingua francese:</w:t>
      </w:r>
    </w:p>
    <w:p w14:paraId="0F2E7B87" w14:textId="77777777" w:rsidR="00616D17" w:rsidRPr="009906B6" w:rsidRDefault="00616D17" w:rsidP="00616D17">
      <w:pPr>
        <w:pStyle w:val="Paragrafoelenc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Dal volume di </w:t>
      </w:r>
      <w:r w:rsidRPr="009906B6">
        <w:rPr>
          <w:rFonts w:ascii="Times New Roman" w:eastAsia="Arial Unicode MS" w:hAnsi="Times New Roman" w:cs="Times New Roman"/>
          <w:color w:val="181B4D"/>
          <w:sz w:val="22"/>
          <w:szCs w:val="22"/>
        </w:rPr>
        <w:t xml:space="preserve">Jacques </w:t>
      </w:r>
      <w:proofErr w:type="spellStart"/>
      <w:r w:rsidRPr="009906B6">
        <w:rPr>
          <w:rFonts w:ascii="Times New Roman" w:eastAsia="Arial Unicode MS" w:hAnsi="Times New Roman" w:cs="Times New Roman"/>
          <w:color w:val="181B4D"/>
          <w:sz w:val="22"/>
          <w:szCs w:val="22"/>
        </w:rPr>
        <w:t>Lévy</w:t>
      </w:r>
      <w:proofErr w:type="spellEnd"/>
      <w:r w:rsidRPr="009906B6">
        <w:rPr>
          <w:rFonts w:ascii="Times New Roman" w:eastAsia="Arial Unicode MS" w:hAnsi="Times New Roman" w:cs="Times New Roman"/>
          <w:color w:val="181B4D"/>
          <w:sz w:val="22"/>
          <w:szCs w:val="22"/>
        </w:rPr>
        <w:t xml:space="preserve"> et Michel </w:t>
      </w:r>
      <w:proofErr w:type="spellStart"/>
      <w:r w:rsidRPr="009906B6">
        <w:rPr>
          <w:rFonts w:ascii="Times New Roman" w:eastAsia="Arial Unicode MS" w:hAnsi="Times New Roman" w:cs="Times New Roman"/>
          <w:color w:val="181B4D"/>
          <w:sz w:val="22"/>
          <w:szCs w:val="22"/>
        </w:rPr>
        <w:t>Lussault</w:t>
      </w:r>
      <w:proofErr w:type="spellEnd"/>
      <w:r w:rsidRPr="009906B6">
        <w:rPr>
          <w:rFonts w:ascii="Times New Roman" w:eastAsia="Arial Unicode MS" w:hAnsi="Times New Roman" w:cs="Times New Roman"/>
          <w:color w:val="181B4D"/>
          <w:sz w:val="22"/>
          <w:szCs w:val="22"/>
        </w:rPr>
        <w:t xml:space="preserve"> (a cura di), </w:t>
      </w:r>
      <w:proofErr w:type="spellStart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Dictionnaire</w:t>
      </w:r>
      <w:proofErr w:type="spellEnd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 xml:space="preserve"> de la </w:t>
      </w:r>
      <w:proofErr w:type="spellStart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géographie</w:t>
      </w:r>
      <w:proofErr w:type="spellEnd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 xml:space="preserve"> et de </w:t>
      </w:r>
      <w:proofErr w:type="gramStart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l’</w:t>
      </w:r>
      <w:proofErr w:type="spellStart"/>
      <w:proofErr w:type="gramEnd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espace</w:t>
      </w:r>
      <w:proofErr w:type="spellEnd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des</w:t>
      </w:r>
      <w:proofErr w:type="spellEnd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i/>
          <w:color w:val="000525"/>
          <w:sz w:val="22"/>
          <w:szCs w:val="22"/>
        </w:rPr>
        <w:t>sociétés</w:t>
      </w:r>
      <w:proofErr w:type="spellEnd"/>
      <w:r w:rsidRPr="009906B6">
        <w:rPr>
          <w:rFonts w:ascii="Times New Roman" w:hAnsi="Times New Roman" w:cs="Times New Roman"/>
          <w:color w:val="000525"/>
          <w:sz w:val="22"/>
          <w:szCs w:val="22"/>
        </w:rPr>
        <w:t xml:space="preserve">, Paris, Belin, 2003, </w:t>
      </w:r>
      <w:r w:rsidRPr="009906B6">
        <w:rPr>
          <w:rFonts w:ascii="Times New Roman" w:hAnsi="Times New Roman" w:cs="Times New Roman"/>
          <w:sz w:val="22"/>
          <w:szCs w:val="22"/>
        </w:rPr>
        <w:t>di cui si può prendere parziale visione ai link indicati:</w:t>
      </w:r>
    </w:p>
    <w:p w14:paraId="0545A278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sz w:val="22"/>
          <w:szCs w:val="22"/>
        </w:rPr>
        <w:t>Augustin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Berque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</w:t>
      </w:r>
      <w:r w:rsidRPr="009906B6">
        <w:rPr>
          <w:rFonts w:ascii="Times New Roman" w:hAnsi="Times New Roman" w:cs="Times New Roman"/>
          <w:i/>
          <w:sz w:val="22"/>
          <w:szCs w:val="22"/>
        </w:rPr>
        <w:t xml:space="preserve">  </w:t>
      </w:r>
      <w:hyperlink r:id="rId7" w:history="1">
        <w:r w:rsidRPr="009906B6">
          <w:rPr>
            <w:rFonts w:ascii="Times New Roman" w:hAnsi="Times New Roman" w:cs="Times New Roman"/>
            <w:i/>
            <w:sz w:val="22"/>
            <w:szCs w:val="22"/>
          </w:rPr>
          <w:t>‘</w:t>
        </w:r>
        <w:proofErr w:type="spellStart"/>
        <w:r w:rsidRPr="009906B6">
          <w:rPr>
            <w:rFonts w:ascii="Times New Roman" w:hAnsi="Times New Roman" w:cs="Times New Roman"/>
            <w:i/>
            <w:sz w:val="22"/>
            <w:szCs w:val="22"/>
          </w:rPr>
          <w:t>Lieu</w:t>
        </w:r>
        <w:proofErr w:type="spellEnd"/>
        <w:r w:rsidRPr="009906B6">
          <w:rPr>
            <w:rFonts w:ascii="Times New Roman" w:hAnsi="Times New Roman" w:cs="Times New Roman"/>
            <w:i/>
            <w:sz w:val="22"/>
            <w:szCs w:val="22"/>
          </w:rPr>
          <w:t>’ 1 (http://www.espacestemps.net/document408.html).</w:t>
        </w:r>
      </w:hyperlink>
    </w:p>
    <w:p w14:paraId="5B768074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Nicholas J.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Entrikin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9906B6">
          <w:rPr>
            <w:rFonts w:ascii="Times New Roman" w:hAnsi="Times New Roman" w:cs="Times New Roman"/>
            <w:i/>
            <w:sz w:val="22"/>
            <w:szCs w:val="22"/>
          </w:rPr>
          <w:t>‘</w:t>
        </w:r>
        <w:proofErr w:type="spellStart"/>
        <w:r w:rsidRPr="009906B6">
          <w:rPr>
            <w:rFonts w:ascii="Times New Roman" w:hAnsi="Times New Roman" w:cs="Times New Roman"/>
            <w:i/>
            <w:sz w:val="22"/>
            <w:szCs w:val="22"/>
          </w:rPr>
          <w:t>Lieu</w:t>
        </w:r>
        <w:proofErr w:type="spellEnd"/>
        <w:r w:rsidRPr="009906B6">
          <w:rPr>
            <w:rFonts w:ascii="Times New Roman" w:hAnsi="Times New Roman" w:cs="Times New Roman"/>
            <w:i/>
            <w:sz w:val="22"/>
            <w:szCs w:val="22"/>
          </w:rPr>
          <w:t>’ 2</w:t>
        </w:r>
        <w:r w:rsidRPr="009906B6">
          <w:rPr>
            <w:rFonts w:ascii="Times New Roman" w:hAnsi="Times New Roman" w:cs="Times New Roman"/>
            <w:sz w:val="22"/>
            <w:szCs w:val="22"/>
          </w:rPr>
          <w:t xml:space="preserve"> (http://www.espacestemps.net/document411.html)</w:t>
        </w:r>
        <w:r w:rsidRPr="009906B6">
          <w:rPr>
            <w:rFonts w:ascii="Times New Roman" w:hAnsi="Times New Roman" w:cs="Times New Roman"/>
            <w:i/>
            <w:sz w:val="22"/>
            <w:szCs w:val="22"/>
          </w:rPr>
          <w:t>.</w:t>
        </w:r>
      </w:hyperlink>
    </w:p>
    <w:p w14:paraId="6C2AB815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Jacques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Lévy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  </w:t>
      </w:r>
      <w:hyperlink r:id="rId9" w:history="1">
        <w:r w:rsidRPr="009906B6">
          <w:rPr>
            <w:rFonts w:ascii="Times New Roman" w:hAnsi="Times New Roman" w:cs="Times New Roman"/>
            <w:sz w:val="22"/>
            <w:szCs w:val="22"/>
          </w:rPr>
          <w:t>‘</w:t>
        </w:r>
        <w:proofErr w:type="spellStart"/>
        <w:r w:rsidRPr="009906B6">
          <w:rPr>
            <w:rFonts w:ascii="Times New Roman" w:hAnsi="Times New Roman" w:cs="Times New Roman"/>
            <w:sz w:val="22"/>
            <w:szCs w:val="22"/>
          </w:rPr>
          <w:t>Lieu</w:t>
        </w:r>
        <w:proofErr w:type="spellEnd"/>
        <w:r w:rsidRPr="009906B6">
          <w:rPr>
            <w:rFonts w:ascii="Times New Roman" w:hAnsi="Times New Roman" w:cs="Times New Roman"/>
            <w:sz w:val="22"/>
            <w:szCs w:val="22"/>
          </w:rPr>
          <w:t>’ 3 (http://www.espacestemps.net/document414.html).</w:t>
        </w:r>
      </w:hyperlink>
    </w:p>
    <w:p w14:paraId="3DE4E495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Michel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Lussault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. ‘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Lieu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 4’ (</w:t>
      </w:r>
      <w:hyperlink r:id="rId10" w:history="1">
        <w:r w:rsidRPr="009906B6">
          <w:rPr>
            <w:rFonts w:ascii="Times New Roman" w:hAnsi="Times New Roman" w:cs="Times New Roman"/>
            <w:sz w:val="22"/>
            <w:szCs w:val="22"/>
          </w:rPr>
          <w:t>http://www.espacestemps.net/document416.htm</w:t>
        </w:r>
      </w:hyperlink>
      <w:r w:rsidRPr="009906B6">
        <w:rPr>
          <w:rFonts w:ascii="Times New Roman" w:hAnsi="Times New Roman" w:cs="Times New Roman"/>
          <w:sz w:val="22"/>
          <w:szCs w:val="22"/>
        </w:rPr>
        <w:t>)</w:t>
      </w:r>
    </w:p>
    <w:p w14:paraId="1121F1C9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sz w:val="22"/>
          <w:szCs w:val="22"/>
        </w:rPr>
        <w:t>Espace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pp.325-332Governance</w:t>
      </w:r>
      <w:r w:rsidRPr="009906B6">
        <w:rPr>
          <w:rFonts w:ascii="Times New Roman" w:hAnsi="Times New Roman" w:cs="Times New Roman"/>
          <w:i/>
          <w:sz w:val="22"/>
          <w:szCs w:val="22"/>
        </w:rPr>
        <w:t>;</w:t>
      </w:r>
      <w:r w:rsidRPr="009906B6">
        <w:rPr>
          <w:rFonts w:ascii="Times New Roman" w:hAnsi="Times New Roman" w:cs="Times New Roman"/>
          <w:sz w:val="22"/>
          <w:szCs w:val="22"/>
        </w:rPr>
        <w:t xml:space="preserve"> pp.418-422</w:t>
      </w:r>
    </w:p>
    <w:p w14:paraId="5E4574B3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Gouvernement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urbain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 422-426</w:t>
      </w:r>
    </w:p>
    <w:p w14:paraId="299AD836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Patrimoine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 692-693</w:t>
      </w:r>
    </w:p>
    <w:p w14:paraId="346559A6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Répresentation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I e II; 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Répresentation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 xml:space="preserve"> de l’</w:t>
      </w: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espace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>, pp.790-793</w:t>
      </w:r>
    </w:p>
    <w:p w14:paraId="2F2CFA77" w14:textId="77777777" w:rsidR="00616D17" w:rsidRPr="009906B6" w:rsidRDefault="00616D17" w:rsidP="00616D17">
      <w:pPr>
        <w:pStyle w:val="Paragrafoelenco"/>
        <w:ind w:left="1080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9906B6">
        <w:rPr>
          <w:rFonts w:ascii="Times New Roman" w:hAnsi="Times New Roman" w:cs="Times New Roman"/>
          <w:i/>
          <w:sz w:val="22"/>
          <w:szCs w:val="22"/>
        </w:rPr>
        <w:t>Territoire</w:t>
      </w:r>
      <w:proofErr w:type="spellEnd"/>
      <w:r w:rsidRPr="009906B6">
        <w:rPr>
          <w:rFonts w:ascii="Times New Roman" w:hAnsi="Times New Roman" w:cs="Times New Roman"/>
          <w:i/>
          <w:sz w:val="22"/>
          <w:szCs w:val="22"/>
        </w:rPr>
        <w:t>, pp. 907-917</w:t>
      </w:r>
    </w:p>
    <w:p w14:paraId="6B9173CE" w14:textId="77777777" w:rsidR="00616D17" w:rsidRPr="009906B6" w:rsidRDefault="00616D17" w:rsidP="00616D17">
      <w:pPr>
        <w:pStyle w:val="Paragrafoelenco"/>
        <w:rPr>
          <w:rFonts w:ascii="Times New Roman" w:hAnsi="Times New Roman" w:cs="Times New Roman"/>
          <w:color w:val="1A1718"/>
          <w:sz w:val="22"/>
          <w:szCs w:val="22"/>
        </w:rPr>
      </w:pPr>
    </w:p>
    <w:p w14:paraId="4614981A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906B6">
        <w:rPr>
          <w:rFonts w:ascii="Times New Roman" w:eastAsia="Times New Roman" w:hAnsi="Times New Roman" w:cs="Times New Roman"/>
          <w:sz w:val="22"/>
          <w:szCs w:val="22"/>
          <w:lang w:eastAsia="it-IT"/>
        </w:rPr>
        <w:t>Chi preferisse seguire un approfondimento in lingua spagnola deve rivolgersi alla docente.</w:t>
      </w:r>
    </w:p>
    <w:p w14:paraId="1F1BF770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0EF03CF0" w14:textId="77777777" w:rsidR="00616D17" w:rsidRPr="009906B6" w:rsidRDefault="00616D17" w:rsidP="00616D17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0150E3D2" w14:textId="77777777" w:rsidR="00A35A19" w:rsidRPr="009906B6" w:rsidRDefault="00616D17" w:rsidP="00616D17">
      <w:pPr>
        <w:rPr>
          <w:rFonts w:ascii="Times New Roman" w:hAnsi="Times New Roman" w:cs="Times New Roman"/>
          <w:smallCaps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Conoscenze di base:</w:t>
      </w:r>
    </w:p>
    <w:p w14:paraId="315E6DF9" w14:textId="1740ABC2" w:rsidR="00616D17" w:rsidRPr="009906B6" w:rsidRDefault="00616D17" w:rsidP="00616D17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 xml:space="preserve">Chi non sentisse di padroneggiare le conoscenze di base della geografia può consultare, per gli argomenti </w:t>
      </w:r>
      <w:proofErr w:type="gramStart"/>
      <w:r w:rsidRPr="009906B6">
        <w:rPr>
          <w:rFonts w:ascii="Times New Roman" w:hAnsi="Times New Roman" w:cs="Times New Roman"/>
          <w:sz w:val="22"/>
          <w:szCs w:val="22"/>
        </w:rPr>
        <w:t xml:space="preserve">di 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>interesse, i seguenti manuali, o rivolgersi alla docente:</w:t>
      </w:r>
    </w:p>
    <w:p w14:paraId="0EADB86F" w14:textId="77777777" w:rsidR="00616D17" w:rsidRPr="009906B6" w:rsidRDefault="00616D17" w:rsidP="00616D1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9906B6">
        <w:rPr>
          <w:rFonts w:ascii="Times New Roman" w:hAnsi="Times New Roman" w:cs="Times New Roman"/>
          <w:sz w:val="22"/>
          <w:szCs w:val="22"/>
        </w:rPr>
        <w:t>E.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Turri, </w:t>
      </w:r>
      <w:r w:rsidRPr="009906B6">
        <w:rPr>
          <w:rFonts w:ascii="Times New Roman" w:hAnsi="Times New Roman" w:cs="Times New Roman"/>
          <w:i/>
          <w:sz w:val="22"/>
          <w:szCs w:val="22"/>
        </w:rPr>
        <w:t>Il paesaggio degli uomini,</w:t>
      </w:r>
      <w:r w:rsidRPr="009906B6">
        <w:rPr>
          <w:rFonts w:ascii="Times New Roman" w:hAnsi="Times New Roman" w:cs="Times New Roman"/>
          <w:sz w:val="22"/>
          <w:szCs w:val="22"/>
        </w:rPr>
        <w:t xml:space="preserve"> Bologna, Zanichelli, 2004</w:t>
      </w:r>
    </w:p>
    <w:p w14:paraId="2152313F" w14:textId="77777777" w:rsidR="00A35A19" w:rsidRPr="009906B6" w:rsidRDefault="00616D1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9906B6">
        <w:rPr>
          <w:rFonts w:ascii="Times New Roman" w:hAnsi="Times New Roman" w:cs="Times New Roman"/>
          <w:sz w:val="22"/>
          <w:szCs w:val="22"/>
        </w:rPr>
        <w:t>J.D.</w:t>
      </w:r>
      <w:proofErr w:type="gramEnd"/>
      <w:r w:rsidRPr="009906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Fellmann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A.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Getis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9906B6">
        <w:rPr>
          <w:rFonts w:ascii="Times New Roman" w:hAnsi="Times New Roman" w:cs="Times New Roman"/>
          <w:sz w:val="22"/>
          <w:szCs w:val="22"/>
        </w:rPr>
        <w:t>Getis</w:t>
      </w:r>
      <w:proofErr w:type="spellEnd"/>
      <w:r w:rsidRPr="009906B6">
        <w:rPr>
          <w:rFonts w:ascii="Times New Roman" w:hAnsi="Times New Roman" w:cs="Times New Roman"/>
          <w:sz w:val="22"/>
          <w:szCs w:val="22"/>
        </w:rPr>
        <w:t xml:space="preserve">, </w:t>
      </w:r>
      <w:r w:rsidRPr="009906B6">
        <w:rPr>
          <w:rFonts w:ascii="Times New Roman" w:hAnsi="Times New Roman" w:cs="Times New Roman"/>
          <w:i/>
          <w:sz w:val="22"/>
          <w:szCs w:val="22"/>
        </w:rPr>
        <w:t>Geografia umana</w:t>
      </w:r>
      <w:r w:rsidR="00A35A19" w:rsidRPr="009906B6">
        <w:rPr>
          <w:rFonts w:ascii="Times New Roman" w:hAnsi="Times New Roman" w:cs="Times New Roman"/>
          <w:sz w:val="22"/>
          <w:szCs w:val="22"/>
        </w:rPr>
        <w:t>, Milano, McGraw-Ill, 2007</w:t>
      </w:r>
      <w:r w:rsidR="00A35A19" w:rsidRPr="009906B6">
        <w:rPr>
          <w:rFonts w:ascii="Times New Roman" w:hAnsi="Times New Roman" w:cs="Times New Roman"/>
          <w:sz w:val="22"/>
          <w:szCs w:val="22"/>
        </w:rPr>
        <w:br/>
      </w:r>
    </w:p>
    <w:p w14:paraId="3D7C555A" w14:textId="693800F2" w:rsidR="00616D17" w:rsidRPr="009906B6" w:rsidRDefault="00616D1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9906B6">
        <w:rPr>
          <w:rFonts w:ascii="Times New Roman" w:hAnsi="Times New Roman" w:cs="Times New Roman"/>
          <w:smallCaps/>
          <w:sz w:val="22"/>
          <w:szCs w:val="22"/>
        </w:rPr>
        <w:t>Modalità</w:t>
      </w:r>
      <w:proofErr w:type="gramEnd"/>
      <w:r w:rsidRPr="009906B6">
        <w:rPr>
          <w:rFonts w:ascii="Times New Roman" w:hAnsi="Times New Roman" w:cs="Times New Roman"/>
          <w:smallCaps/>
          <w:sz w:val="22"/>
          <w:szCs w:val="22"/>
        </w:rPr>
        <w:t xml:space="preserve"> d’esame</w:t>
      </w:r>
    </w:p>
    <w:p w14:paraId="58B310A4" w14:textId="77777777" w:rsidR="00A35A19" w:rsidRPr="009906B6" w:rsidRDefault="00616D17" w:rsidP="00EB504E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>Orale</w:t>
      </w:r>
      <w:r w:rsidR="00A35A19" w:rsidRPr="009906B6">
        <w:rPr>
          <w:rFonts w:ascii="Times New Roman" w:hAnsi="Times New Roman" w:cs="Times New Roman"/>
          <w:sz w:val="22"/>
          <w:szCs w:val="22"/>
        </w:rPr>
        <w:br/>
      </w:r>
    </w:p>
    <w:p w14:paraId="254A0B4B" w14:textId="68924A9A" w:rsidR="00D5500F" w:rsidRPr="009906B6" w:rsidRDefault="000C3DF1" w:rsidP="00EB504E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mallCaps/>
          <w:sz w:val="22"/>
          <w:szCs w:val="22"/>
        </w:rPr>
        <w:t>Studio</w:t>
      </w:r>
    </w:p>
    <w:p w14:paraId="54AB751B" w14:textId="50B87B8D" w:rsidR="00F81E41" w:rsidRPr="009906B6" w:rsidRDefault="000C3DF1" w:rsidP="00EB504E">
      <w:pPr>
        <w:rPr>
          <w:rFonts w:ascii="Times New Roman" w:hAnsi="Times New Roman" w:cs="Times New Roman"/>
          <w:sz w:val="22"/>
          <w:szCs w:val="22"/>
        </w:rPr>
      </w:pPr>
      <w:r w:rsidRPr="009906B6">
        <w:rPr>
          <w:rFonts w:ascii="Times New Roman" w:hAnsi="Times New Roman" w:cs="Times New Roman"/>
          <w:sz w:val="22"/>
          <w:szCs w:val="22"/>
        </w:rPr>
        <w:t>Dipartimento TeSIS – Studio 2.19</w:t>
      </w:r>
      <w:r w:rsidRPr="009906B6">
        <w:rPr>
          <w:rFonts w:ascii="Times New Roman" w:hAnsi="Times New Roman" w:cs="Times New Roman"/>
          <w:sz w:val="22"/>
          <w:szCs w:val="22"/>
        </w:rPr>
        <w:br/>
        <w:t>Via San Francesco 22</w:t>
      </w:r>
      <w:r w:rsidRPr="009906B6">
        <w:rPr>
          <w:rFonts w:ascii="Times New Roman" w:hAnsi="Times New Roman" w:cs="Times New Roman"/>
          <w:sz w:val="22"/>
          <w:szCs w:val="22"/>
        </w:rPr>
        <w:br/>
        <w:t>Chiostro di San Francesco, III piano</w:t>
      </w:r>
    </w:p>
    <w:sectPr w:rsidR="00F81E41" w:rsidRPr="009906B6" w:rsidSect="003A7D4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72D"/>
    <w:multiLevelType w:val="hybridMultilevel"/>
    <w:tmpl w:val="B6EC321E"/>
    <w:lvl w:ilvl="0" w:tplc="82BE3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83"/>
    <w:rsid w:val="00060C70"/>
    <w:rsid w:val="000C3DF1"/>
    <w:rsid w:val="000F38DA"/>
    <w:rsid w:val="00120D8A"/>
    <w:rsid w:val="001531F7"/>
    <w:rsid w:val="00177619"/>
    <w:rsid w:val="001C1B6A"/>
    <w:rsid w:val="001F2D00"/>
    <w:rsid w:val="001F4CB3"/>
    <w:rsid w:val="00274025"/>
    <w:rsid w:val="002B5494"/>
    <w:rsid w:val="002C3330"/>
    <w:rsid w:val="003063F1"/>
    <w:rsid w:val="0037102C"/>
    <w:rsid w:val="00384F5B"/>
    <w:rsid w:val="003962E6"/>
    <w:rsid w:val="003A7D48"/>
    <w:rsid w:val="003B068D"/>
    <w:rsid w:val="003C6FA6"/>
    <w:rsid w:val="003E3588"/>
    <w:rsid w:val="003E4D83"/>
    <w:rsid w:val="003F7BF6"/>
    <w:rsid w:val="00465A5D"/>
    <w:rsid w:val="004A68AB"/>
    <w:rsid w:val="004B6343"/>
    <w:rsid w:val="004C6AE3"/>
    <w:rsid w:val="005065EA"/>
    <w:rsid w:val="00595151"/>
    <w:rsid w:val="005B0C15"/>
    <w:rsid w:val="00616D17"/>
    <w:rsid w:val="00652B0A"/>
    <w:rsid w:val="00661C91"/>
    <w:rsid w:val="00684CF0"/>
    <w:rsid w:val="00806FFD"/>
    <w:rsid w:val="008367A2"/>
    <w:rsid w:val="00904302"/>
    <w:rsid w:val="00937161"/>
    <w:rsid w:val="009407C9"/>
    <w:rsid w:val="0094764A"/>
    <w:rsid w:val="0096603C"/>
    <w:rsid w:val="009752BB"/>
    <w:rsid w:val="009906B6"/>
    <w:rsid w:val="009B78A7"/>
    <w:rsid w:val="009D6857"/>
    <w:rsid w:val="00A3102F"/>
    <w:rsid w:val="00A35A19"/>
    <w:rsid w:val="00AB5B83"/>
    <w:rsid w:val="00B23466"/>
    <w:rsid w:val="00BB111D"/>
    <w:rsid w:val="00BE2188"/>
    <w:rsid w:val="00BF627A"/>
    <w:rsid w:val="00C018A5"/>
    <w:rsid w:val="00D039EC"/>
    <w:rsid w:val="00D5500F"/>
    <w:rsid w:val="00D565B3"/>
    <w:rsid w:val="00D662B2"/>
    <w:rsid w:val="00D815C6"/>
    <w:rsid w:val="00D940CB"/>
    <w:rsid w:val="00DA002A"/>
    <w:rsid w:val="00DB14C9"/>
    <w:rsid w:val="00DB2703"/>
    <w:rsid w:val="00DB7631"/>
    <w:rsid w:val="00E30DA1"/>
    <w:rsid w:val="00E37B06"/>
    <w:rsid w:val="00E862D3"/>
    <w:rsid w:val="00EA7543"/>
    <w:rsid w:val="00EB504E"/>
    <w:rsid w:val="00EC13C3"/>
    <w:rsid w:val="00ED5DD8"/>
    <w:rsid w:val="00F02A75"/>
    <w:rsid w:val="00F81E41"/>
    <w:rsid w:val="00FC31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2B5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5B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065EA"/>
    <w:rPr>
      <w:color w:val="0000FF" w:themeColor="hyperlink"/>
      <w:u w:val="single"/>
    </w:rPr>
  </w:style>
  <w:style w:type="character" w:customStyle="1" w:styleId="a">
    <w:name w:val="a"/>
    <w:basedOn w:val="Caratterepredefinitoparagrafo"/>
    <w:rsid w:val="00DB7631"/>
  </w:style>
  <w:style w:type="paragraph" w:styleId="Paragrafoelenco">
    <w:name w:val="List Paragraph"/>
    <w:basedOn w:val="Normale"/>
    <w:uiPriority w:val="34"/>
    <w:qFormat/>
    <w:rsid w:val="009407C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407C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906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5B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065EA"/>
    <w:rPr>
      <w:color w:val="0000FF" w:themeColor="hyperlink"/>
      <w:u w:val="single"/>
    </w:rPr>
  </w:style>
  <w:style w:type="character" w:customStyle="1" w:styleId="a">
    <w:name w:val="a"/>
    <w:basedOn w:val="Caratterepredefinitoparagrafo"/>
    <w:rsid w:val="00DB7631"/>
  </w:style>
  <w:style w:type="paragraph" w:styleId="Paragrafoelenco">
    <w:name w:val="List Paragraph"/>
    <w:basedOn w:val="Normale"/>
    <w:uiPriority w:val="34"/>
    <w:qFormat/>
    <w:rsid w:val="009407C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407C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9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ooks.google.it/books?id=odY0kjcIlLUC&amp;printsec=frontcover&amp;hl=it&amp;source=gbs_ge_summary_r&amp;cad=0" TargetMode="External"/><Relationship Id="rId7" Type="http://schemas.openxmlformats.org/officeDocument/2006/relationships/hyperlink" Target="http://www.espacestemps.net/document408.html" TargetMode="External"/><Relationship Id="rId8" Type="http://schemas.openxmlformats.org/officeDocument/2006/relationships/hyperlink" Target="http://www.espacestemps.net/document411.html" TargetMode="External"/><Relationship Id="rId9" Type="http://schemas.openxmlformats.org/officeDocument/2006/relationships/hyperlink" Target="'Lieu'%203%20(http://www.espacestemps.net/document414.html)." TargetMode="External"/><Relationship Id="rId10" Type="http://schemas.openxmlformats.org/officeDocument/2006/relationships/hyperlink" Target="http://www.espacestemps.net/document416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750</Words>
  <Characters>4280</Characters>
  <Application>Microsoft Macintosh Word</Application>
  <DocSecurity>0</DocSecurity>
  <Lines>35</Lines>
  <Paragraphs>10</Paragraphs>
  <ScaleCrop>false</ScaleCrop>
  <Company>Universita di Verona Dipartimento TESIS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Masotti</dc:creator>
  <cp:keywords/>
  <dc:description/>
  <cp:lastModifiedBy>Lucia Masotti</cp:lastModifiedBy>
  <cp:revision>17</cp:revision>
  <cp:lastPrinted>2015-07-03T09:01:00Z</cp:lastPrinted>
  <dcterms:created xsi:type="dcterms:W3CDTF">2015-05-05T05:34:00Z</dcterms:created>
  <dcterms:modified xsi:type="dcterms:W3CDTF">2015-07-03T10:53:00Z</dcterms:modified>
</cp:coreProperties>
</file>