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DD29" w14:textId="77777777" w:rsidR="00EF7B96" w:rsidRPr="002B0700" w:rsidRDefault="006E245B" w:rsidP="00CB44B6">
      <w:pPr>
        <w:pStyle w:val="YourName"/>
        <w:tabs>
          <w:tab w:val="clear" w:pos="8640"/>
          <w:tab w:val="left" w:pos="7371"/>
        </w:tabs>
        <w:spacing w:after="0" w:line="240" w:lineRule="auto"/>
        <w:ind w:left="4253"/>
        <w:jc w:val="both"/>
        <w:rPr>
          <w:sz w:val="20"/>
          <w:szCs w:val="20"/>
        </w:rPr>
      </w:pPr>
      <w:r w:rsidRPr="002B0700">
        <w:rPr>
          <w:noProof/>
          <w:sz w:val="20"/>
          <w:szCs w:val="20"/>
          <w:lang w:eastAsia="it-IT"/>
        </w:rPr>
        <w:drawing>
          <wp:anchor distT="0" distB="0" distL="114300" distR="114300" simplePos="0" relativeHeight="251658240" behindDoc="0" locked="0" layoutInCell="1" allowOverlap="1" wp14:anchorId="05CF9384" wp14:editId="075AEA60">
            <wp:simplePos x="0" y="0"/>
            <wp:positionH relativeFrom="column">
              <wp:posOffset>144145</wp:posOffset>
            </wp:positionH>
            <wp:positionV relativeFrom="paragraph">
              <wp:posOffset>114300</wp:posOffset>
            </wp:positionV>
            <wp:extent cx="1526540" cy="1144905"/>
            <wp:effectExtent l="0" t="0" r="0" b="0"/>
            <wp:wrapSquare wrapText="r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26540" cy="1144905"/>
                    </a:xfrm>
                    <a:prstGeom prst="rect">
                      <a:avLst/>
                    </a:prstGeom>
                    <a:noFill/>
                  </pic:spPr>
                </pic:pic>
              </a:graphicData>
            </a:graphic>
            <wp14:sizeRelH relativeFrom="page">
              <wp14:pctWidth>0</wp14:pctWidth>
            </wp14:sizeRelH>
            <wp14:sizeRelV relativeFrom="page">
              <wp14:pctHeight>0</wp14:pctHeight>
            </wp14:sizeRelV>
          </wp:anchor>
        </w:drawing>
      </w:r>
    </w:p>
    <w:p w14:paraId="1CC42B95" w14:textId="7202E5A1" w:rsidR="00CB44B6" w:rsidRDefault="00CB44B6" w:rsidP="00CB44B6">
      <w:pPr>
        <w:widowControl w:val="0"/>
        <w:jc w:val="both"/>
        <w:rPr>
          <w:snapToGrid w:val="0"/>
          <w:sz w:val="20"/>
          <w:szCs w:val="20"/>
        </w:rPr>
      </w:pPr>
    </w:p>
    <w:p w14:paraId="74304134" w14:textId="7A42617F" w:rsidR="00C06628" w:rsidRDefault="00C06628" w:rsidP="00CB44B6">
      <w:pPr>
        <w:widowControl w:val="0"/>
        <w:jc w:val="both"/>
        <w:rPr>
          <w:snapToGrid w:val="0"/>
          <w:sz w:val="20"/>
          <w:szCs w:val="20"/>
        </w:rPr>
      </w:pPr>
    </w:p>
    <w:p w14:paraId="5FA33DD8" w14:textId="77777777" w:rsidR="00C06628" w:rsidRPr="00272BF1" w:rsidRDefault="00C06628" w:rsidP="00CB44B6">
      <w:pPr>
        <w:widowControl w:val="0"/>
        <w:jc w:val="both"/>
        <w:rPr>
          <w:snapToGrid w:val="0"/>
          <w:sz w:val="20"/>
          <w:szCs w:val="20"/>
        </w:rPr>
      </w:pPr>
    </w:p>
    <w:p w14:paraId="6400D8B3" w14:textId="77777777" w:rsidR="001E0EC2" w:rsidRDefault="001E0EC2" w:rsidP="009D45EF">
      <w:pPr>
        <w:pStyle w:val="ContactInformation"/>
        <w:spacing w:after="0" w:line="240" w:lineRule="auto"/>
        <w:jc w:val="both"/>
        <w:rPr>
          <w:sz w:val="20"/>
          <w:szCs w:val="20"/>
        </w:rPr>
      </w:pPr>
    </w:p>
    <w:p w14:paraId="2C7ACE24" w14:textId="323486B2" w:rsidR="0017732C" w:rsidRDefault="009D45EF" w:rsidP="009D45EF">
      <w:pPr>
        <w:pStyle w:val="ContactInformation"/>
        <w:spacing w:after="0" w:line="240" w:lineRule="auto"/>
        <w:jc w:val="both"/>
        <w:rPr>
          <w:sz w:val="20"/>
          <w:szCs w:val="20"/>
        </w:rPr>
      </w:pPr>
      <w:r w:rsidRPr="009D45EF">
        <w:rPr>
          <w:sz w:val="20"/>
          <w:szCs w:val="20"/>
        </w:rPr>
        <w:t xml:space="preserve">Polo Universitario Santa Marta </w:t>
      </w:r>
    </w:p>
    <w:p w14:paraId="6566FD2B" w14:textId="77777777" w:rsidR="009D45EF" w:rsidRPr="009D45EF" w:rsidRDefault="009D45EF" w:rsidP="009D45EF">
      <w:pPr>
        <w:pStyle w:val="ContactInformation"/>
        <w:spacing w:after="0" w:line="240" w:lineRule="auto"/>
        <w:jc w:val="both"/>
        <w:rPr>
          <w:sz w:val="20"/>
          <w:szCs w:val="20"/>
        </w:rPr>
      </w:pPr>
      <w:r w:rsidRPr="009D45EF">
        <w:rPr>
          <w:sz w:val="20"/>
          <w:szCs w:val="20"/>
        </w:rPr>
        <w:t xml:space="preserve">Via </w:t>
      </w:r>
      <w:proofErr w:type="spellStart"/>
      <w:r w:rsidRPr="009D45EF">
        <w:rPr>
          <w:sz w:val="20"/>
          <w:szCs w:val="20"/>
        </w:rPr>
        <w:t>Cantarane</w:t>
      </w:r>
      <w:proofErr w:type="spellEnd"/>
      <w:r w:rsidRPr="009D45EF">
        <w:rPr>
          <w:sz w:val="20"/>
          <w:szCs w:val="20"/>
        </w:rPr>
        <w:t xml:space="preserve"> 24 – 37129 Verona (Italy)</w:t>
      </w:r>
    </w:p>
    <w:p w14:paraId="3AC56390" w14:textId="77777777" w:rsidR="009D45EF" w:rsidRPr="009D45EF" w:rsidRDefault="00000000" w:rsidP="009D45EF">
      <w:pPr>
        <w:pStyle w:val="ContactInformation"/>
        <w:spacing w:after="0" w:line="240" w:lineRule="auto"/>
        <w:jc w:val="both"/>
        <w:rPr>
          <w:i/>
          <w:sz w:val="20"/>
          <w:szCs w:val="20"/>
        </w:rPr>
      </w:pPr>
      <w:hyperlink r:id="rId9" w:history="1">
        <w:r w:rsidR="009D45EF" w:rsidRPr="009D45EF">
          <w:rPr>
            <w:rStyle w:val="Collegamentoipertestuale"/>
            <w:i/>
            <w:sz w:val="20"/>
            <w:szCs w:val="20"/>
          </w:rPr>
          <w:t>annalisa.ciampi@univr.it</w:t>
        </w:r>
      </w:hyperlink>
    </w:p>
    <w:p w14:paraId="242015DC" w14:textId="77777777" w:rsidR="009D45EF" w:rsidRDefault="009D45EF" w:rsidP="009D45EF">
      <w:pPr>
        <w:pStyle w:val="ContactInformation"/>
        <w:spacing w:after="0" w:line="240" w:lineRule="auto"/>
        <w:jc w:val="both"/>
        <w:rPr>
          <w:i/>
          <w:sz w:val="20"/>
          <w:szCs w:val="20"/>
        </w:rPr>
      </w:pPr>
    </w:p>
    <w:p w14:paraId="5B09E267" w14:textId="77777777" w:rsidR="0017732C" w:rsidRPr="00272BF1" w:rsidRDefault="00272BF1" w:rsidP="00CB44B6">
      <w:pPr>
        <w:pStyle w:val="ContactInformation"/>
        <w:spacing w:after="0" w:line="240" w:lineRule="auto"/>
        <w:ind w:left="0"/>
        <w:jc w:val="both"/>
        <w:rPr>
          <w:sz w:val="20"/>
          <w:szCs w:val="20"/>
        </w:rPr>
      </w:pPr>
      <w:r w:rsidRPr="00272BF1">
        <w:rPr>
          <w:b/>
          <w:bCs/>
          <w:sz w:val="20"/>
          <w:szCs w:val="20"/>
        </w:rPr>
        <w:t>ISTRUZIONE</w:t>
      </w:r>
    </w:p>
    <w:p w14:paraId="253F7FBB" w14:textId="77777777" w:rsidR="0017732C" w:rsidRPr="00272BF1" w:rsidRDefault="0017732C" w:rsidP="00CB44B6">
      <w:pPr>
        <w:pStyle w:val="ContactInformation"/>
        <w:pBdr>
          <w:top w:val="single" w:sz="4" w:space="1" w:color="auto"/>
        </w:pBdr>
        <w:spacing w:after="0" w:line="240" w:lineRule="auto"/>
        <w:ind w:left="0"/>
        <w:jc w:val="both"/>
        <w:rPr>
          <w:sz w:val="20"/>
          <w:szCs w:val="20"/>
        </w:rPr>
      </w:pPr>
    </w:p>
    <w:p w14:paraId="1013FB82" w14:textId="77777777" w:rsidR="00DE05B6" w:rsidRPr="00272BF1" w:rsidRDefault="00272BF1" w:rsidP="00CB44B6">
      <w:pPr>
        <w:widowControl w:val="0"/>
        <w:jc w:val="both"/>
        <w:rPr>
          <w:snapToGrid w:val="0"/>
          <w:sz w:val="20"/>
          <w:szCs w:val="20"/>
        </w:rPr>
      </w:pPr>
      <w:r w:rsidRPr="00272BF1">
        <w:rPr>
          <w:snapToGrid w:val="0"/>
          <w:sz w:val="20"/>
          <w:szCs w:val="20"/>
        </w:rPr>
        <w:t>Dottorato di ricerca in Diritto Internazionale, Università di Roma La Sapienza</w:t>
      </w:r>
      <w:r w:rsidR="00DE05B6" w:rsidRPr="00272BF1">
        <w:rPr>
          <w:snapToGrid w:val="0"/>
          <w:sz w:val="20"/>
          <w:szCs w:val="20"/>
        </w:rPr>
        <w:t xml:space="preserve"> (1998)</w:t>
      </w:r>
    </w:p>
    <w:p w14:paraId="69A46425" w14:textId="77777777" w:rsidR="00DE05B6" w:rsidRPr="00272BF1" w:rsidRDefault="00DE05B6" w:rsidP="00CB44B6">
      <w:pPr>
        <w:autoSpaceDE w:val="0"/>
        <w:autoSpaceDN w:val="0"/>
        <w:adjustRightInd w:val="0"/>
        <w:jc w:val="both"/>
        <w:rPr>
          <w:sz w:val="20"/>
          <w:szCs w:val="20"/>
        </w:rPr>
      </w:pPr>
    </w:p>
    <w:p w14:paraId="62A2C8F0" w14:textId="77777777" w:rsidR="00DE05B6" w:rsidRDefault="00DE05B6" w:rsidP="00CB44B6">
      <w:pPr>
        <w:autoSpaceDE w:val="0"/>
        <w:autoSpaceDN w:val="0"/>
        <w:adjustRightInd w:val="0"/>
        <w:jc w:val="both"/>
        <w:rPr>
          <w:sz w:val="20"/>
          <w:szCs w:val="20"/>
          <w:lang w:val="en-GB"/>
        </w:rPr>
      </w:pPr>
      <w:r w:rsidRPr="00DE05B6">
        <w:rPr>
          <w:sz w:val="20"/>
          <w:szCs w:val="20"/>
          <w:lang w:val="en-GB"/>
        </w:rPr>
        <w:t>LLM, Harvard Law School (Cambridge, MA)</w:t>
      </w:r>
      <w:r>
        <w:rPr>
          <w:sz w:val="20"/>
          <w:szCs w:val="20"/>
          <w:lang w:val="en-GB"/>
        </w:rPr>
        <w:t xml:space="preserve"> (1996)</w:t>
      </w:r>
    </w:p>
    <w:p w14:paraId="1A0395CD" w14:textId="77777777" w:rsidR="001427B4" w:rsidRDefault="001427B4" w:rsidP="001427B4">
      <w:pPr>
        <w:autoSpaceDE w:val="0"/>
        <w:autoSpaceDN w:val="0"/>
        <w:adjustRightInd w:val="0"/>
        <w:jc w:val="both"/>
        <w:rPr>
          <w:i/>
          <w:sz w:val="20"/>
          <w:szCs w:val="20"/>
          <w:lang w:val="en-US"/>
        </w:rPr>
      </w:pPr>
    </w:p>
    <w:p w14:paraId="1696A18E" w14:textId="77777777" w:rsidR="001427B4" w:rsidRDefault="001427B4" w:rsidP="001427B4">
      <w:pPr>
        <w:autoSpaceDE w:val="0"/>
        <w:autoSpaceDN w:val="0"/>
        <w:adjustRightInd w:val="0"/>
        <w:jc w:val="both"/>
        <w:rPr>
          <w:sz w:val="20"/>
          <w:szCs w:val="20"/>
          <w:lang w:val="en-US"/>
        </w:rPr>
      </w:pPr>
      <w:r w:rsidRPr="00E5630E">
        <w:rPr>
          <w:i/>
          <w:sz w:val="20"/>
          <w:szCs w:val="20"/>
          <w:lang w:val="en-US"/>
        </w:rPr>
        <w:t>Fulbright Scholar</w:t>
      </w:r>
      <w:r w:rsidR="00272BF1">
        <w:rPr>
          <w:sz w:val="20"/>
          <w:szCs w:val="20"/>
          <w:lang w:val="en-US"/>
        </w:rPr>
        <w:t xml:space="preserve">, </w:t>
      </w:r>
      <w:r w:rsidRPr="00CB44B6">
        <w:rPr>
          <w:sz w:val="20"/>
          <w:szCs w:val="20"/>
          <w:lang w:val="en-US"/>
        </w:rPr>
        <w:t>Harvard Law School (Cambridge, MA)</w:t>
      </w:r>
      <w:r>
        <w:rPr>
          <w:sz w:val="20"/>
          <w:szCs w:val="20"/>
          <w:lang w:val="en-US"/>
        </w:rPr>
        <w:t xml:space="preserve"> (1995-1996)</w:t>
      </w:r>
    </w:p>
    <w:p w14:paraId="2BC09463" w14:textId="77777777" w:rsidR="00DE05B6" w:rsidRPr="00977300" w:rsidRDefault="00DE05B6" w:rsidP="00CB44B6">
      <w:pPr>
        <w:autoSpaceDE w:val="0"/>
        <w:autoSpaceDN w:val="0"/>
        <w:adjustRightInd w:val="0"/>
        <w:jc w:val="both"/>
        <w:rPr>
          <w:sz w:val="20"/>
          <w:szCs w:val="20"/>
          <w:lang w:val="en-GB"/>
        </w:rPr>
      </w:pPr>
    </w:p>
    <w:p w14:paraId="16095E9A" w14:textId="77777777" w:rsidR="00DE05B6" w:rsidRPr="00272BF1" w:rsidRDefault="00272BF1" w:rsidP="00CB44B6">
      <w:pPr>
        <w:autoSpaceDE w:val="0"/>
        <w:autoSpaceDN w:val="0"/>
        <w:adjustRightInd w:val="0"/>
        <w:jc w:val="both"/>
        <w:rPr>
          <w:sz w:val="20"/>
          <w:szCs w:val="20"/>
        </w:rPr>
      </w:pPr>
      <w:r w:rsidRPr="00272BF1">
        <w:rPr>
          <w:sz w:val="20"/>
          <w:szCs w:val="20"/>
        </w:rPr>
        <w:t xml:space="preserve">Laurea in giurisprudenza 110 e lode Università di Firenze, con specializzazione in Diritto Internazionale </w:t>
      </w:r>
      <w:r w:rsidR="00DE05B6" w:rsidRPr="00272BF1">
        <w:rPr>
          <w:sz w:val="20"/>
          <w:szCs w:val="20"/>
        </w:rPr>
        <w:t>(</w:t>
      </w:r>
      <w:r w:rsidR="00DE05B6" w:rsidRPr="00272BF1">
        <w:rPr>
          <w:iCs/>
          <w:sz w:val="20"/>
          <w:szCs w:val="20"/>
        </w:rPr>
        <w:t>1993)</w:t>
      </w:r>
      <w:r w:rsidR="00DE05B6" w:rsidRPr="00272BF1">
        <w:rPr>
          <w:sz w:val="20"/>
          <w:szCs w:val="20"/>
        </w:rPr>
        <w:t xml:space="preserve"> </w:t>
      </w:r>
    </w:p>
    <w:p w14:paraId="007EFC1C" w14:textId="77777777" w:rsidR="00DE05B6" w:rsidRPr="00272BF1" w:rsidRDefault="00DE05B6" w:rsidP="00CB44B6">
      <w:pPr>
        <w:widowControl w:val="0"/>
        <w:jc w:val="both"/>
        <w:rPr>
          <w:sz w:val="20"/>
          <w:szCs w:val="20"/>
        </w:rPr>
      </w:pPr>
    </w:p>
    <w:p w14:paraId="229A808F" w14:textId="77777777" w:rsidR="00DE05B6" w:rsidRPr="00DE05B6" w:rsidRDefault="00272BF1" w:rsidP="00CB44B6">
      <w:pPr>
        <w:widowControl w:val="0"/>
        <w:jc w:val="both"/>
        <w:rPr>
          <w:snapToGrid w:val="0"/>
          <w:sz w:val="20"/>
          <w:szCs w:val="20"/>
        </w:rPr>
      </w:pPr>
      <w:r>
        <w:rPr>
          <w:sz w:val="20"/>
          <w:szCs w:val="20"/>
        </w:rPr>
        <w:t>Diploma di maturità</w:t>
      </w:r>
      <w:r w:rsidR="00DE05B6" w:rsidRPr="00DE05B6">
        <w:rPr>
          <w:sz w:val="20"/>
          <w:szCs w:val="20"/>
        </w:rPr>
        <w:t xml:space="preserve">, </w:t>
      </w:r>
      <w:r w:rsidR="00DE05B6" w:rsidRPr="00DE05B6">
        <w:rPr>
          <w:snapToGrid w:val="0"/>
          <w:sz w:val="20"/>
          <w:szCs w:val="20"/>
        </w:rPr>
        <w:t>Liceo Cl</w:t>
      </w:r>
      <w:r>
        <w:rPr>
          <w:snapToGrid w:val="0"/>
          <w:sz w:val="20"/>
          <w:szCs w:val="20"/>
        </w:rPr>
        <w:t>assico Dante Alighieri, Firenze</w:t>
      </w:r>
      <w:r w:rsidR="00DE05B6">
        <w:rPr>
          <w:snapToGrid w:val="0"/>
          <w:sz w:val="20"/>
          <w:szCs w:val="20"/>
        </w:rPr>
        <w:t xml:space="preserve"> (1988)</w:t>
      </w:r>
    </w:p>
    <w:p w14:paraId="1C42C53F" w14:textId="77777777" w:rsidR="0017732C" w:rsidRPr="00223DED" w:rsidRDefault="0017732C" w:rsidP="00CB44B6">
      <w:pPr>
        <w:pStyle w:val="ContactInformation"/>
        <w:tabs>
          <w:tab w:val="left" w:pos="5690"/>
        </w:tabs>
        <w:spacing w:after="0" w:line="240" w:lineRule="auto"/>
        <w:ind w:left="0"/>
        <w:jc w:val="both"/>
        <w:rPr>
          <w:b/>
          <w:bCs/>
          <w:sz w:val="20"/>
          <w:szCs w:val="20"/>
        </w:rPr>
      </w:pPr>
      <w:r w:rsidRPr="00223DED">
        <w:rPr>
          <w:b/>
          <w:bCs/>
          <w:sz w:val="20"/>
          <w:szCs w:val="20"/>
        </w:rPr>
        <w:tab/>
      </w:r>
    </w:p>
    <w:p w14:paraId="4895B1F4" w14:textId="6239164F" w:rsidR="0017732C" w:rsidRPr="00272BF1" w:rsidRDefault="00272BF1" w:rsidP="00CB44B6">
      <w:pPr>
        <w:pStyle w:val="ContactInformation"/>
        <w:spacing w:after="0" w:line="240" w:lineRule="auto"/>
        <w:ind w:left="0"/>
        <w:jc w:val="both"/>
        <w:rPr>
          <w:sz w:val="20"/>
          <w:szCs w:val="20"/>
        </w:rPr>
      </w:pPr>
      <w:r w:rsidRPr="00272BF1">
        <w:rPr>
          <w:b/>
          <w:bCs/>
          <w:sz w:val="20"/>
          <w:szCs w:val="20"/>
        </w:rPr>
        <w:t>POSIZIONE A</w:t>
      </w:r>
      <w:r w:rsidR="008F5C08">
        <w:rPr>
          <w:b/>
          <w:bCs/>
          <w:sz w:val="20"/>
          <w:szCs w:val="20"/>
        </w:rPr>
        <w:t>CCADEMICA</w:t>
      </w:r>
      <w:r w:rsidR="0017732C" w:rsidRPr="00272BF1">
        <w:rPr>
          <w:b/>
          <w:bCs/>
          <w:sz w:val="20"/>
          <w:szCs w:val="20"/>
        </w:rPr>
        <w:t xml:space="preserve"> </w:t>
      </w:r>
    </w:p>
    <w:p w14:paraId="31D8B858" w14:textId="77777777" w:rsidR="0017732C" w:rsidRPr="00272BF1" w:rsidRDefault="0017732C" w:rsidP="00CB44B6">
      <w:pPr>
        <w:pStyle w:val="ContactInformation"/>
        <w:pBdr>
          <w:top w:val="single" w:sz="4" w:space="1" w:color="auto"/>
        </w:pBdr>
        <w:spacing w:after="0" w:line="240" w:lineRule="auto"/>
        <w:ind w:left="0"/>
        <w:jc w:val="both"/>
        <w:rPr>
          <w:i/>
          <w:iCs/>
          <w:sz w:val="20"/>
          <w:szCs w:val="20"/>
        </w:rPr>
      </w:pPr>
    </w:p>
    <w:p w14:paraId="6224C9E7" w14:textId="77777777" w:rsidR="00DE05B6" w:rsidRPr="00272BF1" w:rsidRDefault="00272BF1" w:rsidP="00CB44B6">
      <w:pPr>
        <w:pStyle w:val="ContactInformation"/>
        <w:spacing w:after="0" w:line="240" w:lineRule="auto"/>
        <w:ind w:left="0"/>
        <w:jc w:val="both"/>
        <w:rPr>
          <w:iCs/>
          <w:sz w:val="20"/>
          <w:szCs w:val="20"/>
        </w:rPr>
      </w:pPr>
      <w:r w:rsidRPr="00272BF1">
        <w:rPr>
          <w:iCs/>
          <w:sz w:val="20"/>
          <w:szCs w:val="20"/>
        </w:rPr>
        <w:t>Professore ordinario di Diritto Internazionale</w:t>
      </w:r>
      <w:r w:rsidR="00E92532" w:rsidRPr="00272BF1">
        <w:rPr>
          <w:iCs/>
          <w:sz w:val="20"/>
          <w:szCs w:val="20"/>
        </w:rPr>
        <w:t xml:space="preserve">, </w:t>
      </w:r>
      <w:r w:rsidRPr="00272BF1">
        <w:rPr>
          <w:iCs/>
          <w:sz w:val="20"/>
          <w:szCs w:val="20"/>
        </w:rPr>
        <w:t>Università</w:t>
      </w:r>
      <w:r>
        <w:rPr>
          <w:iCs/>
          <w:sz w:val="20"/>
          <w:szCs w:val="20"/>
        </w:rPr>
        <w:t xml:space="preserve"> di</w:t>
      </w:r>
      <w:r w:rsidR="00DE05B6" w:rsidRPr="00272BF1">
        <w:rPr>
          <w:iCs/>
          <w:sz w:val="20"/>
          <w:szCs w:val="20"/>
        </w:rPr>
        <w:t xml:space="preserve"> Verona, </w:t>
      </w:r>
      <w:r>
        <w:rPr>
          <w:iCs/>
          <w:sz w:val="20"/>
          <w:szCs w:val="20"/>
        </w:rPr>
        <w:t>Facoltà di Giurisprudenza</w:t>
      </w:r>
      <w:r w:rsidR="00223DED" w:rsidRPr="00272BF1">
        <w:rPr>
          <w:iCs/>
          <w:sz w:val="20"/>
          <w:szCs w:val="20"/>
        </w:rPr>
        <w:t xml:space="preserve"> (01.01.2012-)</w:t>
      </w:r>
    </w:p>
    <w:p w14:paraId="38629D20" w14:textId="77777777" w:rsidR="000B119E" w:rsidRPr="00272BF1" w:rsidRDefault="000B119E" w:rsidP="00CB44B6">
      <w:pPr>
        <w:pStyle w:val="ContactInformation"/>
        <w:spacing w:after="0" w:line="240" w:lineRule="auto"/>
        <w:ind w:left="0"/>
        <w:jc w:val="both"/>
        <w:rPr>
          <w:iCs/>
          <w:sz w:val="20"/>
          <w:szCs w:val="20"/>
        </w:rPr>
      </w:pPr>
    </w:p>
    <w:p w14:paraId="3A32B848" w14:textId="77777777" w:rsidR="00DE05B6" w:rsidRDefault="00DE05B6" w:rsidP="00CB44B6">
      <w:pPr>
        <w:pStyle w:val="ContactInformation"/>
        <w:spacing w:after="0" w:line="240" w:lineRule="auto"/>
        <w:ind w:left="0"/>
        <w:jc w:val="both"/>
        <w:rPr>
          <w:snapToGrid w:val="0"/>
          <w:sz w:val="20"/>
          <w:szCs w:val="20"/>
          <w:lang w:val="en-GB"/>
        </w:rPr>
      </w:pPr>
      <w:r w:rsidRPr="00DE05B6">
        <w:rPr>
          <w:snapToGrid w:val="0"/>
          <w:sz w:val="20"/>
          <w:szCs w:val="20"/>
          <w:lang w:val="en-GB"/>
        </w:rPr>
        <w:t>Visiting Professor of European Human</w:t>
      </w:r>
      <w:r w:rsidR="00223DED">
        <w:rPr>
          <w:snapToGrid w:val="0"/>
          <w:sz w:val="20"/>
          <w:szCs w:val="20"/>
          <w:lang w:val="en-GB"/>
        </w:rPr>
        <w:t xml:space="preserve"> Rights Law, Monash University, </w:t>
      </w:r>
      <w:r w:rsidRPr="00DE05B6">
        <w:rPr>
          <w:snapToGrid w:val="0"/>
          <w:sz w:val="20"/>
          <w:szCs w:val="20"/>
          <w:lang w:val="en-GB"/>
        </w:rPr>
        <w:t>Faculty of Law (Prato campus</w:t>
      </w:r>
      <w:r>
        <w:rPr>
          <w:snapToGrid w:val="0"/>
          <w:sz w:val="20"/>
          <w:szCs w:val="20"/>
          <w:lang w:val="en-GB"/>
        </w:rPr>
        <w:t>)</w:t>
      </w:r>
      <w:r w:rsidR="00223DED">
        <w:rPr>
          <w:snapToGrid w:val="0"/>
          <w:sz w:val="20"/>
          <w:szCs w:val="20"/>
          <w:lang w:val="en-GB"/>
        </w:rPr>
        <w:t xml:space="preserve"> (01.04.2015-)</w:t>
      </w:r>
    </w:p>
    <w:p w14:paraId="46D46BF6" w14:textId="77777777" w:rsidR="00712AE9" w:rsidRDefault="00712AE9" w:rsidP="00CB44B6">
      <w:pPr>
        <w:pStyle w:val="ContactInformation"/>
        <w:spacing w:after="0" w:line="240" w:lineRule="auto"/>
        <w:ind w:left="0"/>
        <w:jc w:val="both"/>
        <w:rPr>
          <w:snapToGrid w:val="0"/>
          <w:sz w:val="20"/>
          <w:szCs w:val="20"/>
          <w:lang w:val="en-GB"/>
        </w:rPr>
      </w:pPr>
    </w:p>
    <w:p w14:paraId="1E94D431" w14:textId="77777777" w:rsidR="0017732C" w:rsidRPr="00272BF1" w:rsidRDefault="00272BF1" w:rsidP="00CB44B6">
      <w:pPr>
        <w:pStyle w:val="ContactInformation"/>
        <w:spacing w:after="0" w:line="240" w:lineRule="auto"/>
        <w:ind w:left="0"/>
        <w:jc w:val="both"/>
        <w:rPr>
          <w:sz w:val="20"/>
          <w:szCs w:val="20"/>
        </w:rPr>
      </w:pPr>
      <w:r w:rsidRPr="00272BF1">
        <w:rPr>
          <w:b/>
          <w:bCs/>
          <w:sz w:val="20"/>
          <w:szCs w:val="20"/>
        </w:rPr>
        <w:t>INCARICHI ACCADEMICI PRECEDENTI</w:t>
      </w:r>
      <w:r w:rsidR="0017732C" w:rsidRPr="00272BF1">
        <w:rPr>
          <w:b/>
          <w:bCs/>
          <w:sz w:val="20"/>
          <w:szCs w:val="20"/>
        </w:rPr>
        <w:t xml:space="preserve"> </w:t>
      </w:r>
    </w:p>
    <w:p w14:paraId="4E9D19EA" w14:textId="77777777" w:rsidR="0017732C" w:rsidRPr="00272BF1" w:rsidRDefault="0017732C" w:rsidP="00CB44B6">
      <w:pPr>
        <w:pStyle w:val="ContactInformation"/>
        <w:pBdr>
          <w:top w:val="single" w:sz="4" w:space="1" w:color="auto"/>
        </w:pBdr>
        <w:spacing w:after="0" w:line="240" w:lineRule="auto"/>
        <w:ind w:left="0"/>
        <w:jc w:val="both"/>
        <w:rPr>
          <w:iCs/>
          <w:sz w:val="20"/>
          <w:szCs w:val="20"/>
        </w:rPr>
      </w:pPr>
    </w:p>
    <w:p w14:paraId="7BF81619" w14:textId="6612DFAE" w:rsidR="00223DED" w:rsidRPr="00272BF1" w:rsidRDefault="00272BF1" w:rsidP="00CB44B6">
      <w:pPr>
        <w:widowControl w:val="0"/>
        <w:jc w:val="both"/>
        <w:rPr>
          <w:snapToGrid w:val="0"/>
          <w:sz w:val="20"/>
          <w:szCs w:val="20"/>
        </w:rPr>
      </w:pPr>
      <w:r w:rsidRPr="00272BF1">
        <w:rPr>
          <w:snapToGrid w:val="0"/>
          <w:sz w:val="20"/>
          <w:szCs w:val="20"/>
        </w:rPr>
        <w:t>Professore associat</w:t>
      </w:r>
      <w:r w:rsidR="008F5C08">
        <w:rPr>
          <w:snapToGrid w:val="0"/>
          <w:sz w:val="20"/>
          <w:szCs w:val="20"/>
        </w:rPr>
        <w:t>o</w:t>
      </w:r>
      <w:r w:rsidRPr="00272BF1">
        <w:rPr>
          <w:snapToGrid w:val="0"/>
          <w:sz w:val="20"/>
          <w:szCs w:val="20"/>
        </w:rPr>
        <w:t xml:space="preserve"> di Diritto Internazionale </w:t>
      </w:r>
      <w:r w:rsidR="00223DED" w:rsidRPr="00272BF1">
        <w:rPr>
          <w:snapToGrid w:val="0"/>
          <w:sz w:val="20"/>
          <w:szCs w:val="20"/>
        </w:rPr>
        <w:t>(01.</w:t>
      </w:r>
      <w:r w:rsidR="00CB44B6" w:rsidRPr="00272BF1">
        <w:rPr>
          <w:snapToGrid w:val="0"/>
          <w:sz w:val="20"/>
          <w:szCs w:val="20"/>
        </w:rPr>
        <w:t>0</w:t>
      </w:r>
      <w:r w:rsidR="00223DED" w:rsidRPr="00272BF1">
        <w:rPr>
          <w:snapToGrid w:val="0"/>
          <w:sz w:val="20"/>
          <w:szCs w:val="20"/>
        </w:rPr>
        <w:t xml:space="preserve">1.2010-31.12.2011), </w:t>
      </w:r>
      <w:r>
        <w:rPr>
          <w:snapToGrid w:val="0"/>
          <w:sz w:val="20"/>
          <w:szCs w:val="20"/>
        </w:rPr>
        <w:t xml:space="preserve">Professore associato di Diritto dell’Unione Europea </w:t>
      </w:r>
      <w:r w:rsidR="00223DED" w:rsidRPr="00272BF1">
        <w:rPr>
          <w:snapToGrid w:val="0"/>
          <w:sz w:val="20"/>
          <w:szCs w:val="20"/>
        </w:rPr>
        <w:t>(01.10.2005-31.12.200</w:t>
      </w:r>
      <w:r w:rsidR="00CB44B6" w:rsidRPr="00272BF1">
        <w:rPr>
          <w:snapToGrid w:val="0"/>
          <w:sz w:val="20"/>
          <w:szCs w:val="20"/>
        </w:rPr>
        <w:t>9</w:t>
      </w:r>
      <w:r>
        <w:rPr>
          <w:snapToGrid w:val="0"/>
          <w:sz w:val="20"/>
          <w:szCs w:val="20"/>
        </w:rPr>
        <w:t>), Facoltà di Economia, Università di</w:t>
      </w:r>
      <w:r w:rsidR="00223DED" w:rsidRPr="00272BF1">
        <w:rPr>
          <w:snapToGrid w:val="0"/>
          <w:sz w:val="20"/>
          <w:szCs w:val="20"/>
        </w:rPr>
        <w:t xml:space="preserve"> Verona</w:t>
      </w:r>
    </w:p>
    <w:p w14:paraId="7774B317" w14:textId="77777777" w:rsidR="00223DED" w:rsidRPr="00272BF1" w:rsidRDefault="00223DED" w:rsidP="00CB44B6">
      <w:pPr>
        <w:widowControl w:val="0"/>
        <w:jc w:val="both"/>
        <w:rPr>
          <w:snapToGrid w:val="0"/>
          <w:sz w:val="20"/>
          <w:szCs w:val="20"/>
        </w:rPr>
      </w:pPr>
    </w:p>
    <w:p w14:paraId="53077CDB" w14:textId="27F20FC4" w:rsidR="00223DED" w:rsidRPr="00272BF1" w:rsidRDefault="00272BF1" w:rsidP="00CB44B6">
      <w:pPr>
        <w:widowControl w:val="0"/>
        <w:jc w:val="both"/>
        <w:rPr>
          <w:snapToGrid w:val="0"/>
          <w:sz w:val="20"/>
          <w:szCs w:val="20"/>
        </w:rPr>
      </w:pPr>
      <w:r w:rsidRPr="00272BF1">
        <w:rPr>
          <w:snapToGrid w:val="0"/>
          <w:sz w:val="20"/>
          <w:szCs w:val="20"/>
        </w:rPr>
        <w:t xml:space="preserve">Professore </w:t>
      </w:r>
      <w:r w:rsidR="008F5C08">
        <w:rPr>
          <w:snapToGrid w:val="0"/>
          <w:sz w:val="20"/>
          <w:szCs w:val="20"/>
        </w:rPr>
        <w:t>per affidamento d</w:t>
      </w:r>
      <w:r w:rsidRPr="00272BF1">
        <w:rPr>
          <w:snapToGrid w:val="0"/>
          <w:sz w:val="20"/>
          <w:szCs w:val="20"/>
        </w:rPr>
        <w:t xml:space="preserve">i </w:t>
      </w:r>
      <w:r w:rsidR="008F5C08">
        <w:rPr>
          <w:snapToGrid w:val="0"/>
          <w:sz w:val="20"/>
          <w:szCs w:val="20"/>
        </w:rPr>
        <w:t xml:space="preserve">International Law </w:t>
      </w:r>
      <w:r w:rsidR="00223DED" w:rsidRPr="00272BF1">
        <w:rPr>
          <w:snapToGrid w:val="0"/>
          <w:sz w:val="20"/>
          <w:szCs w:val="20"/>
        </w:rPr>
        <w:t xml:space="preserve">(2006-2013), </w:t>
      </w:r>
      <w:r w:rsidR="008F5C08">
        <w:rPr>
          <w:snapToGrid w:val="0"/>
          <w:sz w:val="20"/>
          <w:szCs w:val="20"/>
        </w:rPr>
        <w:t xml:space="preserve">Ricercatore </w:t>
      </w:r>
      <w:r w:rsidRPr="00272BF1">
        <w:rPr>
          <w:snapToGrid w:val="0"/>
          <w:sz w:val="20"/>
          <w:szCs w:val="20"/>
        </w:rPr>
        <w:t>di Diritto Internazionale</w:t>
      </w:r>
      <w:r w:rsidR="00223DED" w:rsidRPr="00272BF1">
        <w:rPr>
          <w:snapToGrid w:val="0"/>
          <w:sz w:val="20"/>
          <w:szCs w:val="20"/>
        </w:rPr>
        <w:t xml:space="preserve"> (01.02.2000-30.09.2005), </w:t>
      </w:r>
      <w:r w:rsidR="008F5C08">
        <w:rPr>
          <w:snapToGrid w:val="0"/>
          <w:sz w:val="20"/>
          <w:szCs w:val="20"/>
        </w:rPr>
        <w:t>Assegnista di ricerca d</w:t>
      </w:r>
      <w:r w:rsidRPr="00272BF1">
        <w:rPr>
          <w:snapToGrid w:val="0"/>
          <w:sz w:val="20"/>
          <w:szCs w:val="20"/>
        </w:rPr>
        <w:t>i Diritto Internazionale</w:t>
      </w:r>
      <w:r w:rsidR="00223DED" w:rsidRPr="00272BF1">
        <w:rPr>
          <w:i/>
          <w:snapToGrid w:val="0"/>
          <w:sz w:val="20"/>
          <w:szCs w:val="20"/>
        </w:rPr>
        <w:t xml:space="preserve"> </w:t>
      </w:r>
      <w:r w:rsidR="00223DED" w:rsidRPr="00272BF1">
        <w:rPr>
          <w:snapToGrid w:val="0"/>
          <w:sz w:val="20"/>
          <w:szCs w:val="20"/>
        </w:rPr>
        <w:t xml:space="preserve">(01.01.1999-31-01.2000), </w:t>
      </w:r>
      <w:r>
        <w:rPr>
          <w:snapToGrid w:val="0"/>
          <w:sz w:val="20"/>
          <w:szCs w:val="20"/>
        </w:rPr>
        <w:t>Facoltà di Giurisprudenza, Università di Firenze</w:t>
      </w:r>
    </w:p>
    <w:p w14:paraId="614DAF01" w14:textId="77777777" w:rsidR="00026513" w:rsidRPr="00272BF1" w:rsidRDefault="00026513" w:rsidP="00CB44B6">
      <w:pPr>
        <w:ind w:left="1418" w:hanging="1418"/>
        <w:jc w:val="both"/>
        <w:rPr>
          <w:iCs/>
          <w:sz w:val="20"/>
          <w:szCs w:val="20"/>
        </w:rPr>
      </w:pPr>
    </w:p>
    <w:p w14:paraId="7C3FA435" w14:textId="77777777" w:rsidR="00FA1AB0" w:rsidRPr="00FA1AB0" w:rsidRDefault="00FA1AB0" w:rsidP="00CB44B6">
      <w:pPr>
        <w:ind w:left="1418" w:hanging="1418"/>
        <w:jc w:val="both"/>
        <w:rPr>
          <w:iCs/>
          <w:sz w:val="20"/>
          <w:szCs w:val="20"/>
          <w:lang w:val="en-GB"/>
        </w:rPr>
      </w:pPr>
      <w:r w:rsidRPr="00437272">
        <w:rPr>
          <w:bCs/>
          <w:i/>
          <w:sz w:val="20"/>
          <w:szCs w:val="20"/>
          <w:lang w:val="en-GB"/>
        </w:rPr>
        <w:t>Visiting Professor of International Law</w:t>
      </w:r>
      <w:r w:rsidRPr="00FA1AB0">
        <w:rPr>
          <w:bCs/>
          <w:sz w:val="20"/>
          <w:szCs w:val="20"/>
          <w:lang w:val="en-GB"/>
        </w:rPr>
        <w:t xml:space="preserve">, </w:t>
      </w:r>
      <w:r w:rsidRPr="00FA1AB0">
        <w:rPr>
          <w:sz w:val="20"/>
          <w:szCs w:val="20"/>
          <w:lang w:val="en-GB"/>
        </w:rPr>
        <w:t xml:space="preserve">Academy of European Law, </w:t>
      </w:r>
      <w:r w:rsidR="00272BF1">
        <w:rPr>
          <w:sz w:val="20"/>
          <w:szCs w:val="20"/>
          <w:lang w:val="en-GB"/>
        </w:rPr>
        <w:t xml:space="preserve">Istituto Universitario </w:t>
      </w:r>
      <w:proofErr w:type="spellStart"/>
      <w:r w:rsidR="00272BF1">
        <w:rPr>
          <w:sz w:val="20"/>
          <w:szCs w:val="20"/>
          <w:lang w:val="en-GB"/>
        </w:rPr>
        <w:t>Europeo</w:t>
      </w:r>
      <w:proofErr w:type="spellEnd"/>
      <w:r w:rsidR="00026513">
        <w:rPr>
          <w:bCs/>
          <w:sz w:val="20"/>
          <w:szCs w:val="20"/>
          <w:lang w:val="en-GB"/>
        </w:rPr>
        <w:t xml:space="preserve"> (</w:t>
      </w:r>
      <w:r w:rsidR="00272BF1">
        <w:rPr>
          <w:bCs/>
          <w:sz w:val="20"/>
          <w:szCs w:val="20"/>
          <w:lang w:val="en-GB"/>
        </w:rPr>
        <w:t>estate</w:t>
      </w:r>
      <w:r w:rsidR="004E54E3">
        <w:rPr>
          <w:bCs/>
          <w:sz w:val="20"/>
          <w:szCs w:val="20"/>
          <w:lang w:val="en-GB"/>
        </w:rPr>
        <w:t xml:space="preserve"> </w:t>
      </w:r>
      <w:r w:rsidR="00026513">
        <w:rPr>
          <w:bCs/>
          <w:sz w:val="20"/>
          <w:szCs w:val="20"/>
          <w:lang w:val="en-GB"/>
        </w:rPr>
        <w:t>2009)</w:t>
      </w:r>
    </w:p>
    <w:p w14:paraId="308B8635" w14:textId="77777777" w:rsidR="00026513" w:rsidRPr="00A5708E" w:rsidRDefault="00026513" w:rsidP="00CB44B6">
      <w:pPr>
        <w:widowControl w:val="0"/>
        <w:jc w:val="both"/>
        <w:rPr>
          <w:bCs/>
          <w:snapToGrid w:val="0"/>
          <w:sz w:val="20"/>
          <w:szCs w:val="20"/>
          <w:lang w:val="en-GB"/>
        </w:rPr>
      </w:pPr>
    </w:p>
    <w:p w14:paraId="73A869F4" w14:textId="77777777" w:rsidR="00FA1AB0" w:rsidRDefault="00FA1AB0" w:rsidP="00CB44B6">
      <w:pPr>
        <w:widowControl w:val="0"/>
        <w:jc w:val="both"/>
        <w:rPr>
          <w:sz w:val="20"/>
          <w:szCs w:val="20"/>
          <w:lang w:val="fr-FR"/>
        </w:rPr>
      </w:pPr>
      <w:proofErr w:type="spellStart"/>
      <w:r w:rsidRPr="004C06C6">
        <w:rPr>
          <w:bCs/>
          <w:i/>
          <w:snapToGrid w:val="0"/>
          <w:sz w:val="20"/>
          <w:szCs w:val="20"/>
          <w:lang w:val="fr-FR"/>
        </w:rPr>
        <w:t>Visiting</w:t>
      </w:r>
      <w:proofErr w:type="spellEnd"/>
      <w:r w:rsidRPr="00437272">
        <w:rPr>
          <w:bCs/>
          <w:i/>
          <w:snapToGrid w:val="0"/>
          <w:sz w:val="20"/>
          <w:szCs w:val="20"/>
          <w:lang w:val="fr-FR"/>
        </w:rPr>
        <w:t xml:space="preserve"> Professor of International Law</w:t>
      </w:r>
      <w:r w:rsidRPr="00223DED">
        <w:rPr>
          <w:bCs/>
          <w:snapToGrid w:val="0"/>
          <w:sz w:val="20"/>
          <w:szCs w:val="20"/>
          <w:lang w:val="fr-FR"/>
        </w:rPr>
        <w:t xml:space="preserve">, </w:t>
      </w:r>
      <w:r w:rsidRPr="00223DED">
        <w:rPr>
          <w:i/>
          <w:sz w:val="20"/>
          <w:szCs w:val="20"/>
          <w:lang w:val="fr-FR"/>
        </w:rPr>
        <w:t xml:space="preserve">Institut des Hautes Etudes Internationales (I.H.E.I.), </w:t>
      </w:r>
      <w:r w:rsidRPr="00FA1AB0">
        <w:rPr>
          <w:i/>
          <w:iCs/>
          <w:sz w:val="20"/>
          <w:szCs w:val="20"/>
          <w:lang w:val="fr-FR"/>
        </w:rPr>
        <w:t>Uni</w:t>
      </w:r>
      <w:r w:rsidRPr="00FA1AB0">
        <w:rPr>
          <w:i/>
          <w:sz w:val="20"/>
          <w:szCs w:val="20"/>
          <w:lang w:val="fr-FR"/>
        </w:rPr>
        <w:t>versité Panthéon-Assas (Paris II)</w:t>
      </w:r>
      <w:r w:rsidR="00026513">
        <w:rPr>
          <w:i/>
          <w:sz w:val="20"/>
          <w:szCs w:val="20"/>
          <w:lang w:val="fr-FR"/>
        </w:rPr>
        <w:t xml:space="preserve"> </w:t>
      </w:r>
      <w:r w:rsidR="00026513">
        <w:rPr>
          <w:sz w:val="20"/>
          <w:szCs w:val="20"/>
          <w:lang w:val="fr-FR"/>
        </w:rPr>
        <w:t>(2008)</w:t>
      </w:r>
    </w:p>
    <w:p w14:paraId="1EF5B984" w14:textId="77777777" w:rsidR="00E5630E" w:rsidRDefault="00E5630E" w:rsidP="00CB44B6">
      <w:pPr>
        <w:pStyle w:val="ContactInformation"/>
        <w:spacing w:after="0" w:line="240" w:lineRule="auto"/>
        <w:ind w:left="0"/>
        <w:jc w:val="both"/>
        <w:rPr>
          <w:snapToGrid w:val="0"/>
          <w:sz w:val="20"/>
          <w:szCs w:val="20"/>
          <w:lang w:val="fr-FR"/>
        </w:rPr>
      </w:pPr>
    </w:p>
    <w:p w14:paraId="53DACACE" w14:textId="78DA6394" w:rsidR="000C0E92" w:rsidRPr="00272BF1" w:rsidRDefault="00272BF1" w:rsidP="00CB44B6">
      <w:pPr>
        <w:pStyle w:val="ContactInformation"/>
        <w:spacing w:after="0" w:line="240" w:lineRule="auto"/>
        <w:ind w:left="0"/>
        <w:jc w:val="both"/>
        <w:rPr>
          <w:sz w:val="20"/>
          <w:szCs w:val="20"/>
        </w:rPr>
      </w:pPr>
      <w:r w:rsidRPr="00272BF1">
        <w:rPr>
          <w:b/>
          <w:bCs/>
          <w:sz w:val="20"/>
          <w:szCs w:val="20"/>
        </w:rPr>
        <w:t>INCARICHI</w:t>
      </w:r>
      <w:r w:rsidR="008F5C08">
        <w:rPr>
          <w:b/>
          <w:bCs/>
          <w:sz w:val="20"/>
          <w:szCs w:val="20"/>
        </w:rPr>
        <w:t xml:space="preserve"> INTERNAZIONALI</w:t>
      </w:r>
    </w:p>
    <w:p w14:paraId="0BA3101D" w14:textId="77777777" w:rsidR="000C0E92" w:rsidRPr="00272BF1" w:rsidRDefault="000C0E92" w:rsidP="00CB44B6">
      <w:pPr>
        <w:pStyle w:val="ContactInformation"/>
        <w:pBdr>
          <w:top w:val="single" w:sz="4" w:space="1" w:color="auto"/>
        </w:pBdr>
        <w:spacing w:after="0" w:line="240" w:lineRule="auto"/>
        <w:ind w:left="0"/>
        <w:jc w:val="both"/>
        <w:rPr>
          <w:iCs/>
          <w:sz w:val="20"/>
          <w:szCs w:val="20"/>
        </w:rPr>
      </w:pPr>
    </w:p>
    <w:p w14:paraId="55E0A268" w14:textId="65901143" w:rsidR="009A1939" w:rsidRDefault="009A1939" w:rsidP="008F5C08">
      <w:pPr>
        <w:pStyle w:val="ContactInformation"/>
        <w:spacing w:after="0" w:line="240" w:lineRule="auto"/>
        <w:ind w:left="0"/>
        <w:jc w:val="both"/>
        <w:rPr>
          <w:i/>
          <w:snapToGrid w:val="0"/>
          <w:sz w:val="20"/>
          <w:szCs w:val="20"/>
        </w:rPr>
      </w:pPr>
      <w:r w:rsidRPr="00272BF1">
        <w:rPr>
          <w:iCs/>
          <w:sz w:val="20"/>
          <w:szCs w:val="20"/>
        </w:rPr>
        <w:t xml:space="preserve">Giudice </w:t>
      </w:r>
      <w:r w:rsidRPr="008F5C08">
        <w:rPr>
          <w:i/>
          <w:iCs/>
          <w:sz w:val="20"/>
          <w:szCs w:val="20"/>
        </w:rPr>
        <w:t>a</w:t>
      </w:r>
      <w:r w:rsidRPr="008F5C08">
        <w:rPr>
          <w:i/>
          <w:sz w:val="20"/>
          <w:szCs w:val="20"/>
        </w:rPr>
        <w:t>d hoc</w:t>
      </w:r>
      <w:r w:rsidRPr="00272BF1">
        <w:rPr>
          <w:sz w:val="20"/>
          <w:szCs w:val="20"/>
        </w:rPr>
        <w:t xml:space="preserve"> della Corte Europea dei Diritti dell’Uomo</w:t>
      </w:r>
      <w:r>
        <w:rPr>
          <w:sz w:val="20"/>
          <w:szCs w:val="20"/>
        </w:rPr>
        <w:t xml:space="preserve"> per l’Italia</w:t>
      </w:r>
      <w:r w:rsidRPr="00272BF1">
        <w:rPr>
          <w:iCs/>
          <w:sz w:val="20"/>
          <w:szCs w:val="20"/>
        </w:rPr>
        <w:t>,</w:t>
      </w:r>
      <w:r w:rsidRPr="009A1939">
        <w:t xml:space="preserve"> </w:t>
      </w:r>
      <w:r>
        <w:rPr>
          <w:iCs/>
          <w:sz w:val="20"/>
          <w:szCs w:val="20"/>
        </w:rPr>
        <w:t>ai sensi dell’</w:t>
      </w:r>
      <w:r w:rsidRPr="009A1939">
        <w:rPr>
          <w:iCs/>
          <w:sz w:val="20"/>
          <w:szCs w:val="20"/>
        </w:rPr>
        <w:t xml:space="preserve">Art. 29(1)(a) </w:t>
      </w:r>
      <w:r>
        <w:rPr>
          <w:iCs/>
          <w:sz w:val="20"/>
          <w:szCs w:val="20"/>
        </w:rPr>
        <w:t xml:space="preserve">del Regolamento della Corte </w:t>
      </w:r>
      <w:r w:rsidRPr="009A1939">
        <w:rPr>
          <w:iCs/>
          <w:sz w:val="20"/>
          <w:szCs w:val="20"/>
        </w:rPr>
        <w:t>(2021-2025)</w:t>
      </w:r>
    </w:p>
    <w:p w14:paraId="51822F59" w14:textId="77777777" w:rsidR="009A1939" w:rsidRDefault="009A1939" w:rsidP="008F5C08">
      <w:pPr>
        <w:pStyle w:val="ContactInformation"/>
        <w:spacing w:after="0" w:line="240" w:lineRule="auto"/>
        <w:ind w:left="0"/>
        <w:jc w:val="both"/>
        <w:rPr>
          <w:i/>
          <w:snapToGrid w:val="0"/>
          <w:sz w:val="20"/>
          <w:szCs w:val="20"/>
        </w:rPr>
      </w:pPr>
    </w:p>
    <w:p w14:paraId="6D2B2198" w14:textId="62EDA28F" w:rsidR="008F5C08" w:rsidRDefault="008F5C08" w:rsidP="008F5C08">
      <w:pPr>
        <w:pStyle w:val="ContactInformation"/>
        <w:spacing w:after="0" w:line="240" w:lineRule="auto"/>
        <w:ind w:left="0"/>
        <w:jc w:val="both"/>
        <w:rPr>
          <w:snapToGrid w:val="0"/>
          <w:sz w:val="20"/>
          <w:szCs w:val="20"/>
        </w:rPr>
      </w:pPr>
      <w:r w:rsidRPr="008F5C08">
        <w:rPr>
          <w:i/>
          <w:snapToGrid w:val="0"/>
          <w:sz w:val="20"/>
          <w:szCs w:val="20"/>
        </w:rPr>
        <w:t xml:space="preserve">Special </w:t>
      </w:r>
      <w:proofErr w:type="spellStart"/>
      <w:r w:rsidRPr="008F5C08">
        <w:rPr>
          <w:i/>
          <w:snapToGrid w:val="0"/>
          <w:sz w:val="20"/>
          <w:szCs w:val="20"/>
        </w:rPr>
        <w:t>Rapporteur</w:t>
      </w:r>
      <w:proofErr w:type="spellEnd"/>
      <w:r w:rsidRPr="00272BF1">
        <w:rPr>
          <w:snapToGrid w:val="0"/>
          <w:sz w:val="20"/>
          <w:szCs w:val="20"/>
        </w:rPr>
        <w:t xml:space="preserve"> delle Nazioni Unite su</w:t>
      </w:r>
      <w:r>
        <w:rPr>
          <w:snapToGrid w:val="0"/>
          <w:sz w:val="20"/>
          <w:szCs w:val="20"/>
        </w:rPr>
        <w:t xml:space="preserve">i diritti alla libertà </w:t>
      </w:r>
      <w:r w:rsidRPr="00272BF1">
        <w:rPr>
          <w:snapToGrid w:val="0"/>
          <w:sz w:val="20"/>
          <w:szCs w:val="20"/>
        </w:rPr>
        <w:t>di riunione pacifica e di associazione (01.05.2017-</w:t>
      </w:r>
      <w:r>
        <w:rPr>
          <w:snapToGrid w:val="0"/>
          <w:sz w:val="20"/>
          <w:szCs w:val="20"/>
        </w:rPr>
        <w:t>30.11.2017</w:t>
      </w:r>
      <w:r w:rsidRPr="00272BF1">
        <w:rPr>
          <w:snapToGrid w:val="0"/>
          <w:sz w:val="20"/>
          <w:szCs w:val="20"/>
        </w:rPr>
        <w:t>)</w:t>
      </w:r>
    </w:p>
    <w:p w14:paraId="777BC7D4" w14:textId="77777777" w:rsidR="008F5C08" w:rsidRPr="00272BF1" w:rsidRDefault="008F5C08" w:rsidP="008F5C08">
      <w:pPr>
        <w:pStyle w:val="ContactInformation"/>
        <w:spacing w:after="0" w:line="240" w:lineRule="auto"/>
        <w:ind w:left="0"/>
        <w:jc w:val="both"/>
        <w:rPr>
          <w:snapToGrid w:val="0"/>
          <w:sz w:val="20"/>
          <w:szCs w:val="20"/>
        </w:rPr>
      </w:pPr>
    </w:p>
    <w:p w14:paraId="09ADE2C2" w14:textId="77777777" w:rsidR="000C0E92" w:rsidRPr="00272BF1" w:rsidRDefault="00272BF1" w:rsidP="00CB44B6">
      <w:pPr>
        <w:widowControl w:val="0"/>
        <w:spacing w:line="240" w:lineRule="auto"/>
        <w:jc w:val="both"/>
        <w:rPr>
          <w:bCs/>
          <w:snapToGrid w:val="0"/>
          <w:sz w:val="20"/>
          <w:szCs w:val="20"/>
        </w:rPr>
      </w:pPr>
      <w:r w:rsidRPr="00272BF1">
        <w:rPr>
          <w:snapToGrid w:val="0"/>
          <w:sz w:val="20"/>
          <w:szCs w:val="20"/>
        </w:rPr>
        <w:t>Membro del Comitato Europeo per i Diritti Sociali, Consiglio d’Europa</w:t>
      </w:r>
      <w:r w:rsidR="000C0E92" w:rsidRPr="00272BF1">
        <w:rPr>
          <w:bCs/>
          <w:snapToGrid w:val="0"/>
          <w:sz w:val="20"/>
          <w:szCs w:val="20"/>
        </w:rPr>
        <w:t xml:space="preserve"> (2008-2009)</w:t>
      </w:r>
    </w:p>
    <w:p w14:paraId="6EE0E51F" w14:textId="77777777" w:rsidR="000C0E92" w:rsidRPr="00272BF1" w:rsidRDefault="000C0E92" w:rsidP="00CB44B6">
      <w:pPr>
        <w:widowControl w:val="0"/>
        <w:spacing w:line="240" w:lineRule="auto"/>
        <w:jc w:val="both"/>
        <w:rPr>
          <w:bCs/>
          <w:snapToGrid w:val="0"/>
          <w:sz w:val="20"/>
          <w:szCs w:val="20"/>
        </w:rPr>
      </w:pPr>
    </w:p>
    <w:p w14:paraId="44C2BC64" w14:textId="01884817" w:rsidR="000C0E92" w:rsidRPr="00272BF1" w:rsidRDefault="00272BF1" w:rsidP="00CB44B6">
      <w:pPr>
        <w:widowControl w:val="0"/>
        <w:spacing w:line="240" w:lineRule="auto"/>
        <w:jc w:val="both"/>
        <w:rPr>
          <w:bCs/>
          <w:snapToGrid w:val="0"/>
          <w:sz w:val="20"/>
          <w:szCs w:val="20"/>
        </w:rPr>
      </w:pPr>
      <w:r w:rsidRPr="00272BF1">
        <w:rPr>
          <w:iCs/>
          <w:sz w:val="20"/>
          <w:szCs w:val="20"/>
        </w:rPr>
        <w:t>Giudice</w:t>
      </w:r>
      <w:r w:rsidR="000C0E92" w:rsidRPr="00272BF1">
        <w:rPr>
          <w:iCs/>
          <w:sz w:val="20"/>
          <w:szCs w:val="20"/>
        </w:rPr>
        <w:t xml:space="preserve"> </w:t>
      </w:r>
      <w:r w:rsidR="008F5C08" w:rsidRPr="008F5C08">
        <w:rPr>
          <w:i/>
          <w:iCs/>
          <w:sz w:val="20"/>
          <w:szCs w:val="20"/>
        </w:rPr>
        <w:t>a</w:t>
      </w:r>
      <w:r w:rsidR="000C0E92" w:rsidRPr="008F5C08">
        <w:rPr>
          <w:i/>
          <w:sz w:val="20"/>
          <w:szCs w:val="20"/>
        </w:rPr>
        <w:t xml:space="preserve">d </w:t>
      </w:r>
      <w:r w:rsidR="008F5C08" w:rsidRPr="008F5C08">
        <w:rPr>
          <w:i/>
          <w:sz w:val="20"/>
          <w:szCs w:val="20"/>
        </w:rPr>
        <w:t>h</w:t>
      </w:r>
      <w:r w:rsidR="000C0E92" w:rsidRPr="008F5C08">
        <w:rPr>
          <w:i/>
          <w:sz w:val="20"/>
          <w:szCs w:val="20"/>
        </w:rPr>
        <w:t>oc</w:t>
      </w:r>
      <w:r w:rsidR="000C0E92" w:rsidRPr="00272BF1">
        <w:rPr>
          <w:sz w:val="20"/>
          <w:szCs w:val="20"/>
        </w:rPr>
        <w:t xml:space="preserve"> </w:t>
      </w:r>
      <w:r w:rsidRPr="00272BF1">
        <w:rPr>
          <w:sz w:val="20"/>
          <w:szCs w:val="20"/>
        </w:rPr>
        <w:t>della Corte Europea dei Diritti dell’Uomo</w:t>
      </w:r>
      <w:r w:rsidR="000C0E92" w:rsidRPr="00272BF1">
        <w:rPr>
          <w:iCs/>
          <w:sz w:val="20"/>
          <w:szCs w:val="20"/>
        </w:rPr>
        <w:t xml:space="preserve">, </w:t>
      </w:r>
      <w:r>
        <w:rPr>
          <w:i/>
          <w:iCs/>
          <w:sz w:val="20"/>
          <w:szCs w:val="20"/>
        </w:rPr>
        <w:t>Sivieri e Chiellini c</w:t>
      </w:r>
      <w:r w:rsidR="000C0E92" w:rsidRPr="00272BF1">
        <w:rPr>
          <w:i/>
          <w:iCs/>
          <w:sz w:val="20"/>
          <w:szCs w:val="20"/>
        </w:rPr>
        <w:t xml:space="preserve">. </w:t>
      </w:r>
      <w:r w:rsidR="000C0E92" w:rsidRPr="00272BF1">
        <w:rPr>
          <w:i/>
          <w:sz w:val="20"/>
          <w:szCs w:val="20"/>
        </w:rPr>
        <w:t>Ital</w:t>
      </w:r>
      <w:r>
        <w:rPr>
          <w:i/>
          <w:sz w:val="20"/>
          <w:szCs w:val="20"/>
        </w:rPr>
        <w:t>ia</w:t>
      </w:r>
      <w:r w:rsidR="000C0E92" w:rsidRPr="00272BF1">
        <w:rPr>
          <w:iCs/>
          <w:sz w:val="20"/>
          <w:szCs w:val="20"/>
        </w:rPr>
        <w:t>, Decision</w:t>
      </w:r>
      <w:r>
        <w:rPr>
          <w:iCs/>
          <w:sz w:val="20"/>
          <w:szCs w:val="20"/>
        </w:rPr>
        <w:t>e del 3 giugno</w:t>
      </w:r>
      <w:r w:rsidR="000C0E92" w:rsidRPr="00272BF1">
        <w:rPr>
          <w:iCs/>
          <w:sz w:val="20"/>
          <w:szCs w:val="20"/>
        </w:rPr>
        <w:t xml:space="preserve"> 2008; </w:t>
      </w:r>
      <w:r w:rsidR="000C0E92" w:rsidRPr="00272BF1">
        <w:rPr>
          <w:i/>
          <w:sz w:val="20"/>
          <w:szCs w:val="20"/>
        </w:rPr>
        <w:t xml:space="preserve">Grande Oriente d’Italia di Palazzo Giustiniani </w:t>
      </w:r>
      <w:r>
        <w:rPr>
          <w:iCs/>
          <w:sz w:val="20"/>
          <w:szCs w:val="20"/>
        </w:rPr>
        <w:t>c</w:t>
      </w:r>
      <w:r w:rsidR="000C0E92" w:rsidRPr="00272BF1">
        <w:rPr>
          <w:iCs/>
          <w:sz w:val="20"/>
          <w:szCs w:val="20"/>
        </w:rPr>
        <w:t>.</w:t>
      </w:r>
      <w:r w:rsidR="000C0E92" w:rsidRPr="00272BF1">
        <w:rPr>
          <w:i/>
          <w:iCs/>
          <w:sz w:val="20"/>
          <w:szCs w:val="20"/>
        </w:rPr>
        <w:t xml:space="preserve"> </w:t>
      </w:r>
      <w:r>
        <w:rPr>
          <w:i/>
          <w:sz w:val="20"/>
          <w:szCs w:val="20"/>
        </w:rPr>
        <w:t>Italia</w:t>
      </w:r>
      <w:r w:rsidR="000C0E92" w:rsidRPr="00272BF1">
        <w:rPr>
          <w:i/>
          <w:sz w:val="20"/>
          <w:szCs w:val="20"/>
        </w:rPr>
        <w:t xml:space="preserve"> (II)</w:t>
      </w:r>
      <w:r w:rsidR="000C0E92" w:rsidRPr="00272BF1">
        <w:rPr>
          <w:iCs/>
          <w:sz w:val="20"/>
          <w:szCs w:val="20"/>
        </w:rPr>
        <w:t xml:space="preserve">, </w:t>
      </w:r>
      <w:r>
        <w:rPr>
          <w:iCs/>
          <w:sz w:val="20"/>
          <w:szCs w:val="20"/>
        </w:rPr>
        <w:t>Sentenza</w:t>
      </w:r>
      <w:r w:rsidR="000C0E92" w:rsidRPr="00272BF1">
        <w:rPr>
          <w:iCs/>
          <w:sz w:val="20"/>
          <w:szCs w:val="20"/>
        </w:rPr>
        <w:t xml:space="preserve"> </w:t>
      </w:r>
      <w:r>
        <w:rPr>
          <w:iCs/>
          <w:sz w:val="20"/>
          <w:szCs w:val="20"/>
        </w:rPr>
        <w:t xml:space="preserve">del </w:t>
      </w:r>
      <w:r w:rsidR="000C0E92" w:rsidRPr="00272BF1">
        <w:rPr>
          <w:iCs/>
          <w:sz w:val="20"/>
          <w:szCs w:val="20"/>
        </w:rPr>
        <w:t xml:space="preserve">31 </w:t>
      </w:r>
      <w:r>
        <w:rPr>
          <w:iCs/>
          <w:sz w:val="20"/>
          <w:szCs w:val="20"/>
        </w:rPr>
        <w:t>maggio</w:t>
      </w:r>
      <w:r w:rsidR="000C0E92" w:rsidRPr="00272BF1">
        <w:rPr>
          <w:iCs/>
          <w:sz w:val="20"/>
          <w:szCs w:val="20"/>
        </w:rPr>
        <w:t xml:space="preserve"> 2007; </w:t>
      </w:r>
      <w:r>
        <w:rPr>
          <w:i/>
          <w:sz w:val="20"/>
          <w:szCs w:val="20"/>
        </w:rPr>
        <w:t>Esposito c</w:t>
      </w:r>
      <w:r w:rsidR="000C0E92" w:rsidRPr="00272BF1">
        <w:rPr>
          <w:i/>
          <w:sz w:val="20"/>
          <w:szCs w:val="20"/>
        </w:rPr>
        <w:t>. Ital</w:t>
      </w:r>
      <w:r>
        <w:rPr>
          <w:i/>
          <w:sz w:val="20"/>
          <w:szCs w:val="20"/>
        </w:rPr>
        <w:t>ia</w:t>
      </w:r>
      <w:r w:rsidR="000C0E92" w:rsidRPr="00272BF1">
        <w:rPr>
          <w:sz w:val="20"/>
          <w:szCs w:val="20"/>
        </w:rPr>
        <w:t>, Decision</w:t>
      </w:r>
      <w:r>
        <w:rPr>
          <w:sz w:val="20"/>
          <w:szCs w:val="20"/>
        </w:rPr>
        <w:t>e del</w:t>
      </w:r>
      <w:r w:rsidR="000C0E92" w:rsidRPr="00272BF1">
        <w:rPr>
          <w:sz w:val="20"/>
          <w:szCs w:val="20"/>
        </w:rPr>
        <w:t xml:space="preserve"> 5 </w:t>
      </w:r>
      <w:r>
        <w:rPr>
          <w:sz w:val="20"/>
          <w:szCs w:val="20"/>
        </w:rPr>
        <w:t>a</w:t>
      </w:r>
      <w:r w:rsidR="000C0E92" w:rsidRPr="00272BF1">
        <w:rPr>
          <w:sz w:val="20"/>
          <w:szCs w:val="20"/>
        </w:rPr>
        <w:t>pril</w:t>
      </w:r>
      <w:r>
        <w:rPr>
          <w:sz w:val="20"/>
          <w:szCs w:val="20"/>
        </w:rPr>
        <w:t>e</w:t>
      </w:r>
      <w:r w:rsidR="000C0E92" w:rsidRPr="00272BF1">
        <w:rPr>
          <w:sz w:val="20"/>
          <w:szCs w:val="20"/>
        </w:rPr>
        <w:t xml:space="preserve"> 2007</w:t>
      </w:r>
    </w:p>
    <w:p w14:paraId="7DC211FB" w14:textId="77777777" w:rsidR="000C0E92" w:rsidRPr="00272BF1" w:rsidRDefault="000C0E92" w:rsidP="00CB44B6">
      <w:pPr>
        <w:widowControl w:val="0"/>
        <w:jc w:val="both"/>
        <w:rPr>
          <w:sz w:val="20"/>
          <w:szCs w:val="20"/>
        </w:rPr>
      </w:pPr>
    </w:p>
    <w:p w14:paraId="1938B93B" w14:textId="55B21B59" w:rsidR="000C0E92" w:rsidRPr="008F5C08" w:rsidRDefault="000C0E92" w:rsidP="00CB44B6">
      <w:pPr>
        <w:widowControl w:val="0"/>
        <w:jc w:val="both"/>
        <w:rPr>
          <w:iCs/>
          <w:sz w:val="20"/>
          <w:szCs w:val="20"/>
        </w:rPr>
      </w:pPr>
      <w:r w:rsidRPr="008F5C08">
        <w:rPr>
          <w:i/>
          <w:snapToGrid w:val="0"/>
          <w:sz w:val="20"/>
          <w:szCs w:val="20"/>
        </w:rPr>
        <w:t>Visiting Professional</w:t>
      </w:r>
      <w:r w:rsidR="001A163A" w:rsidRPr="008F5C08">
        <w:rPr>
          <w:i/>
          <w:snapToGrid w:val="0"/>
          <w:sz w:val="20"/>
          <w:szCs w:val="20"/>
        </w:rPr>
        <w:t xml:space="preserve"> </w:t>
      </w:r>
      <w:r w:rsidR="008F5C08" w:rsidRPr="008F5C08">
        <w:rPr>
          <w:snapToGrid w:val="0"/>
          <w:sz w:val="20"/>
          <w:szCs w:val="20"/>
        </w:rPr>
        <w:t>della Corte penale internazionale</w:t>
      </w:r>
      <w:r w:rsidRPr="008F5C08">
        <w:rPr>
          <w:snapToGrid w:val="0"/>
          <w:sz w:val="20"/>
          <w:szCs w:val="20"/>
        </w:rPr>
        <w:t xml:space="preserve">, </w:t>
      </w:r>
      <w:r w:rsidR="008F5C08" w:rsidRPr="008F5C08">
        <w:rPr>
          <w:snapToGrid w:val="0"/>
          <w:sz w:val="20"/>
          <w:szCs w:val="20"/>
        </w:rPr>
        <w:t xml:space="preserve">Ufficio del procuratore </w:t>
      </w:r>
      <w:r w:rsidR="008F5C08">
        <w:rPr>
          <w:snapToGrid w:val="0"/>
          <w:sz w:val="20"/>
          <w:szCs w:val="20"/>
        </w:rPr>
        <w:t>(</w:t>
      </w:r>
      <w:r w:rsidRPr="008F5C08">
        <w:rPr>
          <w:i/>
          <w:iCs/>
          <w:snapToGrid w:val="0"/>
          <w:sz w:val="20"/>
          <w:szCs w:val="20"/>
        </w:rPr>
        <w:t xml:space="preserve">Legal and </w:t>
      </w:r>
      <w:proofErr w:type="spellStart"/>
      <w:r w:rsidRPr="008F5C08">
        <w:rPr>
          <w:i/>
          <w:iCs/>
          <w:snapToGrid w:val="0"/>
          <w:sz w:val="20"/>
          <w:szCs w:val="20"/>
        </w:rPr>
        <w:t>Advisory</w:t>
      </w:r>
      <w:proofErr w:type="spellEnd"/>
      <w:r w:rsidRPr="008F5C08">
        <w:rPr>
          <w:i/>
          <w:iCs/>
          <w:snapToGrid w:val="0"/>
          <w:sz w:val="20"/>
          <w:szCs w:val="20"/>
        </w:rPr>
        <w:t xml:space="preserve"> </w:t>
      </w:r>
      <w:proofErr w:type="spellStart"/>
      <w:r w:rsidRPr="008F5C08">
        <w:rPr>
          <w:i/>
          <w:iCs/>
          <w:snapToGrid w:val="0"/>
          <w:sz w:val="20"/>
          <w:szCs w:val="20"/>
        </w:rPr>
        <w:t>Section</w:t>
      </w:r>
      <w:proofErr w:type="spellEnd"/>
      <w:r w:rsidR="008F5C08">
        <w:rPr>
          <w:iCs/>
          <w:snapToGrid w:val="0"/>
          <w:sz w:val="20"/>
          <w:szCs w:val="20"/>
        </w:rPr>
        <w:t>)</w:t>
      </w:r>
      <w:r w:rsidRPr="008F5C08">
        <w:rPr>
          <w:iCs/>
          <w:snapToGrid w:val="0"/>
          <w:sz w:val="20"/>
          <w:szCs w:val="20"/>
        </w:rPr>
        <w:t xml:space="preserve">, </w:t>
      </w:r>
      <w:r w:rsidR="00272BF1" w:rsidRPr="008F5C08">
        <w:rPr>
          <w:snapToGrid w:val="0"/>
          <w:sz w:val="20"/>
          <w:szCs w:val="20"/>
        </w:rPr>
        <w:t>L’Aja</w:t>
      </w:r>
      <w:r w:rsidRPr="008F5C08">
        <w:rPr>
          <w:snapToGrid w:val="0"/>
          <w:sz w:val="20"/>
          <w:szCs w:val="20"/>
        </w:rPr>
        <w:t xml:space="preserve"> (2005)</w:t>
      </w:r>
    </w:p>
    <w:p w14:paraId="3026C767" w14:textId="77777777" w:rsidR="00E5630E" w:rsidRPr="008F5C08" w:rsidRDefault="00E5630E" w:rsidP="00E5630E">
      <w:pPr>
        <w:pStyle w:val="ContactInformation"/>
        <w:spacing w:after="0" w:line="240" w:lineRule="auto"/>
        <w:ind w:left="0"/>
        <w:jc w:val="both"/>
        <w:rPr>
          <w:b/>
          <w:bCs/>
          <w:sz w:val="20"/>
          <w:szCs w:val="20"/>
        </w:rPr>
      </w:pPr>
    </w:p>
    <w:p w14:paraId="119DF0AB" w14:textId="79D5CE34" w:rsidR="008F5C08" w:rsidRPr="008F5C08" w:rsidRDefault="008F5C08" w:rsidP="008F5C08">
      <w:pPr>
        <w:pStyle w:val="ContactInformation"/>
        <w:spacing w:after="0" w:line="240" w:lineRule="auto"/>
        <w:ind w:left="0"/>
        <w:jc w:val="both"/>
        <w:rPr>
          <w:sz w:val="20"/>
          <w:szCs w:val="20"/>
        </w:rPr>
      </w:pPr>
      <w:r w:rsidRPr="00272BF1">
        <w:rPr>
          <w:b/>
          <w:bCs/>
          <w:sz w:val="20"/>
          <w:szCs w:val="20"/>
        </w:rPr>
        <w:t>LINGUE</w:t>
      </w:r>
      <w:r w:rsidR="006539EC">
        <w:rPr>
          <w:b/>
          <w:bCs/>
          <w:sz w:val="20"/>
          <w:szCs w:val="20"/>
        </w:rPr>
        <w:t xml:space="preserve">: </w:t>
      </w:r>
      <w:r w:rsidRPr="008F5C08">
        <w:rPr>
          <w:sz w:val="20"/>
          <w:szCs w:val="20"/>
        </w:rPr>
        <w:t>Italiano</w:t>
      </w:r>
      <w:r>
        <w:rPr>
          <w:sz w:val="20"/>
          <w:szCs w:val="20"/>
        </w:rPr>
        <w:t>;</w:t>
      </w:r>
      <w:r w:rsidRPr="008F5C08">
        <w:rPr>
          <w:sz w:val="20"/>
          <w:szCs w:val="20"/>
        </w:rPr>
        <w:t xml:space="preserve"> inglese; </w:t>
      </w:r>
      <w:r>
        <w:rPr>
          <w:sz w:val="20"/>
          <w:szCs w:val="20"/>
        </w:rPr>
        <w:t>f</w:t>
      </w:r>
      <w:r w:rsidRPr="008F5C08">
        <w:rPr>
          <w:sz w:val="20"/>
          <w:szCs w:val="20"/>
        </w:rPr>
        <w:t>rancese</w:t>
      </w:r>
      <w:r>
        <w:rPr>
          <w:sz w:val="20"/>
          <w:szCs w:val="20"/>
        </w:rPr>
        <w:t xml:space="preserve">; </w:t>
      </w:r>
      <w:r w:rsidRPr="008F5C08">
        <w:rPr>
          <w:sz w:val="20"/>
          <w:szCs w:val="20"/>
        </w:rPr>
        <w:t>spag</w:t>
      </w:r>
      <w:r>
        <w:rPr>
          <w:sz w:val="20"/>
          <w:szCs w:val="20"/>
        </w:rPr>
        <w:t>n</w:t>
      </w:r>
      <w:r w:rsidRPr="008F5C08">
        <w:rPr>
          <w:sz w:val="20"/>
          <w:szCs w:val="20"/>
        </w:rPr>
        <w:t xml:space="preserve">olo </w:t>
      </w:r>
    </w:p>
    <w:p w14:paraId="26844E3B" w14:textId="77777777" w:rsidR="009A1939" w:rsidRDefault="009A1939" w:rsidP="005620C1">
      <w:pPr>
        <w:pStyle w:val="ContactInformation"/>
        <w:spacing w:after="0" w:line="240" w:lineRule="auto"/>
        <w:ind w:left="0"/>
        <w:jc w:val="both"/>
        <w:rPr>
          <w:b/>
          <w:bCs/>
          <w:sz w:val="20"/>
          <w:szCs w:val="20"/>
        </w:rPr>
      </w:pPr>
    </w:p>
    <w:p w14:paraId="710CA16A" w14:textId="62F32FF9" w:rsidR="005620C1" w:rsidRPr="00515C03" w:rsidRDefault="005620C1" w:rsidP="005620C1">
      <w:pPr>
        <w:pStyle w:val="ContactInformation"/>
        <w:spacing w:after="0" w:line="240" w:lineRule="auto"/>
        <w:ind w:left="0"/>
        <w:jc w:val="both"/>
        <w:rPr>
          <w:sz w:val="20"/>
          <w:szCs w:val="20"/>
        </w:rPr>
      </w:pPr>
      <w:r w:rsidRPr="00515C03">
        <w:rPr>
          <w:b/>
          <w:bCs/>
          <w:sz w:val="20"/>
          <w:szCs w:val="20"/>
        </w:rPr>
        <w:lastRenderedPageBreak/>
        <w:t>RESPONSABILIT</w:t>
      </w:r>
      <w:r w:rsidRPr="00515C03">
        <w:rPr>
          <w:rFonts w:cs="Calibri"/>
          <w:b/>
          <w:bCs/>
          <w:sz w:val="20"/>
          <w:szCs w:val="20"/>
        </w:rPr>
        <w:t>À</w:t>
      </w:r>
      <w:r w:rsidRPr="00515C03">
        <w:rPr>
          <w:b/>
          <w:bCs/>
          <w:sz w:val="20"/>
          <w:szCs w:val="20"/>
        </w:rPr>
        <w:t xml:space="preserve"> EDITORIALI</w:t>
      </w:r>
    </w:p>
    <w:p w14:paraId="0C9963D6" w14:textId="77777777" w:rsidR="005620C1" w:rsidRPr="00515C03" w:rsidRDefault="005620C1" w:rsidP="005620C1">
      <w:pPr>
        <w:pStyle w:val="ContactInformation"/>
        <w:pBdr>
          <w:top w:val="single" w:sz="4" w:space="1" w:color="auto"/>
        </w:pBdr>
        <w:spacing w:after="0" w:line="240" w:lineRule="auto"/>
        <w:ind w:left="0"/>
        <w:jc w:val="both"/>
        <w:rPr>
          <w:sz w:val="20"/>
          <w:szCs w:val="20"/>
        </w:rPr>
      </w:pPr>
    </w:p>
    <w:p w14:paraId="316D072A" w14:textId="77777777" w:rsidR="006268AF" w:rsidRPr="005620C1" w:rsidRDefault="006268AF" w:rsidP="006268AF">
      <w:pPr>
        <w:pStyle w:val="ContactInformation"/>
        <w:spacing w:after="0" w:line="240" w:lineRule="auto"/>
        <w:ind w:left="0"/>
        <w:jc w:val="both"/>
        <w:rPr>
          <w:sz w:val="20"/>
          <w:szCs w:val="20"/>
        </w:rPr>
      </w:pPr>
      <w:r>
        <w:rPr>
          <w:sz w:val="20"/>
          <w:szCs w:val="20"/>
        </w:rPr>
        <w:t xml:space="preserve">Membro del </w:t>
      </w:r>
      <w:r w:rsidRPr="005620C1">
        <w:rPr>
          <w:sz w:val="20"/>
          <w:szCs w:val="20"/>
        </w:rPr>
        <w:t xml:space="preserve">Comitato di </w:t>
      </w:r>
      <w:r>
        <w:rPr>
          <w:sz w:val="20"/>
          <w:szCs w:val="20"/>
        </w:rPr>
        <w:t>Direzione,</w:t>
      </w:r>
      <w:r w:rsidRPr="005620C1">
        <w:rPr>
          <w:sz w:val="20"/>
          <w:szCs w:val="20"/>
        </w:rPr>
        <w:t xml:space="preserve"> </w:t>
      </w:r>
      <w:r w:rsidRPr="005620C1">
        <w:rPr>
          <w:i/>
          <w:iCs/>
          <w:sz w:val="20"/>
          <w:szCs w:val="20"/>
        </w:rPr>
        <w:t xml:space="preserve">Osservatorio sulle fonti </w:t>
      </w:r>
      <w:r w:rsidRPr="005620C1">
        <w:rPr>
          <w:iCs/>
          <w:sz w:val="20"/>
          <w:szCs w:val="20"/>
        </w:rPr>
        <w:t>(on line)</w:t>
      </w:r>
      <w:r>
        <w:rPr>
          <w:iCs/>
          <w:sz w:val="20"/>
          <w:szCs w:val="20"/>
        </w:rPr>
        <w:t xml:space="preserve"> (</w:t>
      </w:r>
      <w:r w:rsidRPr="005620C1">
        <w:rPr>
          <w:iCs/>
          <w:sz w:val="20"/>
          <w:szCs w:val="20"/>
        </w:rPr>
        <w:t>2009</w:t>
      </w:r>
      <w:r>
        <w:rPr>
          <w:iCs/>
          <w:sz w:val="20"/>
          <w:szCs w:val="20"/>
        </w:rPr>
        <w:t xml:space="preserve"> -)</w:t>
      </w:r>
      <w:r w:rsidRPr="005620C1">
        <w:rPr>
          <w:i/>
          <w:iCs/>
          <w:sz w:val="20"/>
          <w:szCs w:val="20"/>
        </w:rPr>
        <w:t xml:space="preserve"> </w:t>
      </w:r>
    </w:p>
    <w:p w14:paraId="4C0D3312" w14:textId="77777777" w:rsidR="006268AF" w:rsidRPr="006268AF" w:rsidRDefault="006268AF" w:rsidP="005620C1">
      <w:pPr>
        <w:widowControl w:val="0"/>
        <w:jc w:val="both"/>
        <w:rPr>
          <w:snapToGrid w:val="0"/>
          <w:sz w:val="20"/>
          <w:szCs w:val="20"/>
        </w:rPr>
      </w:pPr>
    </w:p>
    <w:p w14:paraId="4C3589AC" w14:textId="555F820E" w:rsidR="005620C1" w:rsidRPr="005620C1" w:rsidRDefault="005620C1" w:rsidP="005620C1">
      <w:pPr>
        <w:widowControl w:val="0"/>
        <w:jc w:val="both"/>
        <w:rPr>
          <w:snapToGrid w:val="0"/>
          <w:sz w:val="20"/>
          <w:szCs w:val="20"/>
          <w:lang w:val="en-GB"/>
        </w:rPr>
      </w:pPr>
      <w:proofErr w:type="spellStart"/>
      <w:r w:rsidRPr="005620C1">
        <w:rPr>
          <w:snapToGrid w:val="0"/>
          <w:sz w:val="20"/>
          <w:szCs w:val="20"/>
          <w:lang w:val="en-GB"/>
        </w:rPr>
        <w:t>Membr</w:t>
      </w:r>
      <w:r>
        <w:rPr>
          <w:snapToGrid w:val="0"/>
          <w:sz w:val="20"/>
          <w:szCs w:val="20"/>
          <w:lang w:val="en-GB"/>
        </w:rPr>
        <w:t>o</w:t>
      </w:r>
      <w:proofErr w:type="spellEnd"/>
      <w:r>
        <w:rPr>
          <w:snapToGrid w:val="0"/>
          <w:sz w:val="20"/>
          <w:szCs w:val="20"/>
          <w:lang w:val="en-GB"/>
        </w:rPr>
        <w:t xml:space="preserve"> del </w:t>
      </w:r>
      <w:r w:rsidRPr="005620C1">
        <w:rPr>
          <w:i/>
          <w:snapToGrid w:val="0"/>
          <w:sz w:val="20"/>
          <w:szCs w:val="20"/>
          <w:lang w:val="en-GB"/>
        </w:rPr>
        <w:t>Board of Directors</w:t>
      </w:r>
      <w:r w:rsidRPr="005620C1">
        <w:rPr>
          <w:snapToGrid w:val="0"/>
          <w:sz w:val="20"/>
          <w:szCs w:val="20"/>
          <w:lang w:val="en-GB"/>
        </w:rPr>
        <w:t xml:space="preserve">, </w:t>
      </w:r>
      <w:r w:rsidRPr="005620C1">
        <w:rPr>
          <w:i/>
          <w:snapToGrid w:val="0"/>
          <w:sz w:val="20"/>
          <w:szCs w:val="20"/>
          <w:lang w:val="en-GB"/>
        </w:rPr>
        <w:t>Academic Council of the United Nations (ACUNS)</w:t>
      </w:r>
      <w:r>
        <w:rPr>
          <w:snapToGrid w:val="0"/>
          <w:sz w:val="20"/>
          <w:szCs w:val="20"/>
          <w:lang w:val="en-GB"/>
        </w:rPr>
        <w:t xml:space="preserve"> (2</w:t>
      </w:r>
      <w:r w:rsidRPr="005620C1">
        <w:rPr>
          <w:snapToGrid w:val="0"/>
          <w:sz w:val="20"/>
          <w:szCs w:val="20"/>
          <w:lang w:val="en-GB"/>
        </w:rPr>
        <w:t>01</w:t>
      </w:r>
      <w:r w:rsidR="006268AF">
        <w:rPr>
          <w:snapToGrid w:val="0"/>
          <w:sz w:val="20"/>
          <w:szCs w:val="20"/>
          <w:lang w:val="en-GB"/>
        </w:rPr>
        <w:t>7</w:t>
      </w:r>
      <w:r>
        <w:rPr>
          <w:snapToGrid w:val="0"/>
          <w:sz w:val="20"/>
          <w:szCs w:val="20"/>
          <w:lang w:val="en-GB"/>
        </w:rPr>
        <w:t>-</w:t>
      </w:r>
      <w:r w:rsidR="006268AF">
        <w:rPr>
          <w:snapToGrid w:val="0"/>
          <w:sz w:val="20"/>
          <w:szCs w:val="20"/>
          <w:lang w:val="en-GB"/>
        </w:rPr>
        <w:t>2020</w:t>
      </w:r>
      <w:r>
        <w:rPr>
          <w:snapToGrid w:val="0"/>
          <w:sz w:val="20"/>
          <w:szCs w:val="20"/>
          <w:lang w:val="en-GB"/>
        </w:rPr>
        <w:t>)</w:t>
      </w:r>
    </w:p>
    <w:p w14:paraId="3CEF7309" w14:textId="77777777" w:rsidR="005620C1" w:rsidRPr="005620C1" w:rsidRDefault="005620C1" w:rsidP="005620C1">
      <w:pPr>
        <w:widowControl w:val="0"/>
        <w:jc w:val="both"/>
        <w:rPr>
          <w:sz w:val="20"/>
          <w:szCs w:val="20"/>
          <w:lang w:val="en-US"/>
        </w:rPr>
      </w:pPr>
    </w:p>
    <w:p w14:paraId="50F96354" w14:textId="2764B753" w:rsidR="005620C1" w:rsidRPr="005620C1" w:rsidRDefault="005620C1" w:rsidP="005620C1">
      <w:pPr>
        <w:pStyle w:val="ContactInformation"/>
        <w:spacing w:after="0" w:line="240" w:lineRule="auto"/>
        <w:ind w:left="0"/>
        <w:jc w:val="both"/>
        <w:rPr>
          <w:iCs/>
          <w:sz w:val="20"/>
          <w:szCs w:val="20"/>
        </w:rPr>
      </w:pPr>
      <w:r>
        <w:rPr>
          <w:iCs/>
          <w:sz w:val="20"/>
          <w:szCs w:val="20"/>
        </w:rPr>
        <w:t>Membro di Redazione</w:t>
      </w:r>
      <w:r w:rsidRPr="005620C1">
        <w:rPr>
          <w:iCs/>
          <w:sz w:val="20"/>
          <w:szCs w:val="20"/>
        </w:rPr>
        <w:t xml:space="preserve">, </w:t>
      </w:r>
      <w:r w:rsidRPr="005620C1">
        <w:rPr>
          <w:i/>
          <w:iCs/>
          <w:sz w:val="20"/>
          <w:szCs w:val="20"/>
        </w:rPr>
        <w:t>Rivista di Diritto Internazionale</w:t>
      </w:r>
      <w:r w:rsidRPr="005620C1">
        <w:rPr>
          <w:iCs/>
          <w:sz w:val="20"/>
          <w:szCs w:val="20"/>
        </w:rPr>
        <w:t xml:space="preserve"> (1994-2015)</w:t>
      </w:r>
    </w:p>
    <w:p w14:paraId="0A646110" w14:textId="77777777" w:rsidR="005620C1" w:rsidRPr="005620C1" w:rsidRDefault="005620C1" w:rsidP="005620C1">
      <w:pPr>
        <w:pStyle w:val="ContactInformation"/>
        <w:spacing w:after="0" w:line="240" w:lineRule="auto"/>
        <w:ind w:left="0"/>
        <w:jc w:val="both"/>
        <w:rPr>
          <w:sz w:val="20"/>
          <w:szCs w:val="20"/>
        </w:rPr>
      </w:pPr>
    </w:p>
    <w:p w14:paraId="3539E4B1" w14:textId="563BA9C3" w:rsidR="005620C1" w:rsidRPr="005620C1" w:rsidRDefault="005620C1" w:rsidP="005620C1">
      <w:pPr>
        <w:pStyle w:val="ContactInformation"/>
        <w:spacing w:after="0" w:line="240" w:lineRule="auto"/>
        <w:ind w:left="0"/>
        <w:jc w:val="both"/>
        <w:rPr>
          <w:i/>
          <w:iCs/>
          <w:sz w:val="20"/>
          <w:szCs w:val="20"/>
          <w:lang w:val="en-US"/>
        </w:rPr>
      </w:pPr>
      <w:proofErr w:type="spellStart"/>
      <w:r>
        <w:rPr>
          <w:sz w:val="20"/>
          <w:szCs w:val="20"/>
          <w:lang w:val="en-US"/>
        </w:rPr>
        <w:t>Membro</w:t>
      </w:r>
      <w:proofErr w:type="spellEnd"/>
      <w:r>
        <w:rPr>
          <w:sz w:val="20"/>
          <w:szCs w:val="20"/>
          <w:lang w:val="en-US"/>
        </w:rPr>
        <w:t xml:space="preserve"> del </w:t>
      </w:r>
      <w:r w:rsidRPr="005620C1">
        <w:rPr>
          <w:i/>
          <w:sz w:val="20"/>
          <w:szCs w:val="20"/>
          <w:lang w:val="en-US"/>
        </w:rPr>
        <w:t>Editorial Board</w:t>
      </w:r>
      <w:r w:rsidRPr="005620C1">
        <w:rPr>
          <w:sz w:val="20"/>
          <w:szCs w:val="20"/>
          <w:lang w:val="en-US"/>
        </w:rPr>
        <w:t xml:space="preserve">, </w:t>
      </w:r>
      <w:r w:rsidRPr="005620C1">
        <w:rPr>
          <w:i/>
          <w:iCs/>
          <w:sz w:val="20"/>
          <w:szCs w:val="20"/>
          <w:lang w:val="en-US"/>
        </w:rPr>
        <w:t>The Law &amp; Practice of International Courts and Tribunals</w:t>
      </w:r>
      <w:r w:rsidRPr="005620C1">
        <w:rPr>
          <w:iCs/>
          <w:sz w:val="20"/>
          <w:szCs w:val="20"/>
          <w:lang w:val="en-US"/>
        </w:rPr>
        <w:t xml:space="preserve"> (2009-2012)</w:t>
      </w:r>
      <w:r w:rsidRPr="005620C1">
        <w:rPr>
          <w:i/>
          <w:iCs/>
          <w:sz w:val="20"/>
          <w:szCs w:val="20"/>
          <w:lang w:val="en-US"/>
        </w:rPr>
        <w:t xml:space="preserve"> </w:t>
      </w:r>
    </w:p>
    <w:p w14:paraId="59D90758" w14:textId="77777777" w:rsidR="005620C1" w:rsidRPr="005620C1" w:rsidRDefault="005620C1" w:rsidP="005620C1">
      <w:pPr>
        <w:pStyle w:val="ContactInformation"/>
        <w:spacing w:after="0" w:line="240" w:lineRule="auto"/>
        <w:ind w:left="0"/>
        <w:jc w:val="both"/>
        <w:rPr>
          <w:i/>
          <w:iCs/>
          <w:sz w:val="20"/>
          <w:szCs w:val="20"/>
          <w:lang w:val="en-US"/>
        </w:rPr>
      </w:pPr>
    </w:p>
    <w:p w14:paraId="17130350" w14:textId="77777777" w:rsidR="005620C1" w:rsidRPr="005620C1" w:rsidRDefault="005620C1" w:rsidP="005620C1">
      <w:pPr>
        <w:widowControl w:val="0"/>
        <w:ind w:left="1418" w:hanging="1418"/>
        <w:jc w:val="both"/>
        <w:rPr>
          <w:snapToGrid w:val="0"/>
          <w:sz w:val="20"/>
          <w:szCs w:val="20"/>
          <w:lang w:val="en-GB"/>
        </w:rPr>
      </w:pPr>
      <w:r w:rsidRPr="005620C1">
        <w:rPr>
          <w:i/>
          <w:snapToGrid w:val="0"/>
          <w:sz w:val="20"/>
          <w:szCs w:val="20"/>
          <w:lang w:val="en-GB"/>
        </w:rPr>
        <w:t>Submission Editor</w:t>
      </w:r>
      <w:r w:rsidRPr="005620C1">
        <w:rPr>
          <w:snapToGrid w:val="0"/>
          <w:sz w:val="20"/>
          <w:szCs w:val="20"/>
          <w:lang w:val="en-GB"/>
        </w:rPr>
        <w:t xml:space="preserve">, </w:t>
      </w:r>
      <w:r w:rsidRPr="005620C1">
        <w:rPr>
          <w:i/>
          <w:snapToGrid w:val="0"/>
          <w:sz w:val="20"/>
          <w:szCs w:val="20"/>
          <w:lang w:val="en-GB"/>
        </w:rPr>
        <w:t>Harvard International Law Journal</w:t>
      </w:r>
      <w:r w:rsidRPr="005620C1">
        <w:rPr>
          <w:snapToGrid w:val="0"/>
          <w:sz w:val="20"/>
          <w:szCs w:val="20"/>
          <w:lang w:val="en-GB"/>
        </w:rPr>
        <w:t xml:space="preserve"> (1995-1996)</w:t>
      </w:r>
    </w:p>
    <w:p w14:paraId="75FBA1FE" w14:textId="77777777" w:rsidR="005620C1" w:rsidRPr="005620C1" w:rsidRDefault="005620C1" w:rsidP="005620C1">
      <w:pPr>
        <w:pStyle w:val="ContactInformation"/>
        <w:spacing w:after="0" w:line="240" w:lineRule="auto"/>
        <w:ind w:left="0"/>
        <w:jc w:val="both"/>
        <w:rPr>
          <w:sz w:val="20"/>
          <w:szCs w:val="20"/>
          <w:lang w:val="en-GB"/>
        </w:rPr>
      </w:pPr>
    </w:p>
    <w:p w14:paraId="5ABC9262" w14:textId="570AF4B1" w:rsidR="00000901" w:rsidRPr="00272BF1" w:rsidRDefault="005620C1" w:rsidP="00000901">
      <w:pPr>
        <w:pStyle w:val="ContactInformation"/>
        <w:spacing w:after="0" w:line="240" w:lineRule="auto"/>
        <w:ind w:left="0"/>
        <w:jc w:val="both"/>
        <w:rPr>
          <w:sz w:val="20"/>
          <w:szCs w:val="20"/>
        </w:rPr>
      </w:pPr>
      <w:r>
        <w:rPr>
          <w:b/>
          <w:bCs/>
          <w:sz w:val="20"/>
          <w:szCs w:val="20"/>
        </w:rPr>
        <w:t xml:space="preserve">ALTRO </w:t>
      </w:r>
      <w:r w:rsidR="00272BF1" w:rsidRPr="00272BF1">
        <w:rPr>
          <w:b/>
          <w:bCs/>
          <w:sz w:val="20"/>
          <w:szCs w:val="20"/>
        </w:rPr>
        <w:t>STAT</w:t>
      </w:r>
      <w:r>
        <w:rPr>
          <w:b/>
          <w:bCs/>
          <w:sz w:val="20"/>
          <w:szCs w:val="20"/>
        </w:rPr>
        <w:t>US</w:t>
      </w:r>
      <w:r w:rsidR="00272BF1" w:rsidRPr="00272BF1">
        <w:rPr>
          <w:b/>
          <w:bCs/>
          <w:sz w:val="20"/>
          <w:szCs w:val="20"/>
        </w:rPr>
        <w:t xml:space="preserve"> PROFESSIONALE</w:t>
      </w:r>
    </w:p>
    <w:p w14:paraId="0F489CE3" w14:textId="77777777" w:rsidR="00000901" w:rsidRDefault="00000901" w:rsidP="00000901">
      <w:pPr>
        <w:pStyle w:val="ContactInformation"/>
        <w:pBdr>
          <w:top w:val="single" w:sz="4" w:space="1" w:color="auto"/>
        </w:pBdr>
        <w:spacing w:after="0" w:line="240" w:lineRule="auto"/>
        <w:ind w:left="0"/>
        <w:jc w:val="both"/>
        <w:rPr>
          <w:sz w:val="20"/>
          <w:szCs w:val="20"/>
        </w:rPr>
      </w:pPr>
    </w:p>
    <w:p w14:paraId="4578EF1C" w14:textId="706DFBFF" w:rsidR="005620C1" w:rsidRDefault="005620C1" w:rsidP="005620C1">
      <w:pPr>
        <w:widowControl w:val="0"/>
        <w:ind w:left="1418" w:hanging="1418"/>
        <w:jc w:val="both"/>
        <w:rPr>
          <w:snapToGrid w:val="0"/>
          <w:sz w:val="20"/>
          <w:szCs w:val="20"/>
        </w:rPr>
      </w:pPr>
      <w:r>
        <w:rPr>
          <w:snapToGrid w:val="0"/>
          <w:sz w:val="20"/>
          <w:szCs w:val="20"/>
        </w:rPr>
        <w:t>Patrocinante in Cassazione (</w:t>
      </w:r>
      <w:r w:rsidRPr="00272BF1">
        <w:rPr>
          <w:snapToGrid w:val="0"/>
          <w:sz w:val="20"/>
          <w:szCs w:val="20"/>
        </w:rPr>
        <w:t>2008 -</w:t>
      </w:r>
      <w:r>
        <w:rPr>
          <w:snapToGrid w:val="0"/>
          <w:sz w:val="20"/>
          <w:szCs w:val="20"/>
        </w:rPr>
        <w:t>)</w:t>
      </w:r>
      <w:r w:rsidRPr="00272BF1">
        <w:rPr>
          <w:snapToGrid w:val="0"/>
          <w:sz w:val="20"/>
          <w:szCs w:val="20"/>
        </w:rPr>
        <w:t xml:space="preserve"> </w:t>
      </w:r>
    </w:p>
    <w:p w14:paraId="46694CE3" w14:textId="77777777" w:rsidR="005620C1" w:rsidRPr="00272BF1" w:rsidRDefault="005620C1" w:rsidP="005620C1">
      <w:pPr>
        <w:widowControl w:val="0"/>
        <w:ind w:left="1418" w:hanging="1418"/>
        <w:jc w:val="both"/>
        <w:rPr>
          <w:sz w:val="20"/>
          <w:szCs w:val="20"/>
        </w:rPr>
      </w:pPr>
    </w:p>
    <w:p w14:paraId="67A1DBD1" w14:textId="2B9C3FD6" w:rsidR="00000901" w:rsidRPr="00272BF1" w:rsidRDefault="00272BF1" w:rsidP="00000901">
      <w:pPr>
        <w:widowControl w:val="0"/>
        <w:ind w:left="1418" w:hanging="1418"/>
        <w:jc w:val="both"/>
        <w:rPr>
          <w:snapToGrid w:val="0"/>
          <w:sz w:val="20"/>
          <w:szCs w:val="20"/>
        </w:rPr>
      </w:pPr>
      <w:r w:rsidRPr="00272BF1">
        <w:rPr>
          <w:snapToGrid w:val="0"/>
          <w:sz w:val="20"/>
          <w:szCs w:val="20"/>
        </w:rPr>
        <w:t>Avvocato iscritto all’Albo dell’Ordine degli Avvocati di Firenze</w:t>
      </w:r>
      <w:r w:rsidR="00000901" w:rsidRPr="00272BF1">
        <w:rPr>
          <w:snapToGrid w:val="0"/>
          <w:sz w:val="20"/>
          <w:szCs w:val="20"/>
        </w:rPr>
        <w:t xml:space="preserve"> </w:t>
      </w:r>
      <w:r w:rsidR="005620C1">
        <w:rPr>
          <w:snapToGrid w:val="0"/>
          <w:sz w:val="20"/>
          <w:szCs w:val="20"/>
        </w:rPr>
        <w:t>(</w:t>
      </w:r>
      <w:r w:rsidR="00000901" w:rsidRPr="00272BF1">
        <w:rPr>
          <w:snapToGrid w:val="0"/>
          <w:sz w:val="20"/>
          <w:szCs w:val="20"/>
        </w:rPr>
        <w:t>1996 -</w:t>
      </w:r>
      <w:r w:rsidR="005620C1">
        <w:rPr>
          <w:snapToGrid w:val="0"/>
          <w:sz w:val="20"/>
          <w:szCs w:val="20"/>
        </w:rPr>
        <w:t>)</w:t>
      </w:r>
    </w:p>
    <w:p w14:paraId="483CC8B8" w14:textId="77777777" w:rsidR="00E5630E" w:rsidRPr="00272BF1" w:rsidRDefault="00E5630E" w:rsidP="00CB44B6">
      <w:pPr>
        <w:pStyle w:val="ContactInformation"/>
        <w:spacing w:after="0" w:line="240" w:lineRule="auto"/>
        <w:ind w:left="0"/>
        <w:jc w:val="both"/>
        <w:rPr>
          <w:b/>
          <w:bCs/>
          <w:sz w:val="20"/>
          <w:szCs w:val="20"/>
        </w:rPr>
      </w:pPr>
    </w:p>
    <w:p w14:paraId="4A3C185B" w14:textId="64999BA8" w:rsidR="0017732C" w:rsidRPr="009D45EF" w:rsidRDefault="00272BF1" w:rsidP="005620C1">
      <w:pPr>
        <w:autoSpaceDE w:val="0"/>
        <w:autoSpaceDN w:val="0"/>
        <w:adjustRightInd w:val="0"/>
        <w:jc w:val="both"/>
        <w:rPr>
          <w:sz w:val="20"/>
          <w:szCs w:val="20"/>
        </w:rPr>
      </w:pPr>
      <w:r w:rsidRPr="009D45EF">
        <w:rPr>
          <w:b/>
          <w:bCs/>
          <w:sz w:val="20"/>
          <w:szCs w:val="20"/>
        </w:rPr>
        <w:t>A</w:t>
      </w:r>
      <w:r w:rsidR="005620C1">
        <w:rPr>
          <w:b/>
          <w:bCs/>
          <w:sz w:val="20"/>
          <w:szCs w:val="20"/>
        </w:rPr>
        <w:t>LTRE A</w:t>
      </w:r>
      <w:r w:rsidRPr="009D45EF">
        <w:rPr>
          <w:b/>
          <w:bCs/>
          <w:sz w:val="20"/>
          <w:szCs w:val="20"/>
        </w:rPr>
        <w:t xml:space="preserve">TTIVITA’ </w:t>
      </w:r>
      <w:r w:rsidR="005620C1">
        <w:rPr>
          <w:b/>
          <w:bCs/>
          <w:sz w:val="20"/>
          <w:szCs w:val="20"/>
        </w:rPr>
        <w:t xml:space="preserve">ACCADEMICHE E </w:t>
      </w:r>
      <w:r w:rsidRPr="009D45EF">
        <w:rPr>
          <w:b/>
          <w:bCs/>
          <w:sz w:val="20"/>
          <w:szCs w:val="20"/>
        </w:rPr>
        <w:t>PROFESSIONALI</w:t>
      </w:r>
      <w:r w:rsidR="0017732C" w:rsidRPr="009D45EF">
        <w:rPr>
          <w:b/>
          <w:bCs/>
          <w:sz w:val="20"/>
          <w:szCs w:val="20"/>
        </w:rPr>
        <w:t xml:space="preserve"> </w:t>
      </w:r>
    </w:p>
    <w:p w14:paraId="7E7F33EC" w14:textId="77777777" w:rsidR="0017732C" w:rsidRPr="009D45EF" w:rsidRDefault="0017732C" w:rsidP="00CB44B6">
      <w:pPr>
        <w:pStyle w:val="ContactInformation"/>
        <w:pBdr>
          <w:top w:val="single" w:sz="4" w:space="1" w:color="auto"/>
        </w:pBdr>
        <w:spacing w:after="0" w:line="240" w:lineRule="auto"/>
        <w:ind w:left="0"/>
        <w:jc w:val="both"/>
        <w:rPr>
          <w:sz w:val="20"/>
          <w:szCs w:val="20"/>
        </w:rPr>
      </w:pPr>
    </w:p>
    <w:p w14:paraId="567AA8F6" w14:textId="0A591B09" w:rsidR="00F96258" w:rsidRPr="001D0F7D" w:rsidRDefault="00AA5E4F" w:rsidP="00CB44B6">
      <w:pPr>
        <w:jc w:val="both"/>
        <w:rPr>
          <w:iCs/>
          <w:sz w:val="20"/>
          <w:szCs w:val="20"/>
        </w:rPr>
      </w:pPr>
      <w:r>
        <w:rPr>
          <w:iCs/>
          <w:sz w:val="20"/>
          <w:szCs w:val="20"/>
        </w:rPr>
        <w:t xml:space="preserve">Avvocato iscritto nell’elenco della </w:t>
      </w:r>
      <w:r w:rsidR="001D0F7D" w:rsidRPr="00AA5E4F">
        <w:rPr>
          <w:i/>
          <w:sz w:val="20"/>
          <w:szCs w:val="20"/>
        </w:rPr>
        <w:t>Camera Arbitrale di Firenze</w:t>
      </w:r>
      <w:r w:rsidR="001D0F7D">
        <w:rPr>
          <w:iCs/>
          <w:sz w:val="20"/>
          <w:szCs w:val="20"/>
        </w:rPr>
        <w:t xml:space="preserve">, </w:t>
      </w:r>
      <w:r>
        <w:rPr>
          <w:iCs/>
          <w:sz w:val="20"/>
          <w:szCs w:val="20"/>
        </w:rPr>
        <w:t>2021 – a tutt’oggi</w:t>
      </w:r>
    </w:p>
    <w:p w14:paraId="29C0E4A2" w14:textId="77777777" w:rsidR="00F96258" w:rsidRDefault="00F96258" w:rsidP="00CB44B6">
      <w:pPr>
        <w:jc w:val="both"/>
        <w:rPr>
          <w:i/>
          <w:sz w:val="20"/>
          <w:szCs w:val="20"/>
        </w:rPr>
      </w:pPr>
    </w:p>
    <w:p w14:paraId="3B5E2D15" w14:textId="3AB0BFF5" w:rsidR="00E307A0" w:rsidRPr="00F96258" w:rsidRDefault="00F96258" w:rsidP="00CB44B6">
      <w:pPr>
        <w:jc w:val="both"/>
        <w:rPr>
          <w:iCs/>
          <w:sz w:val="20"/>
          <w:szCs w:val="20"/>
        </w:rPr>
      </w:pPr>
      <w:proofErr w:type="spellStart"/>
      <w:r w:rsidRPr="00F96258">
        <w:rPr>
          <w:i/>
          <w:sz w:val="20"/>
          <w:szCs w:val="20"/>
        </w:rPr>
        <w:t>Amicus</w:t>
      </w:r>
      <w:proofErr w:type="spellEnd"/>
      <w:r w:rsidRPr="00F96258">
        <w:rPr>
          <w:i/>
          <w:sz w:val="20"/>
          <w:szCs w:val="20"/>
        </w:rPr>
        <w:t xml:space="preserve"> </w:t>
      </w:r>
      <w:proofErr w:type="spellStart"/>
      <w:r w:rsidRPr="00F96258">
        <w:rPr>
          <w:i/>
          <w:sz w:val="20"/>
          <w:szCs w:val="20"/>
        </w:rPr>
        <w:t>Curiae</w:t>
      </w:r>
      <w:proofErr w:type="spellEnd"/>
      <w:r w:rsidRPr="00F96258">
        <w:rPr>
          <w:iCs/>
          <w:sz w:val="20"/>
          <w:szCs w:val="20"/>
        </w:rPr>
        <w:t xml:space="preserve"> </w:t>
      </w:r>
      <w:r w:rsidRPr="00F96258">
        <w:rPr>
          <w:iCs/>
          <w:sz w:val="20"/>
          <w:szCs w:val="20"/>
        </w:rPr>
        <w:t xml:space="preserve">presso la Corte </w:t>
      </w:r>
      <w:r>
        <w:rPr>
          <w:iCs/>
          <w:sz w:val="20"/>
          <w:szCs w:val="20"/>
        </w:rPr>
        <w:t xml:space="preserve">penale internazionale nel caso </w:t>
      </w:r>
      <w:r w:rsidRPr="00F96258">
        <w:rPr>
          <w:i/>
          <w:sz w:val="20"/>
          <w:szCs w:val="20"/>
        </w:rPr>
        <w:t>The Prosecutor v. Omar Hassan Ahmad Al Bashir</w:t>
      </w:r>
      <w:r w:rsidRPr="00F96258">
        <w:rPr>
          <w:iCs/>
          <w:sz w:val="20"/>
          <w:szCs w:val="20"/>
        </w:rPr>
        <w:t xml:space="preserve"> (</w:t>
      </w:r>
      <w:r w:rsidRPr="00F96258">
        <w:rPr>
          <w:i/>
          <w:sz w:val="20"/>
          <w:szCs w:val="20"/>
        </w:rPr>
        <w:t>Situation in Darfur, Sudan</w:t>
      </w:r>
      <w:r w:rsidRPr="00F96258">
        <w:rPr>
          <w:iCs/>
          <w:sz w:val="20"/>
          <w:szCs w:val="20"/>
        </w:rPr>
        <w:t>)</w:t>
      </w:r>
      <w:r>
        <w:rPr>
          <w:iCs/>
          <w:sz w:val="20"/>
          <w:szCs w:val="20"/>
        </w:rPr>
        <w:t xml:space="preserve">, </w:t>
      </w:r>
      <w:r w:rsidRPr="00F96258">
        <w:rPr>
          <w:i/>
          <w:sz w:val="20"/>
          <w:szCs w:val="20"/>
        </w:rPr>
        <w:t xml:space="preserve">Jordan </w:t>
      </w:r>
      <w:proofErr w:type="spellStart"/>
      <w:r w:rsidRPr="00F96258">
        <w:rPr>
          <w:i/>
          <w:sz w:val="20"/>
          <w:szCs w:val="20"/>
        </w:rPr>
        <w:t>Referral</w:t>
      </w:r>
      <w:proofErr w:type="spellEnd"/>
      <w:r w:rsidRPr="00F96258">
        <w:rPr>
          <w:i/>
          <w:sz w:val="20"/>
          <w:szCs w:val="20"/>
        </w:rPr>
        <w:t xml:space="preserve"> re Al-Bashir Appeal</w:t>
      </w:r>
      <w:r>
        <w:rPr>
          <w:iCs/>
          <w:sz w:val="20"/>
          <w:szCs w:val="20"/>
        </w:rPr>
        <w:t>, 2018</w:t>
      </w:r>
    </w:p>
    <w:p w14:paraId="0412E661" w14:textId="77777777" w:rsidR="00E307A0" w:rsidRPr="00F96258" w:rsidRDefault="00E307A0" w:rsidP="00CB44B6">
      <w:pPr>
        <w:jc w:val="both"/>
        <w:rPr>
          <w:iCs/>
          <w:sz w:val="20"/>
          <w:szCs w:val="20"/>
        </w:rPr>
      </w:pPr>
    </w:p>
    <w:p w14:paraId="70F7CEE8" w14:textId="26F4454A" w:rsidR="00D74D7D" w:rsidRPr="00272BF1" w:rsidRDefault="005620C1" w:rsidP="00CB44B6">
      <w:pPr>
        <w:jc w:val="both"/>
        <w:rPr>
          <w:sz w:val="20"/>
          <w:szCs w:val="20"/>
        </w:rPr>
      </w:pPr>
      <w:r>
        <w:rPr>
          <w:iCs/>
          <w:sz w:val="20"/>
          <w:szCs w:val="20"/>
        </w:rPr>
        <w:t>Consulente per il d</w:t>
      </w:r>
      <w:r w:rsidR="00272BF1" w:rsidRPr="00272BF1">
        <w:rPr>
          <w:iCs/>
          <w:sz w:val="20"/>
          <w:szCs w:val="20"/>
        </w:rPr>
        <w:t xml:space="preserve">ifensore delle parti civili, Corte militare d’appello di Roma, </w:t>
      </w:r>
      <w:r w:rsidR="00D74D7D" w:rsidRPr="00272BF1">
        <w:rPr>
          <w:i/>
          <w:sz w:val="20"/>
          <w:szCs w:val="20"/>
        </w:rPr>
        <w:t xml:space="preserve">Milde Max Josef – </w:t>
      </w:r>
      <w:r w:rsidR="00272BF1" w:rsidRPr="00272BF1">
        <w:rPr>
          <w:i/>
          <w:sz w:val="20"/>
          <w:szCs w:val="20"/>
        </w:rPr>
        <w:t xml:space="preserve">Repubblica federale </w:t>
      </w:r>
      <w:r>
        <w:rPr>
          <w:i/>
          <w:sz w:val="20"/>
          <w:szCs w:val="20"/>
        </w:rPr>
        <w:t>della Germania quale responsabile civile</w:t>
      </w:r>
      <w:r w:rsidR="00D74D7D" w:rsidRPr="00272BF1">
        <w:rPr>
          <w:sz w:val="20"/>
          <w:szCs w:val="20"/>
        </w:rPr>
        <w:t xml:space="preserve">, </w:t>
      </w:r>
      <w:r>
        <w:rPr>
          <w:sz w:val="20"/>
          <w:szCs w:val="20"/>
        </w:rPr>
        <w:t>s</w:t>
      </w:r>
      <w:r w:rsidR="00272BF1">
        <w:rPr>
          <w:sz w:val="20"/>
          <w:szCs w:val="20"/>
        </w:rPr>
        <w:t xml:space="preserve">entenza del </w:t>
      </w:r>
      <w:r w:rsidR="00D74D7D" w:rsidRPr="00272BF1">
        <w:rPr>
          <w:sz w:val="20"/>
          <w:szCs w:val="20"/>
        </w:rPr>
        <w:t>18</w:t>
      </w:r>
      <w:r w:rsidR="00272BF1">
        <w:rPr>
          <w:sz w:val="20"/>
          <w:szCs w:val="20"/>
        </w:rPr>
        <w:t xml:space="preserve"> dicembre</w:t>
      </w:r>
      <w:r w:rsidR="00D74D7D" w:rsidRPr="00272BF1">
        <w:rPr>
          <w:sz w:val="20"/>
          <w:szCs w:val="20"/>
        </w:rPr>
        <w:t xml:space="preserve"> 2007</w:t>
      </w:r>
    </w:p>
    <w:p w14:paraId="6DC982F4" w14:textId="77777777" w:rsidR="00D74D7D" w:rsidRPr="00272BF1" w:rsidRDefault="00D74D7D" w:rsidP="00CB44B6">
      <w:pPr>
        <w:jc w:val="both"/>
        <w:rPr>
          <w:sz w:val="20"/>
          <w:szCs w:val="20"/>
        </w:rPr>
      </w:pPr>
    </w:p>
    <w:p w14:paraId="66B1C166" w14:textId="6C343972" w:rsidR="00D74D7D" w:rsidRPr="00272BF1" w:rsidRDefault="005620C1" w:rsidP="00CB44B6">
      <w:pPr>
        <w:jc w:val="both"/>
        <w:rPr>
          <w:iCs/>
          <w:sz w:val="20"/>
          <w:szCs w:val="20"/>
        </w:rPr>
      </w:pPr>
      <w:r>
        <w:rPr>
          <w:snapToGrid w:val="0"/>
          <w:sz w:val="20"/>
          <w:szCs w:val="20"/>
        </w:rPr>
        <w:t>Consulente per il d</w:t>
      </w:r>
      <w:r w:rsidR="00272BF1" w:rsidRPr="00272BF1">
        <w:rPr>
          <w:snapToGrid w:val="0"/>
          <w:sz w:val="20"/>
          <w:szCs w:val="20"/>
        </w:rPr>
        <w:t>ifensore dell’imputato, Corte d’assise di</w:t>
      </w:r>
      <w:r w:rsidR="00D74D7D" w:rsidRPr="00272BF1">
        <w:rPr>
          <w:snapToGrid w:val="0"/>
          <w:sz w:val="20"/>
          <w:szCs w:val="20"/>
        </w:rPr>
        <w:t xml:space="preserve"> Rome, </w:t>
      </w:r>
      <w:r w:rsidR="00D74D7D" w:rsidRPr="00272BF1">
        <w:rPr>
          <w:i/>
          <w:sz w:val="20"/>
          <w:szCs w:val="20"/>
        </w:rPr>
        <w:t>Mario Luis Lozano</w:t>
      </w:r>
      <w:r w:rsidR="00D74D7D" w:rsidRPr="00272BF1">
        <w:rPr>
          <w:snapToGrid w:val="0"/>
          <w:sz w:val="20"/>
          <w:szCs w:val="20"/>
        </w:rPr>
        <w:t xml:space="preserve">, </w:t>
      </w:r>
      <w:r>
        <w:rPr>
          <w:snapToGrid w:val="0"/>
          <w:sz w:val="20"/>
          <w:szCs w:val="20"/>
        </w:rPr>
        <w:t>s</w:t>
      </w:r>
      <w:r w:rsidR="00272BF1">
        <w:rPr>
          <w:snapToGrid w:val="0"/>
          <w:sz w:val="20"/>
          <w:szCs w:val="20"/>
        </w:rPr>
        <w:t>entenza del 25 ottobre</w:t>
      </w:r>
      <w:r w:rsidR="00D74D7D" w:rsidRPr="00272BF1">
        <w:rPr>
          <w:snapToGrid w:val="0"/>
          <w:sz w:val="20"/>
          <w:szCs w:val="20"/>
        </w:rPr>
        <w:t xml:space="preserve"> 2007  </w:t>
      </w:r>
    </w:p>
    <w:p w14:paraId="4C556283" w14:textId="77777777" w:rsidR="00D74D7D" w:rsidRPr="00C642EC" w:rsidRDefault="00D74D7D" w:rsidP="00CB44B6">
      <w:pPr>
        <w:jc w:val="both"/>
        <w:rPr>
          <w:sz w:val="20"/>
          <w:szCs w:val="20"/>
        </w:rPr>
      </w:pPr>
    </w:p>
    <w:p w14:paraId="02B10A1E" w14:textId="4069F9C6" w:rsidR="00C642EC" w:rsidRPr="00C642EC" w:rsidRDefault="005620C1" w:rsidP="00C642EC">
      <w:pPr>
        <w:widowControl w:val="0"/>
        <w:jc w:val="both"/>
        <w:rPr>
          <w:sz w:val="20"/>
          <w:szCs w:val="20"/>
        </w:rPr>
      </w:pPr>
      <w:r>
        <w:rPr>
          <w:sz w:val="20"/>
          <w:szCs w:val="20"/>
        </w:rPr>
        <w:t xml:space="preserve">Esperto </w:t>
      </w:r>
      <w:r w:rsidR="00C642EC" w:rsidRPr="00C642EC">
        <w:rPr>
          <w:sz w:val="20"/>
          <w:szCs w:val="20"/>
        </w:rPr>
        <w:t>del Governo italiano, Consultazione sulle implicazioni della ratifica dello Statuto di Roma sulla Corte penale internazionale da parte degli Stati membri del Consiglio d’Europa, Consiglio d’Europa, Atene (2006)</w:t>
      </w:r>
    </w:p>
    <w:p w14:paraId="5CDDE229" w14:textId="77777777" w:rsidR="00C642EC" w:rsidRPr="00C642EC" w:rsidRDefault="00C642EC" w:rsidP="00C642EC">
      <w:pPr>
        <w:widowControl w:val="0"/>
        <w:jc w:val="both"/>
        <w:rPr>
          <w:sz w:val="20"/>
          <w:szCs w:val="20"/>
        </w:rPr>
      </w:pPr>
    </w:p>
    <w:p w14:paraId="473A20C1" w14:textId="7769C2FD" w:rsidR="00C642EC" w:rsidRPr="00C642EC" w:rsidRDefault="00C642EC" w:rsidP="00C642EC">
      <w:pPr>
        <w:widowControl w:val="0"/>
        <w:jc w:val="both"/>
        <w:rPr>
          <w:snapToGrid w:val="0"/>
          <w:sz w:val="20"/>
          <w:szCs w:val="20"/>
        </w:rPr>
      </w:pPr>
      <w:r w:rsidRPr="00C642EC">
        <w:rPr>
          <w:snapToGrid w:val="0"/>
          <w:sz w:val="20"/>
          <w:szCs w:val="20"/>
        </w:rPr>
        <w:t>Co-agente del Governo italiano, difese scritte e orali,</w:t>
      </w:r>
      <w:r w:rsidRPr="00C642EC">
        <w:rPr>
          <w:i/>
          <w:iCs/>
          <w:snapToGrid w:val="0"/>
          <w:sz w:val="20"/>
          <w:szCs w:val="20"/>
        </w:rPr>
        <w:t xml:space="preserve"> </w:t>
      </w:r>
      <w:r w:rsidRPr="00C642EC">
        <w:rPr>
          <w:iCs/>
          <w:snapToGrid w:val="0"/>
          <w:sz w:val="20"/>
          <w:szCs w:val="20"/>
        </w:rPr>
        <w:t>Corte Europea dei Diritti dell’Uomo</w:t>
      </w:r>
      <w:r w:rsidR="00BC612E">
        <w:rPr>
          <w:iCs/>
          <w:snapToGrid w:val="0"/>
          <w:sz w:val="20"/>
          <w:szCs w:val="20"/>
        </w:rPr>
        <w:t xml:space="preserve"> (Grande Camera)</w:t>
      </w:r>
      <w:r w:rsidRPr="00C642EC">
        <w:rPr>
          <w:snapToGrid w:val="0"/>
          <w:sz w:val="20"/>
          <w:szCs w:val="20"/>
        </w:rPr>
        <w:t xml:space="preserve">, </w:t>
      </w:r>
      <w:r w:rsidRPr="00C642EC">
        <w:rPr>
          <w:i/>
          <w:iCs/>
          <w:snapToGrid w:val="0"/>
          <w:sz w:val="20"/>
          <w:szCs w:val="20"/>
        </w:rPr>
        <w:t>Markovic</w:t>
      </w:r>
      <w:r w:rsidRPr="00C642EC">
        <w:rPr>
          <w:snapToGrid w:val="0"/>
          <w:sz w:val="20"/>
          <w:szCs w:val="20"/>
        </w:rPr>
        <w:t xml:space="preserve"> c. </w:t>
      </w:r>
      <w:r w:rsidRPr="00C642EC">
        <w:rPr>
          <w:i/>
          <w:iCs/>
          <w:snapToGrid w:val="0"/>
          <w:sz w:val="20"/>
          <w:szCs w:val="20"/>
        </w:rPr>
        <w:t>Italia</w:t>
      </w:r>
      <w:r w:rsidRPr="00C642EC">
        <w:rPr>
          <w:snapToGrid w:val="0"/>
          <w:sz w:val="20"/>
          <w:szCs w:val="20"/>
        </w:rPr>
        <w:t xml:space="preserve">, </w:t>
      </w:r>
      <w:r w:rsidR="00BC612E">
        <w:rPr>
          <w:snapToGrid w:val="0"/>
          <w:sz w:val="20"/>
          <w:szCs w:val="20"/>
        </w:rPr>
        <w:t>s</w:t>
      </w:r>
      <w:r w:rsidRPr="00C642EC">
        <w:rPr>
          <w:snapToGrid w:val="0"/>
          <w:sz w:val="20"/>
          <w:szCs w:val="20"/>
        </w:rPr>
        <w:t>entenza del 14 dicembre 2005</w:t>
      </w:r>
    </w:p>
    <w:p w14:paraId="1C075F23" w14:textId="77777777" w:rsidR="00D74D7D" w:rsidRPr="00C642EC" w:rsidRDefault="00D74D7D" w:rsidP="00CB44B6">
      <w:pPr>
        <w:widowControl w:val="0"/>
        <w:jc w:val="both"/>
        <w:rPr>
          <w:snapToGrid w:val="0"/>
          <w:sz w:val="20"/>
          <w:szCs w:val="20"/>
        </w:rPr>
      </w:pPr>
    </w:p>
    <w:p w14:paraId="61D97F14" w14:textId="652014FC" w:rsidR="00D74D7D" w:rsidRPr="00C642EC" w:rsidRDefault="00BC612E" w:rsidP="00CB44B6">
      <w:pPr>
        <w:widowControl w:val="0"/>
        <w:jc w:val="both"/>
        <w:rPr>
          <w:sz w:val="20"/>
          <w:szCs w:val="20"/>
        </w:rPr>
      </w:pPr>
      <w:r w:rsidRPr="00BC612E">
        <w:rPr>
          <w:snapToGrid w:val="0"/>
          <w:sz w:val="20"/>
          <w:szCs w:val="20"/>
        </w:rPr>
        <w:t xml:space="preserve">Esperto del </w:t>
      </w:r>
      <w:r w:rsidR="00C642EC" w:rsidRPr="00BC612E">
        <w:rPr>
          <w:snapToGrid w:val="0"/>
          <w:sz w:val="20"/>
          <w:szCs w:val="20"/>
        </w:rPr>
        <w:t xml:space="preserve">Governo Italiano presso </w:t>
      </w:r>
      <w:r w:rsidRPr="00BC612E">
        <w:rPr>
          <w:rFonts w:asciiTheme="minorHAnsi" w:hAnsiTheme="minorHAnsi" w:cs="Calibri"/>
          <w:i/>
          <w:sz w:val="20"/>
          <w:szCs w:val="20"/>
        </w:rPr>
        <w:t>Committee of Legal Advisers on Public International Law</w:t>
      </w:r>
      <w:r w:rsidRPr="00BC612E">
        <w:rPr>
          <w:rFonts w:asciiTheme="minorHAnsi" w:hAnsiTheme="minorHAnsi" w:cs="Calibri"/>
          <w:sz w:val="20"/>
          <w:szCs w:val="20"/>
        </w:rPr>
        <w:t xml:space="preserve"> (CAHDI),</w:t>
      </w:r>
      <w:r w:rsidR="00D74D7D" w:rsidRPr="00C642EC">
        <w:rPr>
          <w:sz w:val="20"/>
          <w:szCs w:val="20"/>
        </w:rPr>
        <w:t xml:space="preserve"> </w:t>
      </w:r>
      <w:r w:rsidR="00C642EC">
        <w:rPr>
          <w:sz w:val="20"/>
          <w:szCs w:val="20"/>
        </w:rPr>
        <w:t>Consiglio d’Europa</w:t>
      </w:r>
      <w:r w:rsidR="00D74D7D" w:rsidRPr="00C642EC">
        <w:rPr>
          <w:sz w:val="20"/>
          <w:szCs w:val="20"/>
        </w:rPr>
        <w:t xml:space="preserve"> </w:t>
      </w:r>
      <w:r w:rsidR="00A26A53" w:rsidRPr="00C642EC">
        <w:rPr>
          <w:sz w:val="20"/>
          <w:szCs w:val="20"/>
        </w:rPr>
        <w:t>(</w:t>
      </w:r>
      <w:r w:rsidR="00D74D7D" w:rsidRPr="00C642EC">
        <w:rPr>
          <w:sz w:val="20"/>
          <w:szCs w:val="20"/>
        </w:rPr>
        <w:t>2004-2008</w:t>
      </w:r>
      <w:r w:rsidR="00A26A53" w:rsidRPr="00C642EC">
        <w:rPr>
          <w:sz w:val="20"/>
          <w:szCs w:val="20"/>
        </w:rPr>
        <w:t>)</w:t>
      </w:r>
    </w:p>
    <w:p w14:paraId="6FED1966" w14:textId="77777777" w:rsidR="00D74D7D" w:rsidRPr="00C642EC" w:rsidRDefault="00D74D7D" w:rsidP="00CB44B6">
      <w:pPr>
        <w:widowControl w:val="0"/>
        <w:jc w:val="both"/>
        <w:rPr>
          <w:sz w:val="20"/>
          <w:szCs w:val="20"/>
        </w:rPr>
      </w:pPr>
    </w:p>
    <w:p w14:paraId="75F456E9" w14:textId="70576044" w:rsidR="00D74D7D" w:rsidRPr="00C642EC" w:rsidRDefault="00C642EC" w:rsidP="00CB44B6">
      <w:pPr>
        <w:widowControl w:val="0"/>
        <w:jc w:val="both"/>
        <w:rPr>
          <w:i/>
          <w:iCs/>
          <w:snapToGrid w:val="0"/>
          <w:sz w:val="20"/>
          <w:szCs w:val="20"/>
        </w:rPr>
      </w:pPr>
      <w:r w:rsidRPr="00C642EC">
        <w:rPr>
          <w:iCs/>
          <w:snapToGrid w:val="0"/>
          <w:sz w:val="20"/>
          <w:szCs w:val="20"/>
        </w:rPr>
        <w:t>Consulente esterno del Ministero degli Affari Esteri</w:t>
      </w:r>
      <w:r w:rsidR="00E63AD2">
        <w:rPr>
          <w:iCs/>
          <w:snapToGrid w:val="0"/>
          <w:sz w:val="20"/>
          <w:szCs w:val="20"/>
        </w:rPr>
        <w:t xml:space="preserve"> italiano</w:t>
      </w:r>
      <w:r w:rsidR="00A26A53" w:rsidRPr="00C642EC">
        <w:rPr>
          <w:iCs/>
          <w:snapToGrid w:val="0"/>
          <w:sz w:val="20"/>
          <w:szCs w:val="20"/>
        </w:rPr>
        <w:t xml:space="preserve">, </w:t>
      </w:r>
      <w:r w:rsidR="00E63AD2" w:rsidRPr="00E63AD2">
        <w:rPr>
          <w:rFonts w:asciiTheme="minorHAnsi" w:hAnsiTheme="minorHAnsi" w:cstheme="minorHAnsi"/>
          <w:sz w:val="20"/>
          <w:szCs w:val="20"/>
        </w:rPr>
        <w:t xml:space="preserve">Servizio per gli affari giuridici, </w:t>
      </w:r>
      <w:r w:rsidR="00E63AD2" w:rsidRPr="00E63AD2">
        <w:rPr>
          <w:rStyle w:val="Enfasicorsivo"/>
          <w:rFonts w:asciiTheme="minorHAnsi" w:hAnsiTheme="minorHAnsi" w:cstheme="minorHAnsi"/>
          <w:bCs/>
          <w:i w:val="0"/>
          <w:iCs w:val="0"/>
          <w:sz w:val="20"/>
          <w:szCs w:val="20"/>
        </w:rPr>
        <w:t>del contenzioso</w:t>
      </w:r>
      <w:r w:rsidR="00E63AD2" w:rsidRPr="00E63AD2">
        <w:rPr>
          <w:rFonts w:asciiTheme="minorHAnsi" w:hAnsiTheme="minorHAnsi" w:cstheme="minorHAnsi"/>
          <w:sz w:val="20"/>
          <w:szCs w:val="20"/>
        </w:rPr>
        <w:t xml:space="preserve"> diplomatico </w:t>
      </w:r>
      <w:r w:rsidR="00E63AD2" w:rsidRPr="00E63AD2">
        <w:rPr>
          <w:rStyle w:val="Enfasicorsivo"/>
          <w:rFonts w:asciiTheme="minorHAnsi" w:hAnsiTheme="minorHAnsi" w:cstheme="minorHAnsi"/>
          <w:bCs/>
          <w:i w:val="0"/>
          <w:iCs w:val="0"/>
          <w:sz w:val="20"/>
          <w:szCs w:val="20"/>
        </w:rPr>
        <w:t>e dei trattati</w:t>
      </w:r>
      <w:r w:rsidR="00E63AD2">
        <w:rPr>
          <w:rStyle w:val="Enfasicorsivo"/>
          <w:rFonts w:asciiTheme="minorHAnsi" w:hAnsiTheme="minorHAnsi" w:cstheme="minorHAnsi"/>
          <w:bCs/>
          <w:i w:val="0"/>
          <w:iCs w:val="0"/>
          <w:sz w:val="20"/>
          <w:szCs w:val="20"/>
        </w:rPr>
        <w:t xml:space="preserve">, </w:t>
      </w:r>
      <w:r w:rsidRPr="00E63AD2">
        <w:rPr>
          <w:rFonts w:asciiTheme="minorHAnsi" w:hAnsiTheme="minorHAnsi" w:cstheme="minorHAnsi"/>
          <w:iCs/>
          <w:snapToGrid w:val="0"/>
          <w:sz w:val="20"/>
          <w:szCs w:val="20"/>
        </w:rPr>
        <w:t xml:space="preserve">su </w:t>
      </w:r>
      <w:r w:rsidR="00E63AD2">
        <w:rPr>
          <w:rFonts w:asciiTheme="minorHAnsi" w:hAnsiTheme="minorHAnsi" w:cstheme="minorHAnsi"/>
          <w:iCs/>
          <w:snapToGrid w:val="0"/>
          <w:sz w:val="20"/>
          <w:szCs w:val="20"/>
        </w:rPr>
        <w:t xml:space="preserve">questioni </w:t>
      </w:r>
      <w:r w:rsidRPr="00E63AD2">
        <w:rPr>
          <w:rFonts w:asciiTheme="minorHAnsi" w:hAnsiTheme="minorHAnsi" w:cstheme="minorHAnsi"/>
          <w:iCs/>
          <w:snapToGrid w:val="0"/>
          <w:sz w:val="20"/>
          <w:szCs w:val="20"/>
        </w:rPr>
        <w:t xml:space="preserve">di diritto internazionale pubblico e </w:t>
      </w:r>
      <w:r w:rsidRPr="00C642EC">
        <w:rPr>
          <w:iCs/>
          <w:snapToGrid w:val="0"/>
          <w:sz w:val="20"/>
          <w:szCs w:val="20"/>
        </w:rPr>
        <w:t>dell’Unione</w:t>
      </w:r>
      <w:r w:rsidR="00E63AD2">
        <w:rPr>
          <w:iCs/>
          <w:snapToGrid w:val="0"/>
          <w:sz w:val="20"/>
          <w:szCs w:val="20"/>
        </w:rPr>
        <w:t xml:space="preserve"> </w:t>
      </w:r>
      <w:r w:rsidRPr="00C642EC">
        <w:rPr>
          <w:iCs/>
          <w:snapToGrid w:val="0"/>
          <w:sz w:val="20"/>
          <w:szCs w:val="20"/>
        </w:rPr>
        <w:t>europea</w:t>
      </w:r>
      <w:r w:rsidR="00D74D7D" w:rsidRPr="00C642EC">
        <w:rPr>
          <w:iCs/>
          <w:snapToGrid w:val="0"/>
          <w:sz w:val="20"/>
          <w:szCs w:val="20"/>
        </w:rPr>
        <w:t xml:space="preserve"> </w:t>
      </w:r>
      <w:r w:rsidR="00A26A53" w:rsidRPr="00C642EC">
        <w:rPr>
          <w:iCs/>
          <w:snapToGrid w:val="0"/>
          <w:sz w:val="20"/>
          <w:szCs w:val="20"/>
        </w:rPr>
        <w:t>(</w:t>
      </w:r>
      <w:r w:rsidR="00D74D7D" w:rsidRPr="00C642EC">
        <w:rPr>
          <w:iCs/>
          <w:snapToGrid w:val="0"/>
          <w:sz w:val="20"/>
          <w:szCs w:val="20"/>
        </w:rPr>
        <w:t>2004-2008</w:t>
      </w:r>
      <w:r w:rsidR="00A26A53" w:rsidRPr="00C642EC">
        <w:rPr>
          <w:iCs/>
          <w:snapToGrid w:val="0"/>
          <w:sz w:val="20"/>
          <w:szCs w:val="20"/>
        </w:rPr>
        <w:t>)</w:t>
      </w:r>
    </w:p>
    <w:p w14:paraId="39B72866" w14:textId="77777777" w:rsidR="00D74D7D" w:rsidRPr="00C642EC" w:rsidRDefault="00D74D7D" w:rsidP="00CB44B6">
      <w:pPr>
        <w:jc w:val="both"/>
        <w:rPr>
          <w:snapToGrid w:val="0"/>
          <w:sz w:val="20"/>
          <w:szCs w:val="20"/>
        </w:rPr>
      </w:pPr>
    </w:p>
    <w:p w14:paraId="42959F5B" w14:textId="7BA4231E" w:rsidR="00D74D7D" w:rsidRPr="00E63AD2" w:rsidRDefault="00D74D7D" w:rsidP="00CB44B6">
      <w:pPr>
        <w:jc w:val="both"/>
        <w:rPr>
          <w:snapToGrid w:val="0"/>
          <w:sz w:val="20"/>
          <w:szCs w:val="20"/>
        </w:rPr>
      </w:pPr>
      <w:proofErr w:type="spellStart"/>
      <w:r w:rsidRPr="00E63AD2">
        <w:rPr>
          <w:i/>
          <w:iCs/>
          <w:snapToGrid w:val="0"/>
          <w:sz w:val="20"/>
          <w:szCs w:val="20"/>
        </w:rPr>
        <w:t>Amicus</w:t>
      </w:r>
      <w:proofErr w:type="spellEnd"/>
      <w:r w:rsidRPr="00E63AD2">
        <w:rPr>
          <w:i/>
          <w:iCs/>
          <w:snapToGrid w:val="0"/>
          <w:sz w:val="20"/>
          <w:szCs w:val="20"/>
        </w:rPr>
        <w:t xml:space="preserve"> </w:t>
      </w:r>
      <w:proofErr w:type="spellStart"/>
      <w:r w:rsidRPr="00E63AD2">
        <w:rPr>
          <w:i/>
          <w:iCs/>
          <w:snapToGrid w:val="0"/>
          <w:sz w:val="20"/>
          <w:szCs w:val="20"/>
        </w:rPr>
        <w:t>Curiae</w:t>
      </w:r>
      <w:proofErr w:type="spellEnd"/>
      <w:r w:rsidRPr="00E63AD2">
        <w:rPr>
          <w:snapToGrid w:val="0"/>
          <w:sz w:val="20"/>
          <w:szCs w:val="20"/>
        </w:rPr>
        <w:t xml:space="preserve"> </w:t>
      </w:r>
      <w:r w:rsidR="00E63AD2" w:rsidRPr="00E63AD2">
        <w:rPr>
          <w:snapToGrid w:val="0"/>
          <w:sz w:val="20"/>
          <w:szCs w:val="20"/>
        </w:rPr>
        <w:t>presso il T</w:t>
      </w:r>
      <w:r w:rsidR="00C642EC" w:rsidRPr="00E63AD2">
        <w:rPr>
          <w:snapToGrid w:val="0"/>
          <w:sz w:val="20"/>
          <w:szCs w:val="20"/>
        </w:rPr>
        <w:t xml:space="preserve">ribunale </w:t>
      </w:r>
      <w:r w:rsidR="00E63AD2" w:rsidRPr="00E63AD2">
        <w:rPr>
          <w:snapToGrid w:val="0"/>
          <w:sz w:val="20"/>
          <w:szCs w:val="20"/>
        </w:rPr>
        <w:t>internazionale p</w:t>
      </w:r>
      <w:r w:rsidR="00C642EC" w:rsidRPr="00E63AD2">
        <w:rPr>
          <w:snapToGrid w:val="0"/>
          <w:sz w:val="20"/>
          <w:szCs w:val="20"/>
        </w:rPr>
        <w:t xml:space="preserve">enale per la </w:t>
      </w:r>
      <w:r w:rsidR="00C642EC" w:rsidRPr="00E63AD2">
        <w:rPr>
          <w:i/>
          <w:snapToGrid w:val="0"/>
          <w:sz w:val="20"/>
          <w:szCs w:val="20"/>
        </w:rPr>
        <w:t>Ex</w:t>
      </w:r>
      <w:r w:rsidR="00C642EC" w:rsidRPr="00E63AD2">
        <w:rPr>
          <w:snapToGrid w:val="0"/>
          <w:sz w:val="20"/>
          <w:szCs w:val="20"/>
        </w:rPr>
        <w:t>-</w:t>
      </w:r>
      <w:r w:rsidR="00E63AD2" w:rsidRPr="00E63AD2">
        <w:rPr>
          <w:snapToGrid w:val="0"/>
          <w:sz w:val="20"/>
          <w:szCs w:val="20"/>
        </w:rPr>
        <w:t>I</w:t>
      </w:r>
      <w:r w:rsidR="00C642EC" w:rsidRPr="00E63AD2">
        <w:rPr>
          <w:snapToGrid w:val="0"/>
          <w:sz w:val="20"/>
          <w:szCs w:val="20"/>
        </w:rPr>
        <w:t>ugoslavia</w:t>
      </w:r>
      <w:r w:rsidR="00E63AD2" w:rsidRPr="00E63AD2">
        <w:rPr>
          <w:snapToGrid w:val="0"/>
          <w:sz w:val="20"/>
          <w:szCs w:val="20"/>
        </w:rPr>
        <w:t>,</w:t>
      </w:r>
      <w:r w:rsidRPr="00E63AD2">
        <w:rPr>
          <w:snapToGrid w:val="0"/>
          <w:sz w:val="20"/>
          <w:szCs w:val="20"/>
        </w:rPr>
        <w:t xml:space="preserve"> "The </w:t>
      </w:r>
      <w:proofErr w:type="spellStart"/>
      <w:r w:rsidRPr="00E63AD2">
        <w:rPr>
          <w:snapToGrid w:val="0"/>
          <w:sz w:val="20"/>
          <w:szCs w:val="20"/>
        </w:rPr>
        <w:t>Objection</w:t>
      </w:r>
      <w:proofErr w:type="spellEnd"/>
      <w:r w:rsidRPr="00E63AD2">
        <w:rPr>
          <w:snapToGrid w:val="0"/>
          <w:sz w:val="20"/>
          <w:szCs w:val="20"/>
        </w:rPr>
        <w:t xml:space="preserve"> of the Republic of </w:t>
      </w:r>
      <w:proofErr w:type="spellStart"/>
      <w:r w:rsidRPr="00E63AD2">
        <w:rPr>
          <w:snapToGrid w:val="0"/>
          <w:sz w:val="20"/>
          <w:szCs w:val="20"/>
        </w:rPr>
        <w:t>Croatia</w:t>
      </w:r>
      <w:proofErr w:type="spellEnd"/>
      <w:r w:rsidRPr="00E63AD2">
        <w:rPr>
          <w:snapToGrid w:val="0"/>
          <w:sz w:val="20"/>
          <w:szCs w:val="20"/>
        </w:rPr>
        <w:t xml:space="preserve"> to the </w:t>
      </w:r>
      <w:proofErr w:type="spellStart"/>
      <w:r w:rsidRPr="00E63AD2">
        <w:rPr>
          <w:snapToGrid w:val="0"/>
          <w:sz w:val="20"/>
          <w:szCs w:val="20"/>
        </w:rPr>
        <w:t>Issuance</w:t>
      </w:r>
      <w:proofErr w:type="spellEnd"/>
      <w:r w:rsidRPr="00E63AD2">
        <w:rPr>
          <w:snapToGrid w:val="0"/>
          <w:sz w:val="20"/>
          <w:szCs w:val="20"/>
        </w:rPr>
        <w:t xml:space="preserve"> of </w:t>
      </w:r>
      <w:proofErr w:type="spellStart"/>
      <w:r w:rsidRPr="00E63AD2">
        <w:rPr>
          <w:i/>
          <w:iCs/>
          <w:snapToGrid w:val="0"/>
          <w:sz w:val="20"/>
          <w:szCs w:val="20"/>
        </w:rPr>
        <w:t>Subpoena</w:t>
      </w:r>
      <w:proofErr w:type="spellEnd"/>
      <w:r w:rsidRPr="00E63AD2">
        <w:rPr>
          <w:i/>
          <w:iCs/>
          <w:snapToGrid w:val="0"/>
          <w:sz w:val="20"/>
          <w:szCs w:val="20"/>
        </w:rPr>
        <w:t xml:space="preserve"> </w:t>
      </w:r>
      <w:proofErr w:type="spellStart"/>
      <w:r w:rsidRPr="00E63AD2">
        <w:rPr>
          <w:i/>
          <w:iCs/>
          <w:snapToGrid w:val="0"/>
          <w:sz w:val="20"/>
          <w:szCs w:val="20"/>
        </w:rPr>
        <w:t>Duces</w:t>
      </w:r>
      <w:proofErr w:type="spellEnd"/>
      <w:r w:rsidRPr="00E63AD2">
        <w:rPr>
          <w:i/>
          <w:iCs/>
          <w:snapToGrid w:val="0"/>
          <w:sz w:val="20"/>
          <w:szCs w:val="20"/>
        </w:rPr>
        <w:t xml:space="preserve"> </w:t>
      </w:r>
      <w:proofErr w:type="spellStart"/>
      <w:r w:rsidRPr="00E63AD2">
        <w:rPr>
          <w:i/>
          <w:iCs/>
          <w:snapToGrid w:val="0"/>
          <w:sz w:val="20"/>
          <w:szCs w:val="20"/>
        </w:rPr>
        <w:t>Tecum</w:t>
      </w:r>
      <w:proofErr w:type="spellEnd"/>
      <w:r w:rsidRPr="00E63AD2">
        <w:rPr>
          <w:snapToGrid w:val="0"/>
          <w:sz w:val="20"/>
          <w:szCs w:val="20"/>
        </w:rPr>
        <w:t xml:space="preserve">", </w:t>
      </w:r>
      <w:r w:rsidRPr="00E63AD2">
        <w:rPr>
          <w:i/>
          <w:iCs/>
          <w:snapToGrid w:val="0"/>
          <w:sz w:val="20"/>
          <w:szCs w:val="20"/>
        </w:rPr>
        <w:t>Prosecutor</w:t>
      </w:r>
      <w:r w:rsidRPr="00E63AD2">
        <w:rPr>
          <w:snapToGrid w:val="0"/>
          <w:sz w:val="20"/>
          <w:szCs w:val="20"/>
        </w:rPr>
        <w:t xml:space="preserve"> v. </w:t>
      </w:r>
      <w:proofErr w:type="spellStart"/>
      <w:r w:rsidRPr="00E63AD2">
        <w:rPr>
          <w:i/>
          <w:iCs/>
          <w:snapToGrid w:val="0"/>
          <w:sz w:val="20"/>
          <w:szCs w:val="20"/>
        </w:rPr>
        <w:t>Tihomir</w:t>
      </w:r>
      <w:proofErr w:type="spellEnd"/>
      <w:r w:rsidRPr="00E63AD2">
        <w:rPr>
          <w:i/>
          <w:iCs/>
          <w:snapToGrid w:val="0"/>
          <w:sz w:val="20"/>
          <w:szCs w:val="20"/>
        </w:rPr>
        <w:t xml:space="preserve"> </w:t>
      </w:r>
      <w:proofErr w:type="spellStart"/>
      <w:r w:rsidRPr="00E63AD2">
        <w:rPr>
          <w:i/>
          <w:iCs/>
          <w:snapToGrid w:val="0"/>
          <w:sz w:val="20"/>
          <w:szCs w:val="20"/>
        </w:rPr>
        <w:t>Blaskić</w:t>
      </w:r>
      <w:proofErr w:type="spellEnd"/>
      <w:r w:rsidRPr="00E63AD2">
        <w:rPr>
          <w:snapToGrid w:val="0"/>
          <w:sz w:val="20"/>
          <w:szCs w:val="20"/>
        </w:rPr>
        <w:t xml:space="preserve"> (</w:t>
      </w:r>
      <w:r w:rsidR="00E63AD2" w:rsidRPr="00E63AD2">
        <w:rPr>
          <w:snapToGrid w:val="0"/>
          <w:sz w:val="20"/>
          <w:szCs w:val="20"/>
        </w:rPr>
        <w:t xml:space="preserve">insieme a Giorgio </w:t>
      </w:r>
      <w:r w:rsidRPr="00E63AD2">
        <w:rPr>
          <w:snapToGrid w:val="0"/>
          <w:sz w:val="20"/>
          <w:szCs w:val="20"/>
        </w:rPr>
        <w:t>Gaja), 1997</w:t>
      </w:r>
    </w:p>
    <w:p w14:paraId="62E441DD" w14:textId="77777777" w:rsidR="00E63AD2" w:rsidRDefault="00E63AD2" w:rsidP="00CB44B6">
      <w:pPr>
        <w:pStyle w:val="ContactInformation"/>
        <w:spacing w:after="0" w:line="240" w:lineRule="auto"/>
        <w:ind w:left="0"/>
        <w:jc w:val="both"/>
        <w:rPr>
          <w:i/>
          <w:iCs/>
          <w:sz w:val="20"/>
          <w:szCs w:val="20"/>
        </w:rPr>
      </w:pPr>
    </w:p>
    <w:p w14:paraId="1337BD98" w14:textId="325CF6FE" w:rsidR="00F50F42" w:rsidRPr="00F50F42" w:rsidRDefault="00F50F42" w:rsidP="00F50F42">
      <w:pPr>
        <w:pStyle w:val="ContactInformation"/>
        <w:spacing w:after="0" w:line="240" w:lineRule="auto"/>
        <w:ind w:left="0"/>
        <w:jc w:val="both"/>
        <w:rPr>
          <w:b/>
          <w:bCs/>
          <w:sz w:val="20"/>
          <w:szCs w:val="20"/>
        </w:rPr>
      </w:pPr>
      <w:r w:rsidRPr="00F50F42">
        <w:rPr>
          <w:b/>
          <w:bCs/>
          <w:sz w:val="20"/>
          <w:szCs w:val="20"/>
        </w:rPr>
        <w:t>PROGETTI DI RICERCA E FINANZIAMENTI DELL’UNIONE EUROPEA</w:t>
      </w:r>
    </w:p>
    <w:p w14:paraId="5C7128F0" w14:textId="77777777" w:rsidR="00F50F42" w:rsidRPr="00F50F42" w:rsidRDefault="00F50F42" w:rsidP="00F50F42">
      <w:pPr>
        <w:pStyle w:val="ContactInformation"/>
        <w:pBdr>
          <w:top w:val="single" w:sz="4" w:space="1" w:color="auto"/>
        </w:pBdr>
        <w:spacing w:after="0" w:line="240" w:lineRule="auto"/>
        <w:ind w:left="0"/>
        <w:jc w:val="both"/>
        <w:rPr>
          <w:sz w:val="20"/>
          <w:szCs w:val="20"/>
        </w:rPr>
      </w:pPr>
    </w:p>
    <w:p w14:paraId="7C3C6C48" w14:textId="180C7A48" w:rsidR="00F50F42" w:rsidRPr="00164A46" w:rsidRDefault="00F50F42" w:rsidP="00F50F42">
      <w:pPr>
        <w:autoSpaceDE w:val="0"/>
        <w:autoSpaceDN w:val="0"/>
        <w:adjustRightInd w:val="0"/>
        <w:jc w:val="both"/>
        <w:rPr>
          <w:sz w:val="20"/>
          <w:szCs w:val="20"/>
          <w:lang w:val="en-US"/>
        </w:rPr>
      </w:pPr>
      <w:r w:rsidRPr="00164A46">
        <w:rPr>
          <w:i/>
          <w:sz w:val="20"/>
          <w:szCs w:val="20"/>
          <w:lang w:val="en-US"/>
        </w:rPr>
        <w:t>Marie Curiae Action Supervisor</w:t>
      </w:r>
      <w:r>
        <w:rPr>
          <w:sz w:val="20"/>
          <w:szCs w:val="20"/>
          <w:lang w:val="en-US"/>
        </w:rPr>
        <w:t>,</w:t>
      </w:r>
      <w:r w:rsidRPr="00164A46">
        <w:rPr>
          <w:sz w:val="20"/>
          <w:szCs w:val="20"/>
          <w:lang w:val="en-US"/>
        </w:rPr>
        <w:t xml:space="preserve"> </w:t>
      </w:r>
      <w:r w:rsidRPr="001A163A">
        <w:rPr>
          <w:sz w:val="20"/>
          <w:szCs w:val="20"/>
          <w:lang w:val="en-US"/>
        </w:rPr>
        <w:t>“The 4th Geneva Convention’s Drafting History as the origin of the Responsibility to Protect (R2P) and Duty to Prevent (D2P)”</w:t>
      </w:r>
      <w:r w:rsidRPr="00164A46">
        <w:rPr>
          <w:sz w:val="20"/>
          <w:szCs w:val="20"/>
          <w:lang w:val="en-US"/>
        </w:rPr>
        <w:t xml:space="preserve">, </w:t>
      </w:r>
      <w:r w:rsidRPr="00164A46">
        <w:rPr>
          <w:i/>
          <w:sz w:val="20"/>
          <w:szCs w:val="20"/>
          <w:lang w:val="en-US"/>
        </w:rPr>
        <w:t>Horizon 2020</w:t>
      </w:r>
      <w:r w:rsidRPr="00164A46">
        <w:rPr>
          <w:sz w:val="20"/>
          <w:szCs w:val="20"/>
          <w:lang w:val="en-US"/>
        </w:rPr>
        <w:t xml:space="preserve"> </w:t>
      </w:r>
      <w:r>
        <w:rPr>
          <w:bCs/>
          <w:sz w:val="20"/>
          <w:szCs w:val="20"/>
          <w:lang w:val="en-US" w:bidi="he-IL"/>
        </w:rPr>
        <w:t>(</w:t>
      </w:r>
      <w:proofErr w:type="spellStart"/>
      <w:r>
        <w:rPr>
          <w:bCs/>
          <w:sz w:val="20"/>
          <w:szCs w:val="20"/>
          <w:lang w:val="en-US" w:bidi="he-IL"/>
        </w:rPr>
        <w:t>Finanziamento</w:t>
      </w:r>
      <w:proofErr w:type="spellEnd"/>
      <w:r>
        <w:rPr>
          <w:bCs/>
          <w:sz w:val="20"/>
          <w:szCs w:val="20"/>
          <w:lang w:val="en-US" w:bidi="he-IL"/>
        </w:rPr>
        <w:t xml:space="preserve"> </w:t>
      </w:r>
      <w:r>
        <w:rPr>
          <w:sz w:val="20"/>
          <w:szCs w:val="20"/>
          <w:lang w:val="en-US"/>
        </w:rPr>
        <w:t>01.09.</w:t>
      </w:r>
      <w:r w:rsidRPr="00164A46">
        <w:rPr>
          <w:sz w:val="20"/>
          <w:szCs w:val="20"/>
          <w:lang w:val="en-US"/>
        </w:rPr>
        <w:t>2016</w:t>
      </w:r>
      <w:r>
        <w:rPr>
          <w:sz w:val="20"/>
          <w:szCs w:val="20"/>
          <w:lang w:val="en-US"/>
        </w:rPr>
        <w:t>-31.08.2018</w:t>
      </w:r>
      <w:r w:rsidRPr="00164A46">
        <w:rPr>
          <w:bCs/>
          <w:sz w:val="20"/>
          <w:szCs w:val="20"/>
          <w:lang w:val="en-US" w:bidi="he-IL"/>
        </w:rPr>
        <w:t xml:space="preserve">) </w:t>
      </w:r>
    </w:p>
    <w:p w14:paraId="3512F1FB" w14:textId="77777777" w:rsidR="00F50F42" w:rsidRPr="00164A46" w:rsidRDefault="00F50F42" w:rsidP="00F50F42">
      <w:pPr>
        <w:autoSpaceDE w:val="0"/>
        <w:autoSpaceDN w:val="0"/>
        <w:adjustRightInd w:val="0"/>
        <w:jc w:val="both"/>
        <w:rPr>
          <w:i/>
          <w:sz w:val="20"/>
          <w:szCs w:val="20"/>
          <w:lang w:val="en-US"/>
        </w:rPr>
      </w:pPr>
    </w:p>
    <w:p w14:paraId="32D9EC59" w14:textId="71D392BC" w:rsidR="00F50F42" w:rsidRDefault="00F50F42" w:rsidP="00F50F42">
      <w:pPr>
        <w:autoSpaceDE w:val="0"/>
        <w:autoSpaceDN w:val="0"/>
        <w:adjustRightInd w:val="0"/>
        <w:jc w:val="both"/>
        <w:rPr>
          <w:sz w:val="20"/>
          <w:szCs w:val="20"/>
          <w:lang w:val="en-US"/>
        </w:rPr>
      </w:pPr>
      <w:r w:rsidRPr="00164A46">
        <w:rPr>
          <w:i/>
          <w:sz w:val="20"/>
          <w:szCs w:val="20"/>
          <w:lang w:val="en-US"/>
        </w:rPr>
        <w:t>Marie Curiae Action Supervisor</w:t>
      </w:r>
      <w:r w:rsidRPr="001A163A">
        <w:rPr>
          <w:sz w:val="20"/>
          <w:szCs w:val="20"/>
          <w:lang w:val="en-US"/>
        </w:rPr>
        <w:t>, “The Protection of Civilians and their distinction from Combatants in the 4th Geneva Convention's Drafting Process”,</w:t>
      </w:r>
      <w:r w:rsidRPr="00164A46">
        <w:rPr>
          <w:sz w:val="20"/>
          <w:szCs w:val="20"/>
          <w:lang w:val="en-US"/>
        </w:rPr>
        <w:t xml:space="preserve"> </w:t>
      </w:r>
      <w:r w:rsidRPr="00164A46">
        <w:rPr>
          <w:i/>
          <w:sz w:val="20"/>
          <w:szCs w:val="20"/>
          <w:lang w:val="en-US"/>
        </w:rPr>
        <w:t>Horizon 2020</w:t>
      </w:r>
      <w:r w:rsidRPr="00164A46">
        <w:rPr>
          <w:sz w:val="20"/>
          <w:szCs w:val="20"/>
          <w:lang w:val="en-US"/>
        </w:rPr>
        <w:t xml:space="preserve"> </w:t>
      </w:r>
      <w:r>
        <w:rPr>
          <w:bCs/>
          <w:sz w:val="20"/>
          <w:szCs w:val="20"/>
          <w:lang w:val="en-US" w:bidi="he-IL"/>
        </w:rPr>
        <w:t>(</w:t>
      </w:r>
      <w:proofErr w:type="spellStart"/>
      <w:r>
        <w:rPr>
          <w:bCs/>
          <w:sz w:val="20"/>
          <w:szCs w:val="20"/>
          <w:lang w:val="en-US" w:bidi="he-IL"/>
        </w:rPr>
        <w:t>Valutazione</w:t>
      </w:r>
      <w:proofErr w:type="spellEnd"/>
      <w:r>
        <w:rPr>
          <w:bCs/>
          <w:sz w:val="20"/>
          <w:szCs w:val="20"/>
          <w:lang w:val="en-US" w:bidi="he-IL"/>
        </w:rPr>
        <w:t xml:space="preserve"> </w:t>
      </w:r>
      <w:proofErr w:type="spellStart"/>
      <w:r>
        <w:rPr>
          <w:bCs/>
          <w:sz w:val="20"/>
          <w:szCs w:val="20"/>
          <w:lang w:val="en-US" w:bidi="he-IL"/>
        </w:rPr>
        <w:t>positiva</w:t>
      </w:r>
      <w:proofErr w:type="spellEnd"/>
      <w:r w:rsidRPr="00164A46">
        <w:rPr>
          <w:sz w:val="20"/>
          <w:szCs w:val="20"/>
          <w:lang w:val="en-US"/>
        </w:rPr>
        <w:t>, 2014</w:t>
      </w:r>
      <w:r>
        <w:rPr>
          <w:sz w:val="20"/>
          <w:szCs w:val="20"/>
          <w:lang w:val="en-US"/>
        </w:rPr>
        <w:t>)</w:t>
      </w:r>
    </w:p>
    <w:p w14:paraId="6D4CD4B7" w14:textId="77777777" w:rsidR="00F50F42" w:rsidRDefault="00F50F42" w:rsidP="00F50F42">
      <w:pPr>
        <w:autoSpaceDE w:val="0"/>
        <w:autoSpaceDN w:val="0"/>
        <w:adjustRightInd w:val="0"/>
        <w:jc w:val="both"/>
        <w:rPr>
          <w:sz w:val="20"/>
          <w:szCs w:val="20"/>
          <w:lang w:val="en-US"/>
        </w:rPr>
      </w:pPr>
    </w:p>
    <w:p w14:paraId="37896E23" w14:textId="7C8EC794" w:rsidR="00F50F42" w:rsidRPr="00164A46" w:rsidRDefault="00F50F42" w:rsidP="00F50F42">
      <w:pPr>
        <w:autoSpaceDE w:val="0"/>
        <w:autoSpaceDN w:val="0"/>
        <w:adjustRightInd w:val="0"/>
        <w:jc w:val="both"/>
        <w:rPr>
          <w:sz w:val="20"/>
          <w:szCs w:val="20"/>
          <w:lang w:val="en-US"/>
        </w:rPr>
      </w:pPr>
      <w:r w:rsidRPr="00CB44B6">
        <w:rPr>
          <w:i/>
          <w:snapToGrid w:val="0"/>
          <w:sz w:val="20"/>
          <w:szCs w:val="20"/>
          <w:lang w:val="en-GB"/>
        </w:rPr>
        <w:t>WP leader</w:t>
      </w:r>
      <w:r w:rsidRPr="00164A46">
        <w:rPr>
          <w:snapToGrid w:val="0"/>
          <w:sz w:val="20"/>
          <w:szCs w:val="20"/>
          <w:lang w:val="en-GB"/>
        </w:rPr>
        <w:t>, "</w:t>
      </w:r>
      <w:proofErr w:type="spellStart"/>
      <w:r w:rsidRPr="00164A46">
        <w:rPr>
          <w:snapToGrid w:val="0"/>
          <w:sz w:val="20"/>
          <w:szCs w:val="20"/>
          <w:lang w:val="en-GB"/>
        </w:rPr>
        <w:t>TransA</w:t>
      </w:r>
      <w:proofErr w:type="spellEnd"/>
      <w:r w:rsidRPr="00164A46">
        <w:rPr>
          <w:snapToGrid w:val="0"/>
          <w:sz w:val="20"/>
          <w:szCs w:val="20"/>
          <w:lang w:val="en-GB"/>
        </w:rPr>
        <w:t xml:space="preserve"> </w:t>
      </w:r>
      <w:r w:rsidRPr="00164A46">
        <w:rPr>
          <w:sz w:val="20"/>
          <w:szCs w:val="20"/>
          <w:lang w:val="en-US"/>
        </w:rPr>
        <w:t xml:space="preserve">Transatlantic Relations and the Fragmentation of Global Governance Architectures", </w:t>
      </w:r>
      <w:r>
        <w:rPr>
          <w:sz w:val="20"/>
          <w:szCs w:val="20"/>
          <w:lang w:val="en-US"/>
        </w:rPr>
        <w:t xml:space="preserve">WP7 Human rights, </w:t>
      </w:r>
      <w:r w:rsidRPr="0074130D">
        <w:rPr>
          <w:i/>
          <w:sz w:val="20"/>
          <w:szCs w:val="20"/>
          <w:lang w:val="en-US"/>
        </w:rPr>
        <w:t xml:space="preserve">Seventh Framework Program </w:t>
      </w:r>
      <w:r>
        <w:rPr>
          <w:sz w:val="20"/>
          <w:szCs w:val="20"/>
          <w:lang w:val="en-US"/>
        </w:rPr>
        <w:t>(</w:t>
      </w:r>
      <w:proofErr w:type="spellStart"/>
      <w:r>
        <w:rPr>
          <w:sz w:val="20"/>
          <w:szCs w:val="20"/>
          <w:lang w:val="en-US"/>
        </w:rPr>
        <w:t>Valutazione</w:t>
      </w:r>
      <w:proofErr w:type="spellEnd"/>
      <w:r>
        <w:rPr>
          <w:sz w:val="20"/>
          <w:szCs w:val="20"/>
          <w:lang w:val="en-US"/>
        </w:rPr>
        <w:t xml:space="preserve"> </w:t>
      </w:r>
      <w:proofErr w:type="spellStart"/>
      <w:r>
        <w:rPr>
          <w:sz w:val="20"/>
          <w:szCs w:val="20"/>
          <w:lang w:val="en-US"/>
        </w:rPr>
        <w:t>positiva</w:t>
      </w:r>
      <w:proofErr w:type="spellEnd"/>
      <w:r>
        <w:rPr>
          <w:sz w:val="20"/>
          <w:szCs w:val="20"/>
          <w:lang w:val="en-US"/>
        </w:rPr>
        <w:t xml:space="preserve">, </w:t>
      </w:r>
      <w:r w:rsidRPr="00164A46">
        <w:rPr>
          <w:sz w:val="20"/>
          <w:szCs w:val="20"/>
          <w:lang w:val="en-US"/>
        </w:rPr>
        <w:t>2011</w:t>
      </w:r>
      <w:r>
        <w:rPr>
          <w:sz w:val="20"/>
          <w:szCs w:val="20"/>
          <w:lang w:val="en-US"/>
        </w:rPr>
        <w:t>)</w:t>
      </w:r>
    </w:p>
    <w:p w14:paraId="01828E35" w14:textId="77777777" w:rsidR="006539EC" w:rsidRPr="002D42B0" w:rsidRDefault="006539EC" w:rsidP="00CB44B6">
      <w:pPr>
        <w:pStyle w:val="ContactInformation"/>
        <w:spacing w:after="0" w:line="240" w:lineRule="auto"/>
        <w:ind w:left="0"/>
        <w:jc w:val="both"/>
        <w:rPr>
          <w:b/>
          <w:bCs/>
          <w:sz w:val="20"/>
          <w:szCs w:val="20"/>
          <w:lang w:val="en-GB"/>
        </w:rPr>
      </w:pPr>
    </w:p>
    <w:p w14:paraId="40021883" w14:textId="58FFC731" w:rsidR="0017732C" w:rsidRPr="00515C03" w:rsidRDefault="00272BF1" w:rsidP="00CB44B6">
      <w:pPr>
        <w:pStyle w:val="ContactInformation"/>
        <w:spacing w:after="0" w:line="240" w:lineRule="auto"/>
        <w:ind w:left="0"/>
        <w:jc w:val="both"/>
        <w:rPr>
          <w:sz w:val="20"/>
          <w:szCs w:val="20"/>
        </w:rPr>
      </w:pPr>
      <w:r w:rsidRPr="00515C03">
        <w:rPr>
          <w:b/>
          <w:bCs/>
          <w:sz w:val="20"/>
          <w:szCs w:val="20"/>
        </w:rPr>
        <w:t>ALTRE ATTIVITA’</w:t>
      </w:r>
      <w:r w:rsidR="00BD0A6A">
        <w:rPr>
          <w:b/>
          <w:bCs/>
          <w:sz w:val="20"/>
          <w:szCs w:val="20"/>
        </w:rPr>
        <w:t>, PREMI</w:t>
      </w:r>
      <w:r w:rsidRPr="00515C03">
        <w:rPr>
          <w:b/>
          <w:bCs/>
          <w:sz w:val="20"/>
          <w:szCs w:val="20"/>
        </w:rPr>
        <w:t xml:space="preserve"> E RICONOSCIMENTI</w:t>
      </w:r>
      <w:r w:rsidR="00BD0A6A">
        <w:rPr>
          <w:b/>
          <w:bCs/>
          <w:sz w:val="20"/>
          <w:szCs w:val="20"/>
        </w:rPr>
        <w:t xml:space="preserve"> INTERNAZIONALI</w:t>
      </w:r>
      <w:r w:rsidR="0017732C" w:rsidRPr="00515C03">
        <w:rPr>
          <w:b/>
          <w:bCs/>
          <w:sz w:val="20"/>
          <w:szCs w:val="20"/>
        </w:rPr>
        <w:t xml:space="preserve"> </w:t>
      </w:r>
    </w:p>
    <w:p w14:paraId="2B733AD9" w14:textId="77777777" w:rsidR="0017732C" w:rsidRPr="00515C03" w:rsidRDefault="0017732C" w:rsidP="00CB44B6">
      <w:pPr>
        <w:pStyle w:val="ContactInformation"/>
        <w:pBdr>
          <w:top w:val="single" w:sz="4" w:space="1" w:color="auto"/>
        </w:pBdr>
        <w:spacing w:after="0" w:line="240" w:lineRule="auto"/>
        <w:ind w:left="0"/>
        <w:jc w:val="both"/>
        <w:rPr>
          <w:iCs/>
          <w:sz w:val="20"/>
          <w:szCs w:val="20"/>
        </w:rPr>
      </w:pPr>
    </w:p>
    <w:p w14:paraId="23B58C44" w14:textId="2DCA2505" w:rsidR="00BD0A6A" w:rsidRPr="00E307A0" w:rsidRDefault="00BD0A6A" w:rsidP="002D42B0">
      <w:pPr>
        <w:spacing w:line="240" w:lineRule="auto"/>
        <w:jc w:val="both"/>
        <w:rPr>
          <w:rStyle w:val="Enfasigrassetto"/>
          <w:rFonts w:asciiTheme="minorHAnsi" w:hAnsiTheme="minorHAnsi" w:cstheme="minorHAnsi"/>
          <w:b w:val="0"/>
          <w:sz w:val="20"/>
          <w:szCs w:val="20"/>
          <w:lang w:val="en-GB"/>
        </w:rPr>
      </w:pPr>
      <w:r w:rsidRPr="00E307A0">
        <w:rPr>
          <w:rStyle w:val="Enfasigrassetto"/>
          <w:rFonts w:asciiTheme="minorHAnsi" w:hAnsiTheme="minorHAnsi" w:cstheme="minorHAnsi"/>
          <w:b w:val="0"/>
          <w:i/>
          <w:iCs/>
          <w:sz w:val="20"/>
          <w:szCs w:val="20"/>
          <w:lang w:val="en-GB"/>
        </w:rPr>
        <w:t>Ambassador</w:t>
      </w:r>
      <w:r w:rsidRPr="00E307A0">
        <w:rPr>
          <w:rStyle w:val="Enfasigrassetto"/>
          <w:rFonts w:asciiTheme="minorHAnsi" w:hAnsiTheme="minorHAnsi" w:cstheme="minorHAnsi"/>
          <w:b w:val="0"/>
          <w:sz w:val="20"/>
          <w:szCs w:val="20"/>
          <w:lang w:val="en-GB"/>
        </w:rPr>
        <w:t xml:space="preserve">, </w:t>
      </w:r>
      <w:r w:rsidR="00E307A0" w:rsidRPr="00E307A0">
        <w:rPr>
          <w:rStyle w:val="Enfasigrassetto"/>
          <w:rFonts w:asciiTheme="minorHAnsi" w:hAnsiTheme="minorHAnsi" w:cstheme="minorHAnsi"/>
          <w:b w:val="0"/>
          <w:sz w:val="20"/>
          <w:szCs w:val="20"/>
          <w:lang w:val="en-GB"/>
        </w:rPr>
        <w:t xml:space="preserve">European Network for Women Excellence (ENWE) </w:t>
      </w:r>
      <w:hyperlink r:id="rId10" w:history="1">
        <w:r w:rsidR="00E307A0" w:rsidRPr="00A3462D">
          <w:rPr>
            <w:rStyle w:val="Collegamentoipertestuale"/>
            <w:rFonts w:asciiTheme="minorHAnsi" w:hAnsiTheme="minorHAnsi" w:cstheme="minorHAnsi"/>
            <w:sz w:val="20"/>
            <w:szCs w:val="20"/>
            <w:lang w:val="en-GB"/>
          </w:rPr>
          <w:t>https://enwe.org/</w:t>
        </w:r>
      </w:hyperlink>
      <w:r w:rsidR="00E307A0">
        <w:rPr>
          <w:rStyle w:val="Enfasigrassetto"/>
          <w:rFonts w:asciiTheme="minorHAnsi" w:hAnsiTheme="minorHAnsi" w:cstheme="minorHAnsi"/>
          <w:b w:val="0"/>
          <w:sz w:val="20"/>
          <w:szCs w:val="20"/>
          <w:lang w:val="en-GB"/>
        </w:rPr>
        <w:t xml:space="preserve"> (2021-)</w:t>
      </w:r>
    </w:p>
    <w:p w14:paraId="5FAA64CB" w14:textId="77777777" w:rsidR="00BD0A6A" w:rsidRPr="00E307A0" w:rsidRDefault="00BD0A6A" w:rsidP="002D42B0">
      <w:pPr>
        <w:spacing w:line="240" w:lineRule="auto"/>
        <w:jc w:val="both"/>
        <w:rPr>
          <w:rStyle w:val="Enfasigrassetto"/>
          <w:rFonts w:asciiTheme="minorHAnsi" w:hAnsiTheme="minorHAnsi" w:cstheme="minorHAnsi"/>
          <w:b w:val="0"/>
          <w:sz w:val="20"/>
          <w:szCs w:val="20"/>
          <w:lang w:val="en-GB"/>
        </w:rPr>
      </w:pPr>
    </w:p>
    <w:p w14:paraId="5A27E4E5" w14:textId="06D2CA5F" w:rsidR="002D42B0" w:rsidRPr="002D42B0" w:rsidRDefault="0030452F" w:rsidP="002D42B0">
      <w:pPr>
        <w:spacing w:line="240" w:lineRule="auto"/>
        <w:jc w:val="both"/>
        <w:rPr>
          <w:rFonts w:asciiTheme="minorHAnsi" w:hAnsiTheme="minorHAnsi" w:cstheme="minorHAnsi"/>
          <w:bCs/>
          <w:sz w:val="20"/>
          <w:szCs w:val="20"/>
        </w:rPr>
      </w:pPr>
      <w:r w:rsidRPr="0030452F">
        <w:rPr>
          <w:rStyle w:val="Enfasigrassetto"/>
          <w:rFonts w:asciiTheme="minorHAnsi" w:hAnsiTheme="minorHAnsi" w:cstheme="minorHAnsi"/>
          <w:b w:val="0"/>
          <w:sz w:val="20"/>
          <w:szCs w:val="20"/>
        </w:rPr>
        <w:t>Membro,</w:t>
      </w:r>
      <w:r>
        <w:rPr>
          <w:rStyle w:val="Enfasigrassetto"/>
          <w:rFonts w:asciiTheme="minorHAnsi" w:hAnsiTheme="minorHAnsi" w:cstheme="minorHAnsi"/>
          <w:bCs w:val="0"/>
          <w:sz w:val="20"/>
          <w:szCs w:val="20"/>
        </w:rPr>
        <w:t xml:space="preserve"> </w:t>
      </w:r>
      <w:r w:rsidR="00A4092C" w:rsidRPr="00C642EC">
        <w:rPr>
          <w:sz w:val="20"/>
          <w:szCs w:val="20"/>
        </w:rPr>
        <w:t>“</w:t>
      </w:r>
      <w:r w:rsidRPr="0030452F">
        <w:rPr>
          <w:rFonts w:asciiTheme="minorHAnsi" w:hAnsiTheme="minorHAnsi" w:cstheme="minorHAnsi"/>
          <w:bCs/>
          <w:i/>
          <w:iCs/>
          <w:sz w:val="20"/>
          <w:szCs w:val="20"/>
        </w:rPr>
        <w:t>Progetto #100 esperte di politica internazionale</w:t>
      </w:r>
      <w:r w:rsidR="00FF2F95" w:rsidRPr="00C642EC">
        <w:rPr>
          <w:sz w:val="20"/>
          <w:szCs w:val="20"/>
        </w:rPr>
        <w:t>”</w:t>
      </w:r>
      <w:r w:rsidRPr="0030452F">
        <w:rPr>
          <w:rFonts w:asciiTheme="minorHAnsi" w:hAnsiTheme="minorHAnsi" w:cstheme="minorHAnsi"/>
          <w:bCs/>
          <w:sz w:val="20"/>
          <w:szCs w:val="20"/>
        </w:rPr>
        <w:t>,</w:t>
      </w:r>
      <w:r w:rsidRPr="0030452F">
        <w:rPr>
          <w:rFonts w:asciiTheme="minorHAnsi" w:hAnsiTheme="minorHAnsi" w:cstheme="minorHAnsi"/>
          <w:b/>
          <w:sz w:val="20"/>
          <w:szCs w:val="20"/>
        </w:rPr>
        <w:t xml:space="preserve"> </w:t>
      </w:r>
      <w:r w:rsidR="00FF2F95" w:rsidRPr="00FF2F95">
        <w:rPr>
          <w:rFonts w:asciiTheme="minorHAnsi" w:hAnsiTheme="minorHAnsi" w:cstheme="minorHAnsi"/>
          <w:bCs/>
          <w:sz w:val="20"/>
          <w:szCs w:val="20"/>
        </w:rPr>
        <w:t>B</w:t>
      </w:r>
      <w:r w:rsidR="002D42B0" w:rsidRPr="0030452F">
        <w:rPr>
          <w:rStyle w:val="Enfasigrassetto"/>
          <w:rFonts w:asciiTheme="minorHAnsi" w:hAnsiTheme="minorHAnsi" w:cstheme="minorHAnsi"/>
          <w:b w:val="0"/>
          <w:sz w:val="20"/>
          <w:szCs w:val="20"/>
        </w:rPr>
        <w:t>anca dati di autorevoli esperte italiane della politica internazionale</w:t>
      </w:r>
      <w:r w:rsidR="002D42B0" w:rsidRPr="002D42B0">
        <w:rPr>
          <w:rFonts w:asciiTheme="minorHAnsi" w:hAnsiTheme="minorHAnsi" w:cstheme="minorHAnsi"/>
          <w:bCs/>
          <w:sz w:val="20"/>
          <w:szCs w:val="20"/>
        </w:rPr>
        <w:t xml:space="preserve"> disponibili a essere intervistate per approfondire eventi di cronaca o temi di attualità</w:t>
      </w:r>
      <w:r w:rsidR="002D42B0">
        <w:rPr>
          <w:rFonts w:asciiTheme="minorHAnsi" w:hAnsiTheme="minorHAnsi" w:cstheme="minorHAnsi"/>
          <w:bCs/>
          <w:sz w:val="20"/>
          <w:szCs w:val="20"/>
        </w:rPr>
        <w:t xml:space="preserve"> (2019-)</w:t>
      </w:r>
    </w:p>
    <w:p w14:paraId="25247199" w14:textId="77777777" w:rsidR="006539EC" w:rsidRPr="002D42B0" w:rsidRDefault="006539EC" w:rsidP="006539EC">
      <w:pPr>
        <w:rPr>
          <w:rFonts w:asciiTheme="minorHAnsi" w:hAnsiTheme="minorHAnsi" w:cstheme="minorHAnsi"/>
          <w:bCs/>
          <w:sz w:val="20"/>
          <w:szCs w:val="20"/>
        </w:rPr>
      </w:pPr>
    </w:p>
    <w:p w14:paraId="6C4EA5C4" w14:textId="1428DA58" w:rsidR="007659EC" w:rsidRPr="00296777" w:rsidRDefault="00C642EC" w:rsidP="007659EC">
      <w:pPr>
        <w:pStyle w:val="Titolo3"/>
        <w:ind w:left="0"/>
        <w:jc w:val="both"/>
        <w:rPr>
          <w:i w:val="0"/>
          <w:snapToGrid w:val="0"/>
          <w:sz w:val="20"/>
          <w:szCs w:val="20"/>
        </w:rPr>
      </w:pPr>
      <w:r>
        <w:rPr>
          <w:i w:val="0"/>
          <w:snapToGrid w:val="0"/>
          <w:sz w:val="20"/>
          <w:szCs w:val="20"/>
        </w:rPr>
        <w:t>Membro</w:t>
      </w:r>
      <w:r w:rsidR="007659EC" w:rsidRPr="00296777">
        <w:rPr>
          <w:i w:val="0"/>
          <w:snapToGrid w:val="0"/>
          <w:sz w:val="20"/>
          <w:szCs w:val="20"/>
        </w:rPr>
        <w:t xml:space="preserve"> </w:t>
      </w:r>
      <w:r>
        <w:rPr>
          <w:i w:val="0"/>
          <w:snapToGrid w:val="0"/>
          <w:sz w:val="20"/>
          <w:szCs w:val="20"/>
        </w:rPr>
        <w:t>dell’</w:t>
      </w:r>
      <w:r w:rsidR="007659EC" w:rsidRPr="00296777">
        <w:rPr>
          <w:i w:val="0"/>
          <w:snapToGrid w:val="0"/>
          <w:sz w:val="20"/>
          <w:szCs w:val="20"/>
        </w:rPr>
        <w:t>Osservatorio Europa, Unione delle Camere Penali Italiane</w:t>
      </w:r>
      <w:r w:rsidR="007659EC">
        <w:rPr>
          <w:i w:val="0"/>
          <w:snapToGrid w:val="0"/>
          <w:sz w:val="20"/>
          <w:szCs w:val="20"/>
        </w:rPr>
        <w:t xml:space="preserve"> (</w:t>
      </w:r>
      <w:r w:rsidR="007659EC" w:rsidRPr="00296777">
        <w:rPr>
          <w:i w:val="0"/>
          <w:snapToGrid w:val="0"/>
          <w:sz w:val="20"/>
          <w:szCs w:val="20"/>
        </w:rPr>
        <w:t>2008-2012</w:t>
      </w:r>
      <w:r w:rsidR="007659EC">
        <w:rPr>
          <w:i w:val="0"/>
          <w:snapToGrid w:val="0"/>
          <w:sz w:val="20"/>
          <w:szCs w:val="20"/>
        </w:rPr>
        <w:t>)</w:t>
      </w:r>
    </w:p>
    <w:p w14:paraId="203A41CC" w14:textId="77777777" w:rsidR="007659EC" w:rsidRPr="007659EC" w:rsidRDefault="007659EC" w:rsidP="00CB44B6">
      <w:pPr>
        <w:widowControl w:val="0"/>
        <w:jc w:val="both"/>
        <w:rPr>
          <w:snapToGrid w:val="0"/>
          <w:sz w:val="20"/>
          <w:szCs w:val="20"/>
        </w:rPr>
      </w:pPr>
    </w:p>
    <w:p w14:paraId="75FAF0AB" w14:textId="77777777" w:rsidR="007659EC" w:rsidRPr="00C642EC" w:rsidRDefault="00C642EC" w:rsidP="007659EC">
      <w:pPr>
        <w:widowControl w:val="0"/>
        <w:jc w:val="both"/>
        <w:rPr>
          <w:sz w:val="20"/>
          <w:szCs w:val="20"/>
        </w:rPr>
      </w:pPr>
      <w:r w:rsidRPr="00C642EC">
        <w:rPr>
          <w:sz w:val="20"/>
          <w:szCs w:val="20"/>
        </w:rPr>
        <w:t>Membro</w:t>
      </w:r>
      <w:r w:rsidR="007659EC" w:rsidRPr="00C642EC">
        <w:rPr>
          <w:sz w:val="20"/>
          <w:szCs w:val="20"/>
        </w:rPr>
        <w:t xml:space="preserve"> </w:t>
      </w:r>
      <w:r w:rsidRPr="00C642EC">
        <w:rPr>
          <w:sz w:val="20"/>
          <w:szCs w:val="20"/>
        </w:rPr>
        <w:t>del Gruppo di studio sulle “Organizzazioni Internazionali”</w:t>
      </w:r>
      <w:r w:rsidR="007659EC" w:rsidRPr="00C642EC">
        <w:rPr>
          <w:sz w:val="20"/>
          <w:szCs w:val="20"/>
        </w:rPr>
        <w:t xml:space="preserve">, </w:t>
      </w:r>
      <w:r w:rsidR="007659EC" w:rsidRPr="00C642EC">
        <w:rPr>
          <w:snapToGrid w:val="0"/>
          <w:sz w:val="20"/>
          <w:szCs w:val="20"/>
        </w:rPr>
        <w:t>International Law Association (2005-2012)</w:t>
      </w:r>
    </w:p>
    <w:p w14:paraId="36EFCDDA" w14:textId="77777777" w:rsidR="007659EC" w:rsidRPr="00515C03" w:rsidRDefault="007659EC" w:rsidP="00CB44B6">
      <w:pPr>
        <w:widowControl w:val="0"/>
        <w:jc w:val="both"/>
        <w:rPr>
          <w:i/>
          <w:snapToGrid w:val="0"/>
          <w:sz w:val="20"/>
          <w:szCs w:val="20"/>
        </w:rPr>
      </w:pPr>
    </w:p>
    <w:p w14:paraId="28B8F63E" w14:textId="77777777" w:rsidR="00FD6928" w:rsidRPr="00515C03" w:rsidRDefault="00FD6928" w:rsidP="00CB44B6">
      <w:pPr>
        <w:widowControl w:val="0"/>
        <w:jc w:val="both"/>
        <w:rPr>
          <w:snapToGrid w:val="0"/>
          <w:sz w:val="20"/>
          <w:szCs w:val="20"/>
          <w:lang w:val="en-GB"/>
        </w:rPr>
      </w:pPr>
      <w:r w:rsidRPr="00515C03">
        <w:rPr>
          <w:i/>
          <w:snapToGrid w:val="0"/>
          <w:sz w:val="20"/>
          <w:szCs w:val="20"/>
          <w:lang w:val="en-GB"/>
        </w:rPr>
        <w:t>Selected Brandon Fellow</w:t>
      </w:r>
      <w:r w:rsidRPr="00515C03">
        <w:rPr>
          <w:snapToGrid w:val="0"/>
          <w:sz w:val="20"/>
          <w:szCs w:val="20"/>
          <w:lang w:val="en-GB"/>
        </w:rPr>
        <w:t xml:space="preserve">, </w:t>
      </w:r>
      <w:proofErr w:type="spellStart"/>
      <w:r w:rsidRPr="00515C03">
        <w:rPr>
          <w:i/>
          <w:snapToGrid w:val="0"/>
          <w:sz w:val="20"/>
          <w:szCs w:val="20"/>
          <w:lang w:val="en-GB"/>
        </w:rPr>
        <w:t>Lautherpacht</w:t>
      </w:r>
      <w:proofErr w:type="spellEnd"/>
      <w:r w:rsidRPr="00515C03">
        <w:rPr>
          <w:i/>
          <w:snapToGrid w:val="0"/>
          <w:sz w:val="20"/>
          <w:szCs w:val="20"/>
          <w:lang w:val="en-GB"/>
        </w:rPr>
        <w:t xml:space="preserve"> Centre of International Law</w:t>
      </w:r>
      <w:r w:rsidRPr="00515C03">
        <w:rPr>
          <w:snapToGrid w:val="0"/>
          <w:sz w:val="20"/>
          <w:szCs w:val="20"/>
          <w:lang w:val="en-GB"/>
        </w:rPr>
        <w:t xml:space="preserve"> (Cambridge, UK) (2010)</w:t>
      </w:r>
    </w:p>
    <w:p w14:paraId="5ACB7E64" w14:textId="77777777" w:rsidR="00FD6928" w:rsidRPr="00FD6928" w:rsidRDefault="00FD6928" w:rsidP="00CB44B6">
      <w:pPr>
        <w:pStyle w:val="Titolo3"/>
        <w:ind w:left="0"/>
        <w:jc w:val="both"/>
        <w:rPr>
          <w:snapToGrid w:val="0"/>
          <w:sz w:val="20"/>
          <w:szCs w:val="20"/>
          <w:lang w:val="en-GB"/>
        </w:rPr>
      </w:pPr>
    </w:p>
    <w:p w14:paraId="4BBCA250" w14:textId="77777777" w:rsidR="00D74D7D" w:rsidRPr="00D74D7D" w:rsidRDefault="00C642EC" w:rsidP="00CB44B6">
      <w:pPr>
        <w:pStyle w:val="Titolo3"/>
        <w:ind w:left="0"/>
        <w:jc w:val="both"/>
        <w:rPr>
          <w:sz w:val="20"/>
          <w:szCs w:val="20"/>
          <w:lang w:val="en-US"/>
        </w:rPr>
      </w:pPr>
      <w:proofErr w:type="spellStart"/>
      <w:r>
        <w:rPr>
          <w:i w:val="0"/>
          <w:sz w:val="20"/>
          <w:szCs w:val="20"/>
          <w:lang w:val="en-US"/>
        </w:rPr>
        <w:t>Docente</w:t>
      </w:r>
      <w:proofErr w:type="spellEnd"/>
      <w:r>
        <w:rPr>
          <w:i w:val="0"/>
          <w:sz w:val="20"/>
          <w:szCs w:val="20"/>
          <w:lang w:val="en-US"/>
        </w:rPr>
        <w:t xml:space="preserve"> </w:t>
      </w:r>
      <w:proofErr w:type="spellStart"/>
      <w:r>
        <w:rPr>
          <w:i w:val="0"/>
          <w:sz w:val="20"/>
          <w:szCs w:val="20"/>
          <w:lang w:val="en-US"/>
        </w:rPr>
        <w:t>esterno</w:t>
      </w:r>
      <w:proofErr w:type="spellEnd"/>
      <w:r w:rsidR="00D74D7D" w:rsidRPr="000C43CB">
        <w:rPr>
          <w:i w:val="0"/>
          <w:sz w:val="20"/>
          <w:szCs w:val="20"/>
          <w:lang w:val="en-US"/>
        </w:rPr>
        <w:t xml:space="preserve">, Training Programs, </w:t>
      </w:r>
      <w:r w:rsidR="00D74D7D" w:rsidRPr="00D74D7D">
        <w:rPr>
          <w:sz w:val="20"/>
          <w:szCs w:val="20"/>
          <w:lang w:val="en-US"/>
        </w:rPr>
        <w:t>Centre of Excellence for Stability Police Units (</w:t>
      </w:r>
      <w:proofErr w:type="spellStart"/>
      <w:r w:rsidR="00D74D7D" w:rsidRPr="00D74D7D">
        <w:rPr>
          <w:sz w:val="20"/>
          <w:szCs w:val="20"/>
          <w:lang w:val="en-US"/>
        </w:rPr>
        <w:t>CoESPU</w:t>
      </w:r>
      <w:proofErr w:type="spellEnd"/>
      <w:r w:rsidR="00D74D7D" w:rsidRPr="00585F45">
        <w:rPr>
          <w:i w:val="0"/>
          <w:sz w:val="20"/>
          <w:szCs w:val="20"/>
          <w:lang w:val="en-US"/>
        </w:rPr>
        <w:t>), Vicenza</w:t>
      </w:r>
      <w:r w:rsidR="00D74D7D" w:rsidRPr="00D74D7D">
        <w:rPr>
          <w:sz w:val="20"/>
          <w:szCs w:val="20"/>
          <w:lang w:val="en-US"/>
        </w:rPr>
        <w:t xml:space="preserve"> </w:t>
      </w:r>
      <w:r w:rsidR="00A26A53" w:rsidRPr="00A26A53">
        <w:rPr>
          <w:i w:val="0"/>
          <w:sz w:val="20"/>
          <w:szCs w:val="20"/>
          <w:lang w:val="en-US"/>
        </w:rPr>
        <w:t>(</w:t>
      </w:r>
      <w:r w:rsidR="00D74D7D" w:rsidRPr="00A26A53">
        <w:rPr>
          <w:i w:val="0"/>
          <w:sz w:val="20"/>
          <w:szCs w:val="20"/>
          <w:lang w:val="en-US"/>
        </w:rPr>
        <w:t>2007-2008</w:t>
      </w:r>
      <w:r w:rsidR="00A26A53" w:rsidRPr="00A26A53">
        <w:rPr>
          <w:i w:val="0"/>
          <w:sz w:val="20"/>
          <w:szCs w:val="20"/>
          <w:lang w:val="en-US"/>
        </w:rPr>
        <w:t>)</w:t>
      </w:r>
    </w:p>
    <w:p w14:paraId="1EABA4B1" w14:textId="77777777" w:rsidR="00D74D7D" w:rsidRPr="00A26A53" w:rsidRDefault="00D74D7D" w:rsidP="00CB44B6">
      <w:pPr>
        <w:jc w:val="both"/>
        <w:rPr>
          <w:sz w:val="20"/>
          <w:szCs w:val="20"/>
          <w:lang w:val="en-US"/>
        </w:rPr>
      </w:pPr>
    </w:p>
    <w:p w14:paraId="39D9D4AC" w14:textId="483D1963" w:rsidR="00D74D7D" w:rsidRDefault="00C642EC" w:rsidP="00CB44B6">
      <w:pPr>
        <w:jc w:val="both"/>
        <w:rPr>
          <w:sz w:val="20"/>
          <w:szCs w:val="20"/>
        </w:rPr>
      </w:pPr>
      <w:r w:rsidRPr="00C642EC">
        <w:rPr>
          <w:sz w:val="20"/>
          <w:szCs w:val="20"/>
        </w:rPr>
        <w:t>Coordinatore scientifico del Corso</w:t>
      </w:r>
      <w:r w:rsidR="00D74D7D" w:rsidRPr="00C642EC">
        <w:rPr>
          <w:sz w:val="20"/>
          <w:szCs w:val="20"/>
        </w:rPr>
        <w:t xml:space="preserve"> “</w:t>
      </w:r>
      <w:r w:rsidR="001E0EC2">
        <w:rPr>
          <w:sz w:val="20"/>
          <w:szCs w:val="20"/>
        </w:rPr>
        <w:t>Cooperazione internazionale in materia penale</w:t>
      </w:r>
      <w:r w:rsidR="00D74D7D" w:rsidRPr="00C642EC">
        <w:rPr>
          <w:sz w:val="20"/>
          <w:szCs w:val="20"/>
        </w:rPr>
        <w:t xml:space="preserve">”, </w:t>
      </w:r>
      <w:r w:rsidR="00D74D7D" w:rsidRPr="00C642EC">
        <w:rPr>
          <w:i/>
          <w:sz w:val="20"/>
          <w:szCs w:val="20"/>
        </w:rPr>
        <w:t>Unione delle Camere Penali di Firenze</w:t>
      </w:r>
      <w:r w:rsidR="00D74D7D" w:rsidRPr="00C642EC">
        <w:rPr>
          <w:sz w:val="20"/>
          <w:szCs w:val="20"/>
        </w:rPr>
        <w:t xml:space="preserve"> (in </w:t>
      </w:r>
      <w:r w:rsidRPr="00C642EC">
        <w:rPr>
          <w:sz w:val="20"/>
          <w:szCs w:val="20"/>
        </w:rPr>
        <w:t xml:space="preserve">collaborazione con </w:t>
      </w:r>
      <w:r w:rsidR="00D74D7D" w:rsidRPr="00C642EC">
        <w:rPr>
          <w:i/>
          <w:sz w:val="20"/>
          <w:szCs w:val="20"/>
        </w:rPr>
        <w:t>Fondazione per la formazione forense</w:t>
      </w:r>
      <w:r w:rsidR="00D74D7D" w:rsidRPr="00C642EC">
        <w:rPr>
          <w:sz w:val="20"/>
          <w:szCs w:val="20"/>
        </w:rPr>
        <w:t xml:space="preserve">, </w:t>
      </w:r>
      <w:r>
        <w:rPr>
          <w:sz w:val="20"/>
          <w:szCs w:val="20"/>
        </w:rPr>
        <w:t>Ordine degli Avvocati di Firenze e Università di Firenze</w:t>
      </w:r>
      <w:r w:rsidR="00D74D7D" w:rsidRPr="00C642EC">
        <w:rPr>
          <w:sz w:val="20"/>
          <w:szCs w:val="20"/>
        </w:rPr>
        <w:t>)</w:t>
      </w:r>
      <w:r w:rsidR="00A26A53" w:rsidRPr="00C642EC">
        <w:rPr>
          <w:sz w:val="20"/>
          <w:szCs w:val="20"/>
        </w:rPr>
        <w:t xml:space="preserve"> (</w:t>
      </w:r>
      <w:r w:rsidR="00D74D7D" w:rsidRPr="00C642EC">
        <w:rPr>
          <w:sz w:val="20"/>
          <w:szCs w:val="20"/>
        </w:rPr>
        <w:t>2007</w:t>
      </w:r>
      <w:r w:rsidR="00A26A53" w:rsidRPr="00C642EC">
        <w:rPr>
          <w:sz w:val="20"/>
          <w:szCs w:val="20"/>
        </w:rPr>
        <w:t>)</w:t>
      </w:r>
    </w:p>
    <w:p w14:paraId="046E2F19" w14:textId="62B86573" w:rsidR="00256DB7" w:rsidRPr="00C61291" w:rsidRDefault="00256DB7" w:rsidP="00CB44B6">
      <w:pPr>
        <w:autoSpaceDE w:val="0"/>
        <w:autoSpaceDN w:val="0"/>
        <w:adjustRightInd w:val="0"/>
        <w:jc w:val="both"/>
        <w:rPr>
          <w:sz w:val="20"/>
          <w:szCs w:val="20"/>
          <w:lang w:val="en-GB"/>
        </w:rPr>
      </w:pPr>
      <w:r w:rsidRPr="00C61291">
        <w:rPr>
          <w:sz w:val="20"/>
          <w:szCs w:val="20"/>
          <w:lang w:val="en-GB"/>
        </w:rPr>
        <w:t>(1994)</w:t>
      </w:r>
    </w:p>
    <w:p w14:paraId="12117407" w14:textId="77777777" w:rsidR="00256DB7" w:rsidRPr="00C61291" w:rsidRDefault="00256DB7" w:rsidP="00CB44B6">
      <w:pPr>
        <w:autoSpaceDE w:val="0"/>
        <w:autoSpaceDN w:val="0"/>
        <w:adjustRightInd w:val="0"/>
        <w:jc w:val="both"/>
        <w:rPr>
          <w:sz w:val="20"/>
          <w:szCs w:val="20"/>
          <w:lang w:val="en-GB"/>
        </w:rPr>
      </w:pPr>
    </w:p>
    <w:p w14:paraId="0B69B0AF" w14:textId="77777777" w:rsidR="00C61291" w:rsidRPr="00436920" w:rsidRDefault="00C61291" w:rsidP="00C61291">
      <w:pPr>
        <w:autoSpaceDE w:val="0"/>
        <w:autoSpaceDN w:val="0"/>
        <w:adjustRightInd w:val="0"/>
        <w:spacing w:line="240" w:lineRule="auto"/>
        <w:jc w:val="both"/>
        <w:rPr>
          <w:rFonts w:asciiTheme="minorHAnsi" w:hAnsiTheme="minorHAnsi" w:cstheme="minorHAnsi"/>
          <w:color w:val="000000"/>
          <w:sz w:val="20"/>
          <w:szCs w:val="20"/>
          <w:lang w:val="en-GB"/>
        </w:rPr>
      </w:pPr>
      <w:r w:rsidRPr="00436920">
        <w:rPr>
          <w:rFonts w:asciiTheme="minorHAnsi" w:hAnsiTheme="minorHAnsi" w:cstheme="minorHAnsi"/>
          <w:i/>
          <w:iCs/>
          <w:color w:val="000000"/>
          <w:sz w:val="20"/>
          <w:szCs w:val="20"/>
          <w:lang w:val="en-GB"/>
        </w:rPr>
        <w:t xml:space="preserve">Fulbright Scholar </w:t>
      </w:r>
      <w:proofErr w:type="spellStart"/>
      <w:r>
        <w:rPr>
          <w:rFonts w:asciiTheme="minorHAnsi" w:hAnsiTheme="minorHAnsi" w:cstheme="minorHAnsi"/>
          <w:color w:val="000000"/>
          <w:sz w:val="20"/>
          <w:szCs w:val="20"/>
          <w:lang w:val="en-GB"/>
        </w:rPr>
        <w:t>presso</w:t>
      </w:r>
      <w:proofErr w:type="spellEnd"/>
      <w:r w:rsidRPr="00436920">
        <w:rPr>
          <w:rFonts w:asciiTheme="minorHAnsi" w:hAnsiTheme="minorHAnsi" w:cstheme="minorHAnsi"/>
          <w:color w:val="000000"/>
          <w:sz w:val="20"/>
          <w:szCs w:val="20"/>
          <w:lang w:val="en-GB"/>
        </w:rPr>
        <w:t xml:space="preserve"> Harvard Law School (Cambridge, MA) (1995-1996)</w:t>
      </w:r>
    </w:p>
    <w:p w14:paraId="70ABE118" w14:textId="77777777" w:rsidR="00C61291" w:rsidRPr="00436920" w:rsidRDefault="00C61291" w:rsidP="00C61291">
      <w:pPr>
        <w:autoSpaceDE w:val="0"/>
        <w:autoSpaceDN w:val="0"/>
        <w:adjustRightInd w:val="0"/>
        <w:spacing w:line="240" w:lineRule="auto"/>
        <w:jc w:val="both"/>
        <w:rPr>
          <w:rFonts w:asciiTheme="minorHAnsi" w:hAnsiTheme="minorHAnsi" w:cstheme="minorHAnsi"/>
          <w:color w:val="000000"/>
          <w:sz w:val="20"/>
          <w:szCs w:val="20"/>
          <w:lang w:val="en-GB"/>
        </w:rPr>
      </w:pPr>
    </w:p>
    <w:p w14:paraId="0CE7466A" w14:textId="77777777" w:rsidR="00C61291" w:rsidRPr="00436920" w:rsidRDefault="00C61291" w:rsidP="00C61291">
      <w:pPr>
        <w:autoSpaceDE w:val="0"/>
        <w:autoSpaceDN w:val="0"/>
        <w:adjustRightInd w:val="0"/>
        <w:spacing w:line="240" w:lineRule="auto"/>
        <w:jc w:val="both"/>
        <w:rPr>
          <w:rFonts w:asciiTheme="minorHAnsi" w:hAnsiTheme="minorHAnsi" w:cstheme="minorHAnsi"/>
          <w:color w:val="000000"/>
          <w:sz w:val="20"/>
          <w:szCs w:val="20"/>
        </w:rPr>
      </w:pPr>
      <w:r w:rsidRPr="00436920">
        <w:rPr>
          <w:rFonts w:asciiTheme="minorHAnsi" w:hAnsiTheme="minorHAnsi" w:cstheme="minorHAnsi"/>
          <w:color w:val="000000"/>
          <w:sz w:val="20"/>
          <w:szCs w:val="20"/>
        </w:rPr>
        <w:t>Seminario Associazione di Studi e Ricerche Parlamentari “Silvano Tosi”, Universit</w:t>
      </w:r>
      <w:r>
        <w:rPr>
          <w:rFonts w:asciiTheme="minorHAnsi" w:hAnsiTheme="minorHAnsi" w:cstheme="minorHAnsi"/>
          <w:color w:val="000000"/>
          <w:sz w:val="20"/>
          <w:szCs w:val="20"/>
        </w:rPr>
        <w:t>à</w:t>
      </w:r>
      <w:r w:rsidRPr="00436920">
        <w:rPr>
          <w:rFonts w:asciiTheme="minorHAnsi" w:hAnsiTheme="minorHAnsi" w:cstheme="minorHAnsi"/>
          <w:color w:val="000000"/>
          <w:sz w:val="20"/>
          <w:szCs w:val="20"/>
        </w:rPr>
        <w:t xml:space="preserve"> </w:t>
      </w:r>
      <w:r>
        <w:rPr>
          <w:rFonts w:asciiTheme="minorHAnsi" w:hAnsiTheme="minorHAnsi" w:cstheme="minorHAnsi"/>
          <w:color w:val="000000"/>
          <w:sz w:val="20"/>
          <w:szCs w:val="20"/>
        </w:rPr>
        <w:t>di Firenze</w:t>
      </w:r>
      <w:r w:rsidRPr="00436920">
        <w:rPr>
          <w:rFonts w:asciiTheme="minorHAnsi" w:hAnsiTheme="minorHAnsi" w:cstheme="minorHAnsi"/>
          <w:color w:val="000000"/>
          <w:sz w:val="20"/>
          <w:szCs w:val="20"/>
        </w:rPr>
        <w:t xml:space="preserve">, </w:t>
      </w:r>
      <w:r>
        <w:rPr>
          <w:rFonts w:asciiTheme="minorHAnsi" w:hAnsiTheme="minorHAnsi" w:cstheme="minorHAnsi"/>
          <w:color w:val="000000"/>
          <w:sz w:val="20"/>
          <w:szCs w:val="20"/>
        </w:rPr>
        <w:t>Borsa di studio</w:t>
      </w:r>
      <w:r w:rsidRPr="00436920">
        <w:rPr>
          <w:rFonts w:asciiTheme="minorHAnsi" w:hAnsiTheme="minorHAnsi" w:cstheme="minorHAnsi"/>
          <w:color w:val="000000"/>
          <w:sz w:val="20"/>
          <w:szCs w:val="20"/>
        </w:rPr>
        <w:t xml:space="preserve"> (1994)</w:t>
      </w:r>
    </w:p>
    <w:p w14:paraId="1F850B2E" w14:textId="77777777" w:rsidR="00C61291" w:rsidRPr="00436920" w:rsidRDefault="00C61291" w:rsidP="00C61291">
      <w:pPr>
        <w:autoSpaceDE w:val="0"/>
        <w:autoSpaceDN w:val="0"/>
        <w:adjustRightInd w:val="0"/>
        <w:spacing w:line="240" w:lineRule="auto"/>
        <w:jc w:val="both"/>
        <w:rPr>
          <w:rFonts w:asciiTheme="minorHAnsi" w:hAnsiTheme="minorHAnsi" w:cstheme="minorHAnsi"/>
          <w:color w:val="000000"/>
          <w:sz w:val="20"/>
          <w:szCs w:val="20"/>
        </w:rPr>
      </w:pPr>
    </w:p>
    <w:p w14:paraId="4E0A9FCE" w14:textId="77777777" w:rsidR="00C61291" w:rsidRDefault="00C61291" w:rsidP="00C61291">
      <w:pPr>
        <w:autoSpaceDE w:val="0"/>
        <w:autoSpaceDN w:val="0"/>
        <w:adjustRightInd w:val="0"/>
        <w:spacing w:line="240" w:lineRule="auto"/>
        <w:jc w:val="both"/>
        <w:rPr>
          <w:rFonts w:asciiTheme="minorHAnsi" w:hAnsiTheme="minorHAnsi" w:cstheme="minorHAnsi"/>
          <w:color w:val="000000"/>
          <w:sz w:val="20"/>
          <w:szCs w:val="20"/>
        </w:rPr>
      </w:pPr>
      <w:r w:rsidRPr="00436920">
        <w:rPr>
          <w:rFonts w:asciiTheme="minorHAnsi" w:hAnsiTheme="minorHAnsi" w:cstheme="minorHAnsi"/>
          <w:color w:val="000000"/>
          <w:sz w:val="20"/>
          <w:szCs w:val="20"/>
        </w:rPr>
        <w:t>Premio Soroptimist per la migliore tesi di laurea, della Fa</w:t>
      </w:r>
      <w:r>
        <w:rPr>
          <w:rFonts w:asciiTheme="minorHAnsi" w:hAnsiTheme="minorHAnsi" w:cstheme="minorHAnsi"/>
          <w:color w:val="000000"/>
          <w:sz w:val="20"/>
          <w:szCs w:val="20"/>
        </w:rPr>
        <w:t xml:space="preserve">coltà di giurisprudenza dell’Università degli Studi di Firenze </w:t>
      </w:r>
    </w:p>
    <w:p w14:paraId="08A16F3E" w14:textId="77777777" w:rsidR="00C61291" w:rsidRPr="00C06628" w:rsidRDefault="00C61291" w:rsidP="00C61291">
      <w:pPr>
        <w:autoSpaceDE w:val="0"/>
        <w:autoSpaceDN w:val="0"/>
        <w:adjustRightInd w:val="0"/>
        <w:spacing w:line="240" w:lineRule="auto"/>
        <w:jc w:val="both"/>
        <w:rPr>
          <w:rFonts w:asciiTheme="minorHAnsi" w:hAnsiTheme="minorHAnsi" w:cstheme="minorHAnsi"/>
          <w:color w:val="000000"/>
          <w:sz w:val="20"/>
          <w:szCs w:val="20"/>
        </w:rPr>
      </w:pPr>
      <w:r w:rsidRPr="00C06628">
        <w:rPr>
          <w:rFonts w:asciiTheme="minorHAnsi" w:hAnsiTheme="minorHAnsi" w:cstheme="minorHAnsi"/>
          <w:color w:val="000000"/>
          <w:sz w:val="20"/>
          <w:szCs w:val="20"/>
        </w:rPr>
        <w:t>(1993)</w:t>
      </w:r>
    </w:p>
    <w:p w14:paraId="343542FD" w14:textId="77777777" w:rsidR="00C61291" w:rsidRPr="00C06628" w:rsidRDefault="00C61291" w:rsidP="00C61291">
      <w:pPr>
        <w:autoSpaceDE w:val="0"/>
        <w:autoSpaceDN w:val="0"/>
        <w:adjustRightInd w:val="0"/>
        <w:spacing w:line="240" w:lineRule="auto"/>
        <w:jc w:val="both"/>
        <w:rPr>
          <w:rFonts w:asciiTheme="minorHAnsi" w:hAnsiTheme="minorHAnsi" w:cstheme="minorHAnsi"/>
          <w:color w:val="000000"/>
          <w:sz w:val="20"/>
          <w:szCs w:val="20"/>
        </w:rPr>
      </w:pPr>
    </w:p>
    <w:p w14:paraId="7A57B6DA" w14:textId="77777777" w:rsidR="00C61291" w:rsidRDefault="00C61291" w:rsidP="00C61291">
      <w:pPr>
        <w:autoSpaceDE w:val="0"/>
        <w:autoSpaceDN w:val="0"/>
        <w:adjustRightInd w:val="0"/>
        <w:spacing w:line="240" w:lineRule="auto"/>
        <w:jc w:val="both"/>
        <w:rPr>
          <w:rFonts w:asciiTheme="minorHAnsi" w:hAnsiTheme="minorHAnsi" w:cstheme="minorHAnsi"/>
          <w:color w:val="000000"/>
          <w:sz w:val="20"/>
          <w:szCs w:val="20"/>
        </w:rPr>
      </w:pPr>
      <w:r w:rsidRPr="00436920">
        <w:rPr>
          <w:rFonts w:asciiTheme="minorHAnsi" w:hAnsiTheme="minorHAnsi" w:cstheme="minorHAnsi"/>
          <w:color w:val="000000"/>
          <w:sz w:val="20"/>
          <w:szCs w:val="20"/>
        </w:rPr>
        <w:t>Premio “Stucchi Prinetti” per il miglior laureato presso la Fa</w:t>
      </w:r>
      <w:r>
        <w:rPr>
          <w:rFonts w:asciiTheme="minorHAnsi" w:hAnsiTheme="minorHAnsi" w:cstheme="minorHAnsi"/>
          <w:color w:val="000000"/>
          <w:sz w:val="20"/>
          <w:szCs w:val="20"/>
        </w:rPr>
        <w:t xml:space="preserve">coltà di giurisprudenza dell’Università degli Studi di Firenze </w:t>
      </w:r>
    </w:p>
    <w:p w14:paraId="120ECC53" w14:textId="77777777" w:rsidR="00C61291" w:rsidRPr="00C06628" w:rsidRDefault="00C61291" w:rsidP="00C61291">
      <w:pPr>
        <w:autoSpaceDE w:val="0"/>
        <w:autoSpaceDN w:val="0"/>
        <w:adjustRightInd w:val="0"/>
        <w:spacing w:line="240" w:lineRule="auto"/>
        <w:jc w:val="both"/>
        <w:rPr>
          <w:rFonts w:asciiTheme="minorHAnsi" w:hAnsiTheme="minorHAnsi" w:cstheme="minorHAnsi"/>
          <w:color w:val="000000"/>
          <w:sz w:val="20"/>
          <w:szCs w:val="20"/>
        </w:rPr>
      </w:pPr>
      <w:r w:rsidRPr="00C06628">
        <w:rPr>
          <w:rFonts w:asciiTheme="minorHAnsi" w:hAnsiTheme="minorHAnsi" w:cstheme="minorHAnsi"/>
          <w:color w:val="000000"/>
          <w:sz w:val="20"/>
          <w:szCs w:val="20"/>
        </w:rPr>
        <w:t>(1993)</w:t>
      </w:r>
    </w:p>
    <w:p w14:paraId="5CC13AD5" w14:textId="77777777" w:rsidR="00C61291" w:rsidRPr="00436920" w:rsidRDefault="00C61291" w:rsidP="00C61291">
      <w:pPr>
        <w:autoSpaceDE w:val="0"/>
        <w:autoSpaceDN w:val="0"/>
        <w:adjustRightInd w:val="0"/>
        <w:spacing w:line="240" w:lineRule="auto"/>
        <w:jc w:val="both"/>
        <w:rPr>
          <w:rFonts w:asciiTheme="minorHAnsi" w:hAnsiTheme="minorHAnsi" w:cstheme="minorHAnsi"/>
          <w:color w:val="000000"/>
          <w:sz w:val="20"/>
          <w:szCs w:val="20"/>
        </w:rPr>
      </w:pPr>
    </w:p>
    <w:p w14:paraId="624E0626" w14:textId="77777777" w:rsidR="00C61291" w:rsidRDefault="00C61291" w:rsidP="00515C03">
      <w:pPr>
        <w:pStyle w:val="ContactInformation"/>
        <w:spacing w:after="0" w:line="240" w:lineRule="auto"/>
        <w:ind w:left="0"/>
        <w:jc w:val="both"/>
        <w:rPr>
          <w:b/>
          <w:bCs/>
          <w:sz w:val="20"/>
          <w:szCs w:val="20"/>
        </w:rPr>
      </w:pPr>
    </w:p>
    <w:p w14:paraId="123DBE4A" w14:textId="3463D848" w:rsidR="00515C03" w:rsidRPr="00AA5E4F" w:rsidRDefault="00515C03" w:rsidP="00515C03">
      <w:pPr>
        <w:jc w:val="both"/>
        <w:rPr>
          <w:b/>
          <w:bCs/>
          <w:sz w:val="22"/>
          <w:u w:val="single"/>
          <w:lang w:val="en-US"/>
        </w:rPr>
      </w:pPr>
      <w:r w:rsidRPr="00AA5E4F">
        <w:rPr>
          <w:b/>
          <w:bCs/>
          <w:caps/>
          <w:sz w:val="22"/>
          <w:u w:val="single"/>
          <w:lang w:val="en-US"/>
        </w:rPr>
        <w:t>Associazioni professionali</w:t>
      </w:r>
      <w:r w:rsidRPr="00AA5E4F">
        <w:rPr>
          <w:b/>
          <w:bCs/>
          <w:sz w:val="22"/>
          <w:u w:val="single"/>
          <w:lang w:val="en-US"/>
        </w:rPr>
        <w:t xml:space="preserve">: </w:t>
      </w:r>
    </w:p>
    <w:p w14:paraId="3B8DC780" w14:textId="77777777" w:rsidR="00521436" w:rsidRPr="00AA5E4F" w:rsidRDefault="00521436" w:rsidP="00515C03">
      <w:pPr>
        <w:widowControl w:val="0"/>
        <w:jc w:val="both"/>
        <w:rPr>
          <w:i/>
          <w:sz w:val="22"/>
          <w:lang w:val="en-US"/>
        </w:rPr>
      </w:pPr>
    </w:p>
    <w:p w14:paraId="0D71CC46" w14:textId="339DF701" w:rsidR="00E307A0" w:rsidRPr="00AA5E4F" w:rsidRDefault="00E307A0" w:rsidP="00E307A0">
      <w:pPr>
        <w:widowControl w:val="0"/>
        <w:jc w:val="both"/>
        <w:rPr>
          <w:i/>
          <w:snapToGrid w:val="0"/>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American Society of International Law (ASIL) (1995</w:t>
      </w:r>
      <w:r w:rsidRPr="00AA5E4F">
        <w:rPr>
          <w:i/>
          <w:snapToGrid w:val="0"/>
          <w:sz w:val="22"/>
          <w:lang w:val="en-US"/>
        </w:rPr>
        <w:t xml:space="preserve"> -</w:t>
      </w:r>
      <w:r w:rsidRPr="00AA5E4F">
        <w:rPr>
          <w:i/>
          <w:snapToGrid w:val="0"/>
          <w:sz w:val="22"/>
          <w:lang w:val="en-US"/>
        </w:rPr>
        <w:t xml:space="preserve">) </w:t>
      </w:r>
    </w:p>
    <w:p w14:paraId="61B65C90" w14:textId="714A6FB0" w:rsidR="00E307A0" w:rsidRPr="00AA5E4F" w:rsidRDefault="00E307A0" w:rsidP="00E307A0">
      <w:pPr>
        <w:widowControl w:val="0"/>
        <w:jc w:val="both"/>
        <w:rPr>
          <w:i/>
          <w:snapToGrid w:val="0"/>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xml:space="preserve">, Harvard Law School Association (HLSA) of Europe (1997 </w:t>
      </w:r>
      <w:r w:rsidRPr="00AA5E4F">
        <w:rPr>
          <w:i/>
          <w:snapToGrid w:val="0"/>
          <w:sz w:val="22"/>
          <w:lang w:val="en-US"/>
        </w:rPr>
        <w:t>-</w:t>
      </w:r>
      <w:r w:rsidRPr="00AA5E4F">
        <w:rPr>
          <w:i/>
          <w:snapToGrid w:val="0"/>
          <w:sz w:val="22"/>
          <w:lang w:val="en-US"/>
        </w:rPr>
        <w:t xml:space="preserve">) </w:t>
      </w:r>
    </w:p>
    <w:p w14:paraId="2C09F6ED" w14:textId="241D7057" w:rsidR="00E307A0" w:rsidRPr="00AA5E4F" w:rsidRDefault="00E307A0" w:rsidP="00E307A0">
      <w:pPr>
        <w:widowControl w:val="0"/>
        <w:jc w:val="both"/>
        <w:rPr>
          <w:i/>
          <w:snapToGrid w:val="0"/>
          <w:sz w:val="22"/>
        </w:rPr>
      </w:pPr>
      <w:r w:rsidRPr="00AA5E4F">
        <w:rPr>
          <w:i/>
          <w:snapToGrid w:val="0"/>
          <w:sz w:val="22"/>
        </w:rPr>
        <w:t>Membr</w:t>
      </w:r>
      <w:r w:rsidRPr="00AA5E4F">
        <w:rPr>
          <w:i/>
          <w:snapToGrid w:val="0"/>
          <w:sz w:val="22"/>
        </w:rPr>
        <w:t>o</w:t>
      </w:r>
      <w:r w:rsidRPr="00AA5E4F">
        <w:rPr>
          <w:i/>
          <w:snapToGrid w:val="0"/>
          <w:sz w:val="22"/>
        </w:rPr>
        <w:t xml:space="preserve">, International Law Association (ILA) – </w:t>
      </w:r>
      <w:proofErr w:type="spellStart"/>
      <w:r w:rsidRPr="00AA5E4F">
        <w:rPr>
          <w:i/>
          <w:snapToGrid w:val="0"/>
          <w:sz w:val="22"/>
        </w:rPr>
        <w:t>Italian</w:t>
      </w:r>
      <w:proofErr w:type="spellEnd"/>
      <w:r w:rsidRPr="00AA5E4F">
        <w:rPr>
          <w:i/>
          <w:snapToGrid w:val="0"/>
          <w:sz w:val="22"/>
        </w:rPr>
        <w:t xml:space="preserve"> </w:t>
      </w:r>
      <w:proofErr w:type="spellStart"/>
      <w:r w:rsidRPr="00AA5E4F">
        <w:rPr>
          <w:i/>
          <w:snapToGrid w:val="0"/>
          <w:sz w:val="22"/>
        </w:rPr>
        <w:t>Branch</w:t>
      </w:r>
      <w:proofErr w:type="spellEnd"/>
      <w:r w:rsidRPr="00AA5E4F">
        <w:rPr>
          <w:i/>
          <w:snapToGrid w:val="0"/>
          <w:sz w:val="22"/>
        </w:rPr>
        <w:t xml:space="preserve"> (2005 </w:t>
      </w:r>
      <w:r w:rsidRPr="00AA5E4F">
        <w:rPr>
          <w:i/>
          <w:snapToGrid w:val="0"/>
          <w:sz w:val="22"/>
        </w:rPr>
        <w:t>-</w:t>
      </w:r>
      <w:r w:rsidRPr="00AA5E4F">
        <w:rPr>
          <w:i/>
          <w:snapToGrid w:val="0"/>
          <w:sz w:val="22"/>
        </w:rPr>
        <w:t xml:space="preserve">) </w:t>
      </w:r>
    </w:p>
    <w:p w14:paraId="1552AA2E" w14:textId="4B805E4D" w:rsidR="00E307A0" w:rsidRPr="00AA5E4F" w:rsidRDefault="00E307A0" w:rsidP="00E307A0">
      <w:pPr>
        <w:widowControl w:val="0"/>
        <w:jc w:val="both"/>
        <w:rPr>
          <w:i/>
          <w:snapToGrid w:val="0"/>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xml:space="preserve">, Marie Curie Alumni Association (MCAA) (2016 </w:t>
      </w:r>
      <w:r w:rsidRPr="00AA5E4F">
        <w:rPr>
          <w:i/>
          <w:snapToGrid w:val="0"/>
          <w:sz w:val="22"/>
          <w:lang w:val="en-US"/>
        </w:rPr>
        <w:t>-</w:t>
      </w:r>
      <w:r w:rsidRPr="00AA5E4F">
        <w:rPr>
          <w:i/>
          <w:snapToGrid w:val="0"/>
          <w:sz w:val="22"/>
          <w:lang w:val="en-US"/>
        </w:rPr>
        <w:t xml:space="preserve">) </w:t>
      </w:r>
    </w:p>
    <w:p w14:paraId="1F577683" w14:textId="14FC1A5F" w:rsidR="00E307A0" w:rsidRPr="00AA5E4F" w:rsidRDefault="00E307A0" w:rsidP="00E307A0">
      <w:pPr>
        <w:widowControl w:val="0"/>
        <w:jc w:val="both"/>
        <w:rPr>
          <w:i/>
          <w:snapToGrid w:val="0"/>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xml:space="preserve">, European Society of International Law (ESIL) (2018 </w:t>
      </w:r>
      <w:r w:rsidRPr="00AA5E4F">
        <w:rPr>
          <w:i/>
          <w:snapToGrid w:val="0"/>
          <w:sz w:val="22"/>
          <w:lang w:val="en-US"/>
        </w:rPr>
        <w:t>-</w:t>
      </w:r>
      <w:r w:rsidRPr="00AA5E4F">
        <w:rPr>
          <w:i/>
          <w:snapToGrid w:val="0"/>
          <w:sz w:val="22"/>
          <w:lang w:val="en-US"/>
        </w:rPr>
        <w:t xml:space="preserve">) </w:t>
      </w:r>
    </w:p>
    <w:p w14:paraId="796A4439" w14:textId="1C682B0A" w:rsidR="00E307A0" w:rsidRPr="00AA5E4F" w:rsidRDefault="00E307A0" w:rsidP="00E307A0">
      <w:pPr>
        <w:widowControl w:val="0"/>
        <w:jc w:val="both"/>
        <w:rPr>
          <w:i/>
          <w:snapToGrid w:val="0"/>
          <w:sz w:val="22"/>
          <w:lang w:val="en-US"/>
        </w:rPr>
      </w:pPr>
      <w:r w:rsidRPr="00AA5E4F">
        <w:rPr>
          <w:i/>
          <w:snapToGrid w:val="0"/>
          <w:sz w:val="22"/>
          <w:lang w:val="en-US"/>
        </w:rPr>
        <w:t xml:space="preserve">Leader </w:t>
      </w:r>
      <w:r w:rsidRPr="00AA5E4F">
        <w:rPr>
          <w:i/>
          <w:snapToGrid w:val="0"/>
          <w:sz w:val="22"/>
          <w:lang w:val="en-US"/>
        </w:rPr>
        <w:t>del</w:t>
      </w:r>
      <w:r w:rsidRPr="00AA5E4F">
        <w:rPr>
          <w:i/>
          <w:snapToGrid w:val="0"/>
          <w:sz w:val="22"/>
          <w:lang w:val="en-US"/>
        </w:rPr>
        <w:t xml:space="preserve"> Italian Chapter, Harvard Law School Women’s Alliance (HLSWA) (2018 </w:t>
      </w:r>
      <w:r w:rsidRPr="00AA5E4F">
        <w:rPr>
          <w:i/>
          <w:snapToGrid w:val="0"/>
          <w:sz w:val="22"/>
          <w:lang w:val="en-US"/>
        </w:rPr>
        <w:t>-</w:t>
      </w:r>
      <w:r w:rsidRPr="00AA5E4F">
        <w:rPr>
          <w:i/>
          <w:snapToGrid w:val="0"/>
          <w:sz w:val="22"/>
          <w:lang w:val="en-US"/>
        </w:rPr>
        <w:t xml:space="preserve">) </w:t>
      </w:r>
    </w:p>
    <w:p w14:paraId="7CC8273B" w14:textId="7D588508" w:rsidR="00E307A0" w:rsidRPr="00AA5E4F" w:rsidRDefault="00E307A0" w:rsidP="00E307A0">
      <w:pPr>
        <w:widowControl w:val="0"/>
        <w:jc w:val="both"/>
        <w:rPr>
          <w:i/>
          <w:snapToGrid w:val="0"/>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xml:space="preserve">, Network for International Arbitration, Mediation and ADR, International Investment </w:t>
      </w:r>
      <w:proofErr w:type="gramStart"/>
      <w:r w:rsidRPr="00AA5E4F">
        <w:rPr>
          <w:i/>
          <w:snapToGrid w:val="0"/>
          <w:sz w:val="22"/>
          <w:lang w:val="en-US"/>
        </w:rPr>
        <w:t>Law</w:t>
      </w:r>
      <w:proofErr w:type="gramEnd"/>
      <w:r w:rsidRPr="00AA5E4F">
        <w:rPr>
          <w:i/>
          <w:snapToGrid w:val="0"/>
          <w:sz w:val="22"/>
          <w:lang w:val="en-US"/>
        </w:rPr>
        <w:t xml:space="preserve"> and Transnational Dispute Management (OGEMID) (2019 </w:t>
      </w:r>
      <w:r w:rsidRPr="00AA5E4F">
        <w:rPr>
          <w:i/>
          <w:snapToGrid w:val="0"/>
          <w:sz w:val="22"/>
          <w:lang w:val="en-US"/>
        </w:rPr>
        <w:t>-</w:t>
      </w:r>
      <w:r w:rsidRPr="00AA5E4F">
        <w:rPr>
          <w:i/>
          <w:snapToGrid w:val="0"/>
          <w:sz w:val="22"/>
          <w:lang w:val="en-US"/>
        </w:rPr>
        <w:t>)</w:t>
      </w:r>
    </w:p>
    <w:p w14:paraId="2595EB43" w14:textId="0E5639FD" w:rsidR="00E307A0" w:rsidRPr="00AA5E4F" w:rsidRDefault="00E307A0" w:rsidP="00E307A0">
      <w:pPr>
        <w:widowControl w:val="0"/>
        <w:jc w:val="both"/>
        <w:rPr>
          <w:i/>
          <w:snapToGrid w:val="0"/>
          <w:sz w:val="22"/>
          <w:lang w:val="fr-FR"/>
        </w:rPr>
      </w:pPr>
      <w:proofErr w:type="spellStart"/>
      <w:r w:rsidRPr="00AA5E4F">
        <w:rPr>
          <w:i/>
          <w:snapToGrid w:val="0"/>
          <w:sz w:val="22"/>
          <w:lang w:val="fr-FR"/>
        </w:rPr>
        <w:t>Membr</w:t>
      </w:r>
      <w:r w:rsidRPr="00AA5E4F">
        <w:rPr>
          <w:i/>
          <w:snapToGrid w:val="0"/>
          <w:sz w:val="22"/>
          <w:lang w:val="fr-FR"/>
        </w:rPr>
        <w:t>o</w:t>
      </w:r>
      <w:proofErr w:type="spellEnd"/>
      <w:r w:rsidRPr="00AA5E4F">
        <w:rPr>
          <w:i/>
          <w:snapToGrid w:val="0"/>
          <w:sz w:val="22"/>
          <w:lang w:val="fr-FR"/>
        </w:rPr>
        <w:t xml:space="preserve">, Réseau Académique sur la Charte sociale européenne (RACSE) (2009 </w:t>
      </w:r>
      <w:r w:rsidRPr="00AA5E4F">
        <w:rPr>
          <w:i/>
          <w:snapToGrid w:val="0"/>
          <w:sz w:val="22"/>
          <w:lang w:val="fr-FR"/>
        </w:rPr>
        <w:t>-</w:t>
      </w:r>
      <w:r w:rsidRPr="00AA5E4F">
        <w:rPr>
          <w:i/>
          <w:snapToGrid w:val="0"/>
          <w:sz w:val="22"/>
          <w:lang w:val="fr-FR"/>
        </w:rPr>
        <w:t xml:space="preserve">) </w:t>
      </w:r>
    </w:p>
    <w:p w14:paraId="036F2151" w14:textId="28BD7006" w:rsidR="00E307A0" w:rsidRPr="00AA5E4F" w:rsidRDefault="00E307A0" w:rsidP="00E307A0">
      <w:pPr>
        <w:widowControl w:val="0"/>
        <w:jc w:val="both"/>
        <w:rPr>
          <w:i/>
          <w:snapToGrid w:val="0"/>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xml:space="preserve">, Italian Association of Law and Literature (AIDEL) (2015 </w:t>
      </w:r>
      <w:r w:rsidRPr="00AA5E4F">
        <w:rPr>
          <w:i/>
          <w:snapToGrid w:val="0"/>
          <w:sz w:val="22"/>
          <w:lang w:val="en-US"/>
        </w:rPr>
        <w:t>-</w:t>
      </w:r>
      <w:r w:rsidRPr="00AA5E4F">
        <w:rPr>
          <w:i/>
          <w:snapToGrid w:val="0"/>
          <w:sz w:val="22"/>
          <w:lang w:val="en-US"/>
        </w:rPr>
        <w:t xml:space="preserve">) </w:t>
      </w:r>
    </w:p>
    <w:p w14:paraId="65B9D441" w14:textId="7A0A2A59" w:rsidR="00515C03" w:rsidRPr="00AA5E4F" w:rsidRDefault="00E307A0" w:rsidP="00E307A0">
      <w:pPr>
        <w:widowControl w:val="0"/>
        <w:jc w:val="both"/>
        <w:rPr>
          <w:b/>
          <w:bCs/>
          <w:sz w:val="22"/>
          <w:lang w:val="en-US"/>
        </w:rPr>
      </w:pPr>
      <w:proofErr w:type="spellStart"/>
      <w:r w:rsidRPr="00AA5E4F">
        <w:rPr>
          <w:i/>
          <w:snapToGrid w:val="0"/>
          <w:sz w:val="22"/>
          <w:lang w:val="en-US"/>
        </w:rPr>
        <w:t>Membr</w:t>
      </w:r>
      <w:r w:rsidRPr="00AA5E4F">
        <w:rPr>
          <w:i/>
          <w:snapToGrid w:val="0"/>
          <w:sz w:val="22"/>
          <w:lang w:val="en-US"/>
        </w:rPr>
        <w:t>o</w:t>
      </w:r>
      <w:proofErr w:type="spellEnd"/>
      <w:r w:rsidRPr="00AA5E4F">
        <w:rPr>
          <w:i/>
          <w:snapToGrid w:val="0"/>
          <w:sz w:val="22"/>
          <w:lang w:val="en-US"/>
        </w:rPr>
        <w:t>, Academic Council on the United Nations System (ACUNS) (2003</w:t>
      </w:r>
      <w:r w:rsidRPr="00AA5E4F">
        <w:rPr>
          <w:i/>
          <w:snapToGrid w:val="0"/>
          <w:sz w:val="22"/>
          <w:lang w:val="en-US"/>
        </w:rPr>
        <w:t>-</w:t>
      </w:r>
      <w:r w:rsidRPr="00AA5E4F">
        <w:rPr>
          <w:i/>
          <w:snapToGrid w:val="0"/>
          <w:sz w:val="22"/>
          <w:lang w:val="en-US"/>
        </w:rPr>
        <w:t>2021) (Director, 2017-2020)</w:t>
      </w:r>
    </w:p>
    <w:p w14:paraId="58780077" w14:textId="77777777" w:rsidR="00C61291" w:rsidRDefault="00C61291" w:rsidP="00FB636C">
      <w:pPr>
        <w:autoSpaceDE w:val="0"/>
        <w:autoSpaceDN w:val="0"/>
        <w:adjustRightInd w:val="0"/>
        <w:spacing w:line="240" w:lineRule="auto"/>
        <w:jc w:val="both"/>
        <w:rPr>
          <w:rFonts w:asciiTheme="minorHAnsi" w:hAnsiTheme="minorHAnsi" w:cstheme="minorHAnsi"/>
          <w:color w:val="000000"/>
          <w:sz w:val="20"/>
          <w:szCs w:val="20"/>
          <w:lang w:val="en-GB"/>
        </w:rPr>
      </w:pPr>
    </w:p>
    <w:p w14:paraId="19F29568" w14:textId="0575253F" w:rsidR="0044517B" w:rsidRPr="00E307A0" w:rsidRDefault="0044517B" w:rsidP="00515C03">
      <w:pPr>
        <w:pStyle w:val="ContactInformation"/>
        <w:spacing w:after="0" w:line="240" w:lineRule="auto"/>
        <w:ind w:left="0"/>
        <w:jc w:val="both"/>
        <w:rPr>
          <w:rFonts w:asciiTheme="minorHAnsi" w:hAnsiTheme="minorHAnsi" w:cstheme="minorHAnsi"/>
          <w:b/>
          <w:bCs/>
          <w:sz w:val="20"/>
          <w:szCs w:val="20"/>
          <w:lang w:val="en-GB"/>
        </w:rPr>
      </w:pPr>
    </w:p>
    <w:p w14:paraId="6BAF509B" w14:textId="77777777" w:rsidR="00AA5E4F" w:rsidRPr="00AA5E4F" w:rsidRDefault="00AA5E4F" w:rsidP="00AA5E4F">
      <w:pPr>
        <w:pStyle w:val="ContactInformation"/>
        <w:spacing w:after="0" w:line="240" w:lineRule="auto"/>
        <w:ind w:left="0"/>
        <w:jc w:val="both"/>
        <w:rPr>
          <w:sz w:val="22"/>
        </w:rPr>
      </w:pPr>
      <w:r w:rsidRPr="00AA5E4F">
        <w:rPr>
          <w:b/>
          <w:bCs/>
          <w:sz w:val="22"/>
        </w:rPr>
        <w:t xml:space="preserve">PRINCIPALI AREE DI INTERESSE E RICERCA  </w:t>
      </w:r>
    </w:p>
    <w:p w14:paraId="3FB44C3C" w14:textId="77777777" w:rsidR="00AA5E4F" w:rsidRPr="00AA5E4F" w:rsidRDefault="00AA5E4F" w:rsidP="00AA5E4F">
      <w:pPr>
        <w:pStyle w:val="ContactInformation"/>
        <w:pBdr>
          <w:top w:val="single" w:sz="4" w:space="1" w:color="auto"/>
        </w:pBdr>
        <w:spacing w:after="0" w:line="240" w:lineRule="auto"/>
        <w:ind w:left="0"/>
        <w:jc w:val="both"/>
        <w:rPr>
          <w:sz w:val="22"/>
        </w:rPr>
      </w:pPr>
    </w:p>
    <w:p w14:paraId="02DD7271" w14:textId="77777777" w:rsidR="00AA5E4F" w:rsidRPr="00AA5E4F" w:rsidRDefault="00AA5E4F" w:rsidP="00AA5E4F">
      <w:pPr>
        <w:pStyle w:val="ContactInformation"/>
        <w:spacing w:after="0" w:line="240" w:lineRule="auto"/>
        <w:ind w:left="0"/>
        <w:jc w:val="both"/>
        <w:rPr>
          <w:sz w:val="22"/>
        </w:rPr>
      </w:pPr>
      <w:r w:rsidRPr="00AA5E4F">
        <w:rPr>
          <w:sz w:val="22"/>
        </w:rPr>
        <w:t xml:space="preserve">Diritto internazionale pubblico; Diritto dell’Unione Europea; Diritti umani; Organizzazioni internazionali; Diritto internazionale dell’economia; Arbitrato internazionale; Diritto internazionale penale e umanitario; </w:t>
      </w:r>
    </w:p>
    <w:p w14:paraId="047C07F6" w14:textId="77777777" w:rsidR="00AA5E4F" w:rsidRPr="00AA5E4F" w:rsidRDefault="00AA5E4F" w:rsidP="00AA5E4F">
      <w:pPr>
        <w:pStyle w:val="ContactInformation"/>
        <w:spacing w:after="0" w:line="240" w:lineRule="auto"/>
        <w:ind w:left="0"/>
        <w:jc w:val="both"/>
        <w:rPr>
          <w:sz w:val="22"/>
        </w:rPr>
      </w:pPr>
    </w:p>
    <w:p w14:paraId="70D252A6" w14:textId="254A109C" w:rsidR="00FB636C" w:rsidRDefault="00FB636C" w:rsidP="00515C03">
      <w:pPr>
        <w:pStyle w:val="ContactInformation"/>
        <w:spacing w:after="0" w:line="240" w:lineRule="auto"/>
        <w:ind w:left="0"/>
        <w:jc w:val="both"/>
        <w:rPr>
          <w:rFonts w:asciiTheme="minorHAnsi" w:hAnsiTheme="minorHAnsi" w:cstheme="minorHAnsi"/>
          <w:b/>
          <w:bCs/>
          <w:sz w:val="20"/>
          <w:szCs w:val="20"/>
        </w:rPr>
      </w:pPr>
    </w:p>
    <w:p w14:paraId="256BE989" w14:textId="37EAF231" w:rsidR="00AA5E4F" w:rsidRDefault="00AA5E4F" w:rsidP="00515C03">
      <w:pPr>
        <w:pStyle w:val="ContactInformation"/>
        <w:spacing w:after="0" w:line="240" w:lineRule="auto"/>
        <w:ind w:left="0"/>
        <w:jc w:val="both"/>
        <w:rPr>
          <w:rFonts w:asciiTheme="minorHAnsi" w:hAnsiTheme="minorHAnsi" w:cstheme="minorHAnsi"/>
          <w:b/>
          <w:bCs/>
          <w:sz w:val="20"/>
          <w:szCs w:val="20"/>
        </w:rPr>
      </w:pPr>
    </w:p>
    <w:p w14:paraId="4B5A1396" w14:textId="59AE321D" w:rsidR="00AA5E4F" w:rsidRDefault="00AA5E4F" w:rsidP="00515C03">
      <w:pPr>
        <w:pStyle w:val="ContactInformation"/>
        <w:spacing w:after="0" w:line="240" w:lineRule="auto"/>
        <w:ind w:left="0"/>
        <w:jc w:val="both"/>
        <w:rPr>
          <w:rFonts w:asciiTheme="minorHAnsi" w:hAnsiTheme="minorHAnsi" w:cstheme="minorHAnsi"/>
          <w:b/>
          <w:bCs/>
          <w:sz w:val="20"/>
          <w:szCs w:val="20"/>
        </w:rPr>
      </w:pPr>
    </w:p>
    <w:p w14:paraId="0AC56D76" w14:textId="77777777" w:rsidR="00AA5E4F" w:rsidRPr="00AA5E4F" w:rsidRDefault="00AA5E4F" w:rsidP="00515C03">
      <w:pPr>
        <w:pStyle w:val="ContactInformation"/>
        <w:spacing w:after="0" w:line="240" w:lineRule="auto"/>
        <w:ind w:left="0"/>
        <w:jc w:val="both"/>
        <w:rPr>
          <w:rFonts w:asciiTheme="minorHAnsi" w:hAnsiTheme="minorHAnsi" w:cstheme="minorHAnsi"/>
          <w:b/>
          <w:bCs/>
          <w:sz w:val="20"/>
          <w:szCs w:val="20"/>
        </w:rPr>
      </w:pPr>
    </w:p>
    <w:p w14:paraId="3F66C9E8" w14:textId="655C8D17" w:rsidR="00E307A0" w:rsidRPr="00AA5E4F" w:rsidRDefault="00E307A0" w:rsidP="00515C03">
      <w:pPr>
        <w:pStyle w:val="ContactInformation"/>
        <w:spacing w:after="0" w:line="240" w:lineRule="auto"/>
        <w:ind w:left="0"/>
        <w:jc w:val="both"/>
        <w:rPr>
          <w:rFonts w:asciiTheme="minorHAnsi" w:hAnsiTheme="minorHAnsi" w:cstheme="minorHAnsi"/>
          <w:b/>
          <w:bCs/>
          <w:sz w:val="20"/>
          <w:szCs w:val="20"/>
        </w:rPr>
      </w:pPr>
    </w:p>
    <w:p w14:paraId="02609F12" w14:textId="60CD6183" w:rsidR="006662CC" w:rsidRPr="00C61291" w:rsidRDefault="00272BF1" w:rsidP="006662CC">
      <w:pPr>
        <w:pStyle w:val="ContactInformation"/>
        <w:spacing w:after="0" w:line="240" w:lineRule="auto"/>
        <w:ind w:left="0"/>
        <w:jc w:val="both"/>
        <w:rPr>
          <w:rFonts w:asciiTheme="minorHAnsi" w:hAnsiTheme="minorHAnsi" w:cstheme="minorHAnsi"/>
          <w:b/>
          <w:bCs/>
          <w:sz w:val="22"/>
        </w:rPr>
      </w:pPr>
      <w:r w:rsidRPr="00C61291">
        <w:rPr>
          <w:rFonts w:asciiTheme="minorHAnsi" w:hAnsiTheme="minorHAnsi" w:cstheme="minorHAnsi"/>
          <w:b/>
          <w:bCs/>
          <w:sz w:val="22"/>
        </w:rPr>
        <w:t>PUBBLICAZIONI</w:t>
      </w:r>
    </w:p>
    <w:p w14:paraId="4FC33321" w14:textId="4C432084" w:rsidR="006662CC" w:rsidRPr="00C61291" w:rsidRDefault="006662CC" w:rsidP="006662CC">
      <w:pPr>
        <w:pStyle w:val="ContactInformation"/>
        <w:pBdr>
          <w:top w:val="single" w:sz="4" w:space="1" w:color="auto"/>
        </w:pBdr>
        <w:spacing w:after="0" w:line="240" w:lineRule="auto"/>
        <w:ind w:left="0"/>
        <w:jc w:val="both"/>
        <w:rPr>
          <w:rFonts w:asciiTheme="minorHAnsi" w:hAnsiTheme="minorHAnsi" w:cstheme="minorHAnsi"/>
          <w:iCs/>
          <w:sz w:val="22"/>
        </w:rPr>
      </w:pPr>
    </w:p>
    <w:p w14:paraId="0E8D5EAC" w14:textId="7CFFC1DA" w:rsidR="006662CC" w:rsidRDefault="00272BF1" w:rsidP="005620C1">
      <w:pPr>
        <w:pStyle w:val="Titolo3"/>
        <w:ind w:left="0"/>
        <w:rPr>
          <w:rFonts w:asciiTheme="minorHAnsi" w:hAnsiTheme="minorHAnsi" w:cstheme="minorHAnsi"/>
          <w:b/>
          <w:i w:val="0"/>
          <w:sz w:val="22"/>
        </w:rPr>
      </w:pPr>
      <w:r w:rsidRPr="00C61291">
        <w:rPr>
          <w:rFonts w:asciiTheme="minorHAnsi" w:hAnsiTheme="minorHAnsi" w:cstheme="minorHAnsi"/>
          <w:b/>
          <w:i w:val="0"/>
          <w:sz w:val="22"/>
        </w:rPr>
        <w:t>Monografie</w:t>
      </w:r>
    </w:p>
    <w:p w14:paraId="7ABCC014" w14:textId="77777777" w:rsidR="00C61291" w:rsidRPr="00C61291" w:rsidRDefault="00C61291" w:rsidP="00C61291"/>
    <w:p w14:paraId="67AB83D4"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bCs/>
          <w:i/>
          <w:iCs/>
          <w:snapToGrid w:val="0"/>
          <w:lang w:val="en-GB"/>
        </w:rPr>
      </w:pPr>
      <w:r w:rsidRPr="00C61291">
        <w:rPr>
          <w:rFonts w:asciiTheme="minorHAnsi" w:hAnsiTheme="minorHAnsi" w:cstheme="minorHAnsi"/>
          <w:bCs/>
          <w:i/>
          <w:iCs/>
          <w:snapToGrid w:val="0"/>
          <w:lang w:val="en-GB"/>
        </w:rPr>
        <w:t>European Human Rights Law</w:t>
      </w:r>
      <w:r w:rsidRPr="00C61291">
        <w:rPr>
          <w:rFonts w:asciiTheme="minorHAnsi" w:hAnsiTheme="minorHAnsi" w:cstheme="minorHAnsi"/>
          <w:bCs/>
          <w:iCs/>
          <w:snapToGrid w:val="0"/>
          <w:lang w:val="en-GB"/>
        </w:rPr>
        <w:t xml:space="preserve"> (forthcoming with </w:t>
      </w:r>
      <w:r w:rsidRPr="00C61291">
        <w:rPr>
          <w:rFonts w:asciiTheme="minorHAnsi" w:hAnsiTheme="minorHAnsi" w:cstheme="minorHAnsi"/>
          <w:lang w:val="en-GB"/>
        </w:rPr>
        <w:t xml:space="preserve">Cheltenham: Edward Elgar Publishing, </w:t>
      </w:r>
      <w:r w:rsidRPr="00C61291">
        <w:rPr>
          <w:rFonts w:asciiTheme="minorHAnsi" w:hAnsiTheme="minorHAnsi" w:cstheme="minorHAnsi"/>
          <w:lang w:val="en-US"/>
        </w:rPr>
        <w:t>2022)</w:t>
      </w:r>
    </w:p>
    <w:p w14:paraId="39ED4F8E" w14:textId="77777777" w:rsidR="00C61291" w:rsidRPr="00C61291" w:rsidRDefault="00C61291" w:rsidP="00C61291">
      <w:pPr>
        <w:pStyle w:val="Paragrafoelenco"/>
        <w:spacing w:after="0" w:line="240" w:lineRule="auto"/>
        <w:ind w:left="502"/>
        <w:jc w:val="both"/>
        <w:rPr>
          <w:rFonts w:asciiTheme="minorHAnsi" w:hAnsiTheme="minorHAnsi" w:cstheme="minorHAnsi"/>
          <w:bCs/>
          <w:i/>
          <w:iCs/>
          <w:snapToGrid w:val="0"/>
          <w:lang w:val="en-GB"/>
        </w:rPr>
      </w:pPr>
    </w:p>
    <w:p w14:paraId="6011D7DF"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bCs/>
          <w:i/>
          <w:iCs/>
          <w:snapToGrid w:val="0"/>
          <w:lang w:val="en-GB"/>
        </w:rPr>
      </w:pPr>
      <w:r w:rsidRPr="00C61291">
        <w:rPr>
          <w:rFonts w:asciiTheme="minorHAnsi" w:hAnsiTheme="minorHAnsi" w:cstheme="minorHAnsi"/>
          <w:i/>
          <w:lang w:val="en-US"/>
        </w:rPr>
        <w:t xml:space="preserve">History and International law: An Intertwined Relationship </w:t>
      </w:r>
      <w:r w:rsidRPr="00C61291">
        <w:rPr>
          <w:rFonts w:asciiTheme="minorHAnsi" w:hAnsiTheme="minorHAnsi" w:cstheme="minorHAnsi"/>
          <w:lang w:val="en-US"/>
        </w:rPr>
        <w:t>(edited) (</w:t>
      </w:r>
      <w:r w:rsidRPr="00C61291">
        <w:rPr>
          <w:rFonts w:asciiTheme="minorHAnsi" w:hAnsiTheme="minorHAnsi" w:cstheme="minorHAnsi"/>
          <w:lang w:val="en-GB"/>
        </w:rPr>
        <w:t xml:space="preserve">Cheltenham: Edward Elgar Publishing, </w:t>
      </w:r>
      <w:r w:rsidRPr="00C61291">
        <w:rPr>
          <w:rFonts w:asciiTheme="minorHAnsi" w:hAnsiTheme="minorHAnsi" w:cstheme="minorHAnsi"/>
          <w:lang w:val="en-US"/>
        </w:rPr>
        <w:t xml:space="preserve">2019), ISBN: </w:t>
      </w:r>
      <w:r w:rsidRPr="00C61291">
        <w:rPr>
          <w:rFonts w:asciiTheme="minorHAnsi" w:hAnsiTheme="minorHAnsi" w:cstheme="minorHAnsi"/>
          <w:lang w:val="en-GB"/>
        </w:rPr>
        <w:t>978-1-78897-748 7</w:t>
      </w:r>
    </w:p>
    <w:p w14:paraId="27936553" w14:textId="77777777" w:rsidR="00C61291" w:rsidRPr="00C61291" w:rsidRDefault="00C61291" w:rsidP="00C61291">
      <w:pPr>
        <w:pStyle w:val="Paragrafoelenco"/>
        <w:spacing w:after="0" w:line="240" w:lineRule="auto"/>
        <w:jc w:val="both"/>
        <w:rPr>
          <w:rFonts w:asciiTheme="minorHAnsi" w:hAnsiTheme="minorHAnsi" w:cstheme="minorHAnsi"/>
          <w:bCs/>
          <w:i/>
          <w:iCs/>
          <w:snapToGrid w:val="0"/>
          <w:lang w:val="en-GB"/>
        </w:rPr>
      </w:pPr>
    </w:p>
    <w:p w14:paraId="5CA2D66D"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i/>
        </w:rPr>
        <w:t xml:space="preserve">La protezione del patrimonio culturale: strumenti internazionali e legislazione italiana. </w:t>
      </w:r>
      <w:r w:rsidRPr="00C61291">
        <w:rPr>
          <w:rFonts w:asciiTheme="minorHAnsi" w:hAnsiTheme="minorHAnsi" w:cstheme="minorHAnsi"/>
          <w:i/>
          <w:lang w:val="en-US"/>
        </w:rPr>
        <w:t>The Protection of Cultural Heritage: International Instruments and Italian Legislation</w:t>
      </w:r>
      <w:r w:rsidRPr="00C61291">
        <w:rPr>
          <w:rFonts w:asciiTheme="minorHAnsi" w:hAnsiTheme="minorHAnsi" w:cstheme="minorHAnsi"/>
          <w:lang w:val="en-US"/>
        </w:rPr>
        <w:t xml:space="preserve"> (edited) </w:t>
      </w:r>
      <w:r w:rsidRPr="00C61291">
        <w:rPr>
          <w:rFonts w:asciiTheme="minorHAnsi" w:hAnsiTheme="minorHAnsi" w:cstheme="minorHAnsi"/>
          <w:lang w:val="en-GB"/>
        </w:rPr>
        <w:t xml:space="preserve">(Torino: Giappichelli, 2014), pp. </w:t>
      </w:r>
      <w:r w:rsidRPr="00C61291">
        <w:rPr>
          <w:rFonts w:asciiTheme="minorHAnsi" w:hAnsiTheme="minorHAnsi" w:cstheme="minorHAnsi"/>
        </w:rPr>
        <w:t xml:space="preserve">VIII-292, ISBN/EAN: 978-88-348-4727-5 </w:t>
      </w:r>
    </w:p>
    <w:p w14:paraId="6E08F30E" w14:textId="77777777" w:rsidR="00C61291" w:rsidRPr="00C61291" w:rsidRDefault="00C61291" w:rsidP="00C61291">
      <w:pPr>
        <w:pStyle w:val="Paragrafoelenco"/>
        <w:spacing w:after="0" w:line="240" w:lineRule="auto"/>
        <w:jc w:val="both"/>
        <w:rPr>
          <w:rFonts w:asciiTheme="minorHAnsi" w:hAnsiTheme="minorHAnsi" w:cstheme="minorHAnsi"/>
          <w:bCs/>
          <w:snapToGrid w:val="0"/>
        </w:rPr>
      </w:pPr>
    </w:p>
    <w:p w14:paraId="686149A8"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GB"/>
        </w:rPr>
      </w:pPr>
      <w:r w:rsidRPr="00C61291">
        <w:rPr>
          <w:rFonts w:asciiTheme="minorHAnsi" w:hAnsiTheme="minorHAnsi" w:cstheme="minorHAnsi"/>
          <w:i/>
          <w:lang w:val="en-US"/>
        </w:rPr>
        <w:t xml:space="preserve">Reference Materials on International Law </w:t>
      </w:r>
      <w:r w:rsidRPr="00C61291">
        <w:rPr>
          <w:rFonts w:asciiTheme="minorHAnsi" w:hAnsiTheme="minorHAnsi" w:cstheme="minorHAnsi"/>
          <w:iCs/>
          <w:lang w:val="en-US"/>
        </w:rPr>
        <w:t xml:space="preserve">(edited) </w:t>
      </w:r>
      <w:r w:rsidRPr="00C61291">
        <w:rPr>
          <w:rFonts w:asciiTheme="minorHAnsi" w:hAnsiTheme="minorHAnsi" w:cstheme="minorHAnsi"/>
          <w:lang w:val="en-US"/>
        </w:rPr>
        <w:t xml:space="preserve">(Milano: </w:t>
      </w:r>
      <w:proofErr w:type="spellStart"/>
      <w:r w:rsidRPr="00C61291">
        <w:rPr>
          <w:rFonts w:asciiTheme="minorHAnsi" w:hAnsiTheme="minorHAnsi" w:cstheme="minorHAnsi"/>
          <w:lang w:val="en-US"/>
        </w:rPr>
        <w:t>Giuffrè</w:t>
      </w:r>
      <w:proofErr w:type="spellEnd"/>
      <w:r w:rsidRPr="00C61291">
        <w:rPr>
          <w:rFonts w:asciiTheme="minorHAnsi" w:hAnsiTheme="minorHAnsi" w:cstheme="minorHAnsi"/>
          <w:lang w:val="en-US"/>
        </w:rPr>
        <w:t xml:space="preserve">, 2011), pp. </w:t>
      </w:r>
      <w:r w:rsidRPr="00C61291">
        <w:rPr>
          <w:rFonts w:asciiTheme="minorHAnsi" w:hAnsiTheme="minorHAnsi" w:cstheme="minorHAnsi"/>
          <w:lang w:val="en-GB"/>
        </w:rPr>
        <w:t>X-621, ISBN: 88-14-15763-4</w:t>
      </w:r>
    </w:p>
    <w:p w14:paraId="7753AFAF" w14:textId="77777777" w:rsidR="00C61291" w:rsidRPr="00C61291" w:rsidRDefault="00C61291" w:rsidP="00C61291">
      <w:pPr>
        <w:pStyle w:val="Paragrafoelenco"/>
        <w:spacing w:after="0" w:line="240" w:lineRule="auto"/>
        <w:jc w:val="both"/>
        <w:rPr>
          <w:rFonts w:asciiTheme="minorHAnsi" w:hAnsiTheme="minorHAnsi" w:cstheme="minorHAnsi"/>
          <w:lang w:val="en-GB"/>
        </w:rPr>
      </w:pPr>
    </w:p>
    <w:p w14:paraId="6087BDDD"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bCs/>
          <w:snapToGrid w:val="0"/>
        </w:rPr>
      </w:pPr>
      <w:r w:rsidRPr="00C61291">
        <w:rPr>
          <w:rFonts w:asciiTheme="minorHAnsi" w:hAnsiTheme="minorHAnsi" w:cstheme="minorHAnsi"/>
          <w:bCs/>
          <w:i/>
          <w:iCs/>
          <w:snapToGrid w:val="0"/>
        </w:rPr>
        <w:t>Sanzioni del Consiglio di sicurezza e diritti umani</w:t>
      </w:r>
      <w:r w:rsidRPr="00C61291">
        <w:rPr>
          <w:rFonts w:asciiTheme="minorHAnsi" w:hAnsiTheme="minorHAnsi" w:cstheme="minorHAnsi"/>
          <w:bCs/>
          <w:snapToGrid w:val="0"/>
        </w:rPr>
        <w:t xml:space="preserve"> [Security </w:t>
      </w:r>
      <w:proofErr w:type="spellStart"/>
      <w:r w:rsidRPr="00C61291">
        <w:rPr>
          <w:rFonts w:asciiTheme="minorHAnsi" w:hAnsiTheme="minorHAnsi" w:cstheme="minorHAnsi"/>
          <w:bCs/>
          <w:snapToGrid w:val="0"/>
        </w:rPr>
        <w:t>Council</w:t>
      </w:r>
      <w:proofErr w:type="spellEnd"/>
      <w:r w:rsidRPr="00C61291">
        <w:rPr>
          <w:rFonts w:asciiTheme="minorHAnsi" w:hAnsiTheme="minorHAnsi" w:cstheme="minorHAnsi"/>
          <w:bCs/>
          <w:snapToGrid w:val="0"/>
        </w:rPr>
        <w:t xml:space="preserve"> </w:t>
      </w:r>
      <w:proofErr w:type="spellStart"/>
      <w:r w:rsidRPr="00C61291">
        <w:rPr>
          <w:rFonts w:asciiTheme="minorHAnsi" w:hAnsiTheme="minorHAnsi" w:cstheme="minorHAnsi"/>
          <w:bCs/>
          <w:snapToGrid w:val="0"/>
        </w:rPr>
        <w:t>Targeted</w:t>
      </w:r>
      <w:proofErr w:type="spellEnd"/>
      <w:r w:rsidRPr="00C61291">
        <w:rPr>
          <w:rFonts w:asciiTheme="minorHAnsi" w:hAnsiTheme="minorHAnsi" w:cstheme="minorHAnsi"/>
          <w:bCs/>
          <w:snapToGrid w:val="0"/>
        </w:rPr>
        <w:t xml:space="preserve"> </w:t>
      </w:r>
      <w:proofErr w:type="spellStart"/>
      <w:r w:rsidRPr="00C61291">
        <w:rPr>
          <w:rFonts w:asciiTheme="minorHAnsi" w:hAnsiTheme="minorHAnsi" w:cstheme="minorHAnsi"/>
          <w:bCs/>
          <w:snapToGrid w:val="0"/>
        </w:rPr>
        <w:t>Sanctions</w:t>
      </w:r>
      <w:proofErr w:type="spellEnd"/>
      <w:r w:rsidRPr="00C61291">
        <w:rPr>
          <w:rFonts w:asciiTheme="minorHAnsi" w:hAnsiTheme="minorHAnsi" w:cstheme="minorHAnsi"/>
          <w:bCs/>
          <w:snapToGrid w:val="0"/>
        </w:rPr>
        <w:t xml:space="preserve"> and Human </w:t>
      </w:r>
      <w:proofErr w:type="spellStart"/>
      <w:r w:rsidRPr="00C61291">
        <w:rPr>
          <w:rFonts w:asciiTheme="minorHAnsi" w:hAnsiTheme="minorHAnsi" w:cstheme="minorHAnsi"/>
          <w:bCs/>
          <w:snapToGrid w:val="0"/>
        </w:rPr>
        <w:t>Rights</w:t>
      </w:r>
      <w:proofErr w:type="spellEnd"/>
      <w:r w:rsidRPr="00C61291">
        <w:rPr>
          <w:rFonts w:asciiTheme="minorHAnsi" w:hAnsiTheme="minorHAnsi" w:cstheme="minorHAnsi"/>
          <w:bCs/>
          <w:snapToGrid w:val="0"/>
        </w:rPr>
        <w:t>] (Milano: Giuffrè, 2007), pp. IV-500, ISBN: 88-14-13598-3</w:t>
      </w:r>
    </w:p>
    <w:p w14:paraId="528BB9B3" w14:textId="77777777" w:rsidR="00C61291" w:rsidRPr="00C61291" w:rsidRDefault="00C61291" w:rsidP="00C61291">
      <w:pPr>
        <w:pStyle w:val="Paragrafoelenco"/>
        <w:spacing w:after="0" w:line="240" w:lineRule="auto"/>
        <w:jc w:val="both"/>
        <w:rPr>
          <w:rFonts w:asciiTheme="minorHAnsi" w:hAnsiTheme="minorHAnsi" w:cstheme="minorHAnsi"/>
          <w:i/>
        </w:rPr>
      </w:pPr>
    </w:p>
    <w:p w14:paraId="555FEFE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proofErr w:type="spellStart"/>
      <w:r w:rsidRPr="00C61291">
        <w:rPr>
          <w:rFonts w:asciiTheme="minorHAnsi" w:hAnsiTheme="minorHAnsi" w:cstheme="minorHAnsi"/>
          <w:i/>
          <w:lang w:val="en-GB"/>
        </w:rPr>
        <w:t>L’assunzione</w:t>
      </w:r>
      <w:proofErr w:type="spellEnd"/>
      <w:r w:rsidRPr="00C61291">
        <w:rPr>
          <w:rFonts w:asciiTheme="minorHAnsi" w:hAnsiTheme="minorHAnsi" w:cstheme="minorHAnsi"/>
          <w:i/>
          <w:lang w:val="en-GB"/>
        </w:rPr>
        <w:t xml:space="preserve"> di prove </w:t>
      </w:r>
      <w:proofErr w:type="spellStart"/>
      <w:r w:rsidRPr="00C61291">
        <w:rPr>
          <w:rFonts w:asciiTheme="minorHAnsi" w:hAnsiTheme="minorHAnsi" w:cstheme="minorHAnsi"/>
          <w:i/>
          <w:lang w:val="en-GB"/>
        </w:rPr>
        <w:t>all’estero</w:t>
      </w:r>
      <w:proofErr w:type="spellEnd"/>
      <w:r w:rsidRPr="00C61291">
        <w:rPr>
          <w:rFonts w:asciiTheme="minorHAnsi" w:hAnsiTheme="minorHAnsi" w:cstheme="minorHAnsi"/>
          <w:i/>
          <w:lang w:val="en-GB"/>
        </w:rPr>
        <w:t xml:space="preserve"> in </w:t>
      </w:r>
      <w:proofErr w:type="spellStart"/>
      <w:r w:rsidRPr="00C61291">
        <w:rPr>
          <w:rFonts w:asciiTheme="minorHAnsi" w:hAnsiTheme="minorHAnsi" w:cstheme="minorHAnsi"/>
          <w:i/>
          <w:lang w:val="en-GB"/>
        </w:rPr>
        <w:t>materia</w:t>
      </w:r>
      <w:proofErr w:type="spellEnd"/>
      <w:r w:rsidRPr="00C61291">
        <w:rPr>
          <w:rFonts w:asciiTheme="minorHAnsi" w:hAnsiTheme="minorHAnsi" w:cstheme="minorHAnsi"/>
          <w:i/>
          <w:lang w:val="en-GB"/>
        </w:rPr>
        <w:t xml:space="preserve"> </w:t>
      </w:r>
      <w:proofErr w:type="spellStart"/>
      <w:r w:rsidRPr="00C61291">
        <w:rPr>
          <w:rFonts w:asciiTheme="minorHAnsi" w:hAnsiTheme="minorHAnsi" w:cstheme="minorHAnsi"/>
          <w:i/>
          <w:lang w:val="en-GB"/>
        </w:rPr>
        <w:t>penale</w:t>
      </w:r>
      <w:proofErr w:type="spellEnd"/>
      <w:r w:rsidRPr="00C61291">
        <w:rPr>
          <w:rFonts w:asciiTheme="minorHAnsi" w:hAnsiTheme="minorHAnsi" w:cstheme="minorHAnsi"/>
          <w:lang w:val="en-GB"/>
        </w:rPr>
        <w:t xml:space="preserve"> </w:t>
      </w:r>
      <w:r w:rsidRPr="00C61291">
        <w:rPr>
          <w:rFonts w:asciiTheme="minorHAnsi" w:hAnsiTheme="minorHAnsi" w:cstheme="minorHAnsi"/>
          <w:i/>
          <w:iCs/>
          <w:lang w:val="en-GB"/>
        </w:rPr>
        <w:t>(with a summary in English)</w:t>
      </w:r>
      <w:r w:rsidRPr="00C61291">
        <w:rPr>
          <w:rFonts w:asciiTheme="minorHAnsi" w:hAnsiTheme="minorHAnsi" w:cstheme="minorHAnsi"/>
          <w:lang w:val="en-GB"/>
        </w:rPr>
        <w:t xml:space="preserve"> [The Taking of Evidence Abroad in Criminal Matters] (Padova: </w:t>
      </w:r>
      <w:proofErr w:type="spellStart"/>
      <w:r w:rsidRPr="00C61291">
        <w:rPr>
          <w:rFonts w:asciiTheme="minorHAnsi" w:hAnsiTheme="minorHAnsi" w:cstheme="minorHAnsi"/>
          <w:lang w:val="en-GB"/>
        </w:rPr>
        <w:t>Cedam</w:t>
      </w:r>
      <w:proofErr w:type="spellEnd"/>
      <w:r w:rsidRPr="00C61291">
        <w:rPr>
          <w:rFonts w:asciiTheme="minorHAnsi" w:hAnsiTheme="minorHAnsi" w:cstheme="minorHAnsi"/>
          <w:lang w:val="en-GB"/>
        </w:rPr>
        <w:t xml:space="preserve">, 2003), pp. </w:t>
      </w:r>
      <w:r w:rsidRPr="00C61291">
        <w:rPr>
          <w:rFonts w:asciiTheme="minorHAnsi" w:hAnsiTheme="minorHAnsi" w:cstheme="minorHAnsi"/>
        </w:rPr>
        <w:t xml:space="preserve">XII-669, ISBN: 88-13-24704-4  </w:t>
      </w:r>
    </w:p>
    <w:p w14:paraId="4593492C" w14:textId="77777777" w:rsidR="00C61291" w:rsidRDefault="00C61291" w:rsidP="00C61291">
      <w:pPr>
        <w:pStyle w:val="Titolo3"/>
        <w:jc w:val="both"/>
        <w:rPr>
          <w:rFonts w:asciiTheme="minorHAnsi" w:hAnsiTheme="minorHAnsi" w:cstheme="minorHAnsi"/>
          <w:sz w:val="22"/>
        </w:rPr>
      </w:pPr>
    </w:p>
    <w:p w14:paraId="2810A171" w14:textId="77777777" w:rsidR="00C61291" w:rsidRPr="00C61291" w:rsidRDefault="00C61291" w:rsidP="00C61291">
      <w:pPr>
        <w:jc w:val="both"/>
        <w:rPr>
          <w:rFonts w:asciiTheme="minorHAnsi" w:hAnsiTheme="minorHAnsi" w:cstheme="minorHAnsi"/>
          <w:sz w:val="22"/>
        </w:rPr>
      </w:pPr>
      <w:r w:rsidRPr="00C61291">
        <w:rPr>
          <w:rFonts w:asciiTheme="minorHAnsi" w:hAnsiTheme="minorHAnsi" w:cstheme="minorHAnsi"/>
          <w:b/>
          <w:sz w:val="22"/>
        </w:rPr>
        <w:t xml:space="preserve">Contributi in volume </w:t>
      </w:r>
    </w:p>
    <w:p w14:paraId="5C825B23" w14:textId="2D5C93FD" w:rsidR="00C61291" w:rsidRPr="00C61291" w:rsidRDefault="00C61291" w:rsidP="00C61291">
      <w:pPr>
        <w:pStyle w:val="Titolo3"/>
        <w:jc w:val="both"/>
        <w:rPr>
          <w:rFonts w:asciiTheme="minorHAnsi" w:hAnsiTheme="minorHAnsi" w:cstheme="minorHAnsi"/>
          <w:b/>
          <w:sz w:val="22"/>
        </w:rPr>
      </w:pPr>
      <w:r w:rsidRPr="00C61291">
        <w:rPr>
          <w:rFonts w:asciiTheme="minorHAnsi" w:hAnsiTheme="minorHAnsi" w:cstheme="minorHAnsi"/>
          <w:sz w:val="22"/>
        </w:rPr>
        <w:t xml:space="preserve">  </w:t>
      </w:r>
    </w:p>
    <w:p w14:paraId="0FEF23BC" w14:textId="77777777" w:rsidR="00C61291" w:rsidRPr="00C61291" w:rsidRDefault="00C61291" w:rsidP="00C61291">
      <w:pPr>
        <w:pStyle w:val="Paragrafoelenco"/>
        <w:numPr>
          <w:ilvl w:val="0"/>
          <w:numId w:val="7"/>
        </w:numPr>
        <w:jc w:val="both"/>
        <w:rPr>
          <w:rFonts w:asciiTheme="minorHAnsi" w:hAnsiTheme="minorHAnsi" w:cstheme="minorHAnsi"/>
          <w:lang w:val="en-GB"/>
        </w:rPr>
      </w:pPr>
      <w:r w:rsidRPr="00C61291">
        <w:rPr>
          <w:rFonts w:asciiTheme="minorHAnsi" w:hAnsiTheme="minorHAnsi" w:cstheme="minorHAnsi"/>
          <w:lang w:val="en-GB"/>
        </w:rPr>
        <w:t xml:space="preserve">"Do Human Rights-Specific Sanctions Contribute To Make Human Rights More Effective?", forthcoming in A. Bultrini </w:t>
      </w:r>
      <w:r w:rsidRPr="00C61291">
        <w:rPr>
          <w:rFonts w:asciiTheme="minorHAnsi" w:hAnsiTheme="minorHAnsi" w:cstheme="minorHAnsi"/>
          <w:i/>
          <w:iCs/>
          <w:lang w:val="en-GB"/>
        </w:rPr>
        <w:t xml:space="preserve">et al. </w:t>
      </w:r>
      <w:r w:rsidRPr="00C61291">
        <w:rPr>
          <w:rFonts w:asciiTheme="minorHAnsi" w:hAnsiTheme="minorHAnsi" w:cstheme="minorHAnsi"/>
          <w:lang w:val="en-GB"/>
        </w:rPr>
        <w:t xml:space="preserve">(eds), </w:t>
      </w:r>
      <w:r w:rsidRPr="00C61291">
        <w:rPr>
          <w:rFonts w:asciiTheme="minorHAnsi" w:hAnsiTheme="minorHAnsi" w:cstheme="minorHAnsi"/>
          <w:i/>
          <w:iCs/>
          <w:lang w:val="en-GB"/>
        </w:rPr>
        <w:t>International (unilateral) sanctions in an interdisciplinary perspective: legal, economic-financial and political implications</w:t>
      </w:r>
      <w:r w:rsidRPr="00C61291">
        <w:rPr>
          <w:rFonts w:asciiTheme="minorHAnsi" w:hAnsiTheme="minorHAnsi" w:cstheme="minorHAnsi"/>
          <w:lang w:val="en-GB"/>
        </w:rPr>
        <w:t xml:space="preserve">, New York: </w:t>
      </w:r>
      <w:proofErr w:type="gramStart"/>
      <w:r w:rsidRPr="00C61291">
        <w:rPr>
          <w:rFonts w:asciiTheme="minorHAnsi" w:hAnsiTheme="minorHAnsi" w:cstheme="minorHAnsi"/>
          <w:lang w:val="en-GB"/>
        </w:rPr>
        <w:t>Routledge  and</w:t>
      </w:r>
      <w:proofErr w:type="gramEnd"/>
      <w:r w:rsidRPr="00C61291">
        <w:rPr>
          <w:rFonts w:asciiTheme="minorHAnsi" w:hAnsiTheme="minorHAnsi" w:cstheme="minorHAnsi"/>
          <w:lang w:val="en-GB"/>
        </w:rPr>
        <w:t xml:space="preserve"> Torino: G. Giappichelli Editore, 2022</w:t>
      </w:r>
    </w:p>
    <w:p w14:paraId="643AAADA" w14:textId="77777777" w:rsidR="00C61291" w:rsidRPr="00C61291" w:rsidRDefault="00C61291" w:rsidP="00C61291">
      <w:pPr>
        <w:pStyle w:val="Paragrafoelenco"/>
        <w:ind w:left="502"/>
        <w:jc w:val="both"/>
        <w:rPr>
          <w:rFonts w:asciiTheme="minorHAnsi" w:hAnsiTheme="minorHAnsi" w:cstheme="minorHAnsi"/>
          <w:lang w:val="en-GB"/>
        </w:rPr>
      </w:pPr>
    </w:p>
    <w:p w14:paraId="39B958F1" w14:textId="77777777" w:rsidR="00C61291" w:rsidRPr="00C61291" w:rsidRDefault="00C61291" w:rsidP="00C61291">
      <w:pPr>
        <w:pStyle w:val="Paragrafoelenco"/>
        <w:numPr>
          <w:ilvl w:val="0"/>
          <w:numId w:val="7"/>
        </w:numPr>
        <w:jc w:val="both"/>
        <w:rPr>
          <w:rFonts w:asciiTheme="minorHAnsi" w:hAnsiTheme="minorHAnsi" w:cstheme="minorHAnsi"/>
        </w:rPr>
      </w:pPr>
      <w:r w:rsidRPr="00C61291">
        <w:rPr>
          <w:rFonts w:asciiTheme="minorHAnsi" w:hAnsiTheme="minorHAnsi" w:cstheme="minorHAnsi"/>
        </w:rPr>
        <w:t xml:space="preserve">"Il conflitto fra obblighi derivanti dalla Carta delle Nazioni Unite e Convenzione europea dei diritti dell’uomo: la giurisprudenza </w:t>
      </w:r>
      <w:proofErr w:type="spellStart"/>
      <w:r w:rsidRPr="00C61291">
        <w:rPr>
          <w:rFonts w:asciiTheme="minorHAnsi" w:hAnsiTheme="minorHAnsi" w:cstheme="minorHAnsi"/>
          <w:i/>
          <w:iCs/>
        </w:rPr>
        <w:t>Bosphorus</w:t>
      </w:r>
      <w:proofErr w:type="spellEnd"/>
      <w:r w:rsidRPr="00C61291">
        <w:rPr>
          <w:rFonts w:asciiTheme="minorHAnsi" w:hAnsiTheme="minorHAnsi" w:cstheme="minorHAnsi"/>
          <w:i/>
          <w:iCs/>
        </w:rPr>
        <w:t xml:space="preserve"> </w:t>
      </w:r>
      <w:r w:rsidRPr="00C61291">
        <w:rPr>
          <w:rFonts w:asciiTheme="minorHAnsi" w:hAnsiTheme="minorHAnsi" w:cstheme="minorHAnsi"/>
        </w:rPr>
        <w:t xml:space="preserve">della Corte applicata alle Nazioni Unite", in A. Saccucci (ed.), </w:t>
      </w:r>
      <w:r w:rsidRPr="00C61291">
        <w:rPr>
          <w:rFonts w:asciiTheme="minorHAnsi" w:hAnsiTheme="minorHAnsi" w:cstheme="minorHAnsi"/>
          <w:i/>
          <w:iCs/>
        </w:rPr>
        <w:t>Paulo Pinto de Albuquerque, “I diritti umani in una prospettiva europea. Opinioni concorrenti e dissenzienti (2016-2020)”</w:t>
      </w:r>
      <w:r w:rsidRPr="00C61291">
        <w:rPr>
          <w:rFonts w:asciiTheme="minorHAnsi" w:hAnsiTheme="minorHAnsi" w:cstheme="minorHAnsi"/>
        </w:rPr>
        <w:t xml:space="preserve">, Napoli: Editoriale Scientifica, 2021, 966-971, EAN: 9788893919739 </w:t>
      </w:r>
    </w:p>
    <w:p w14:paraId="1695F709" w14:textId="77777777" w:rsidR="00C61291" w:rsidRPr="00C61291" w:rsidRDefault="00C61291" w:rsidP="00C61291">
      <w:pPr>
        <w:pStyle w:val="Paragrafoelenco"/>
        <w:spacing w:after="0" w:line="240" w:lineRule="auto"/>
        <w:ind w:left="502"/>
        <w:jc w:val="both"/>
        <w:rPr>
          <w:rFonts w:asciiTheme="minorHAnsi" w:hAnsiTheme="minorHAnsi" w:cstheme="minorHAnsi"/>
        </w:rPr>
      </w:pPr>
    </w:p>
    <w:p w14:paraId="1232D3D0"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GB"/>
        </w:rPr>
      </w:pPr>
      <w:r w:rsidRPr="00C61291">
        <w:rPr>
          <w:rFonts w:asciiTheme="minorHAnsi" w:hAnsiTheme="minorHAnsi" w:cstheme="minorHAnsi"/>
          <w:lang w:val="en-GB"/>
        </w:rPr>
        <w:t xml:space="preserve">"History, Isolation and the Effectiveness of Human Rights", in A. Ciampi (ed.), </w:t>
      </w:r>
      <w:r w:rsidRPr="00C61291">
        <w:rPr>
          <w:rFonts w:asciiTheme="minorHAnsi" w:hAnsiTheme="minorHAnsi" w:cstheme="minorHAnsi"/>
          <w:i/>
          <w:lang w:val="en-US"/>
        </w:rPr>
        <w:t>History and International law: An Intertwined Relationship</w:t>
      </w:r>
      <w:r w:rsidRPr="00C61291">
        <w:rPr>
          <w:rFonts w:asciiTheme="minorHAnsi" w:hAnsiTheme="minorHAnsi" w:cstheme="minorHAnsi"/>
          <w:lang w:val="en-US"/>
        </w:rPr>
        <w:t xml:space="preserve">, </w:t>
      </w:r>
      <w:r w:rsidRPr="00C61291">
        <w:rPr>
          <w:rFonts w:asciiTheme="minorHAnsi" w:hAnsiTheme="minorHAnsi" w:cstheme="minorHAnsi"/>
          <w:lang w:val="en-GB"/>
        </w:rPr>
        <w:t xml:space="preserve">Cheltenham: Edward Elgar Publishing, </w:t>
      </w:r>
      <w:r w:rsidRPr="00C61291">
        <w:rPr>
          <w:rFonts w:asciiTheme="minorHAnsi" w:hAnsiTheme="minorHAnsi" w:cstheme="minorHAnsi"/>
          <w:lang w:val="en-US"/>
        </w:rPr>
        <w:t xml:space="preserve">2019, 44-81, ISBN: </w:t>
      </w:r>
      <w:r w:rsidRPr="00C61291">
        <w:rPr>
          <w:rFonts w:asciiTheme="minorHAnsi" w:hAnsiTheme="minorHAnsi" w:cstheme="minorHAnsi"/>
          <w:lang w:val="en-GB"/>
        </w:rPr>
        <w:t>978-1-78897-748 7</w:t>
      </w:r>
    </w:p>
    <w:p w14:paraId="42F4873D" w14:textId="77777777" w:rsidR="00C61291" w:rsidRPr="00C61291" w:rsidRDefault="00C61291" w:rsidP="00C61291">
      <w:pPr>
        <w:pStyle w:val="Paragrafoelenco"/>
        <w:spacing w:after="0" w:line="240" w:lineRule="auto"/>
        <w:jc w:val="both"/>
        <w:rPr>
          <w:rFonts w:asciiTheme="minorHAnsi" w:hAnsiTheme="minorHAnsi" w:cstheme="minorHAnsi"/>
          <w:lang w:val="en-GB"/>
        </w:rPr>
      </w:pPr>
    </w:p>
    <w:p w14:paraId="39F4FD3C"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lang w:val="en-GB"/>
        </w:rPr>
      </w:pPr>
      <w:r w:rsidRPr="00C61291">
        <w:rPr>
          <w:rFonts w:asciiTheme="minorHAnsi" w:hAnsiTheme="minorHAnsi" w:cstheme="minorHAnsi"/>
          <w:lang w:val="en-GB"/>
        </w:rPr>
        <w:t xml:space="preserve">"Kafka’s Trial and the EU Dublin Asylum System", in D. Carpi (ed.), </w:t>
      </w:r>
      <w:r w:rsidRPr="00C61291">
        <w:rPr>
          <w:rFonts w:asciiTheme="minorHAnsi" w:hAnsiTheme="minorHAnsi" w:cstheme="minorHAnsi"/>
          <w:i/>
          <w:lang w:val="en-GB"/>
        </w:rPr>
        <w:t xml:space="preserve">Monsters and Monstrosity. </w:t>
      </w:r>
      <w:r w:rsidRPr="00C61291">
        <w:rPr>
          <w:rFonts w:asciiTheme="minorHAnsi" w:hAnsiTheme="minorHAnsi" w:cstheme="minorHAnsi"/>
          <w:bCs/>
          <w:i/>
          <w:lang w:val="en-GB"/>
        </w:rPr>
        <w:t>From the Canon to the Anti-Canon. Literary and Juridical Subversions</w:t>
      </w:r>
      <w:r w:rsidRPr="00C61291">
        <w:rPr>
          <w:rFonts w:asciiTheme="minorHAnsi" w:hAnsiTheme="minorHAnsi" w:cstheme="minorHAnsi"/>
          <w:lang w:val="en-GB"/>
        </w:rPr>
        <w:t xml:space="preserve">, Berlin: </w:t>
      </w:r>
      <w:proofErr w:type="spellStart"/>
      <w:r w:rsidRPr="00C61291">
        <w:rPr>
          <w:rFonts w:asciiTheme="minorHAnsi" w:hAnsiTheme="minorHAnsi" w:cstheme="minorHAnsi"/>
          <w:lang w:val="en-GB"/>
        </w:rPr>
        <w:t>Degruyter</w:t>
      </w:r>
      <w:proofErr w:type="spellEnd"/>
      <w:r w:rsidRPr="00C61291">
        <w:rPr>
          <w:rFonts w:asciiTheme="minorHAnsi" w:hAnsiTheme="minorHAnsi" w:cstheme="minorHAnsi"/>
          <w:lang w:val="en-GB"/>
        </w:rPr>
        <w:t xml:space="preserve">, </w:t>
      </w:r>
      <w:r w:rsidRPr="00C61291">
        <w:rPr>
          <w:rFonts w:asciiTheme="minorHAnsi" w:hAnsiTheme="minorHAnsi" w:cstheme="minorHAnsi"/>
          <w:bCs/>
          <w:lang w:val="en-GB"/>
        </w:rPr>
        <w:t>2019, 221-234, ISBN:</w:t>
      </w:r>
      <w:r w:rsidRPr="00C61291">
        <w:rPr>
          <w:rFonts w:asciiTheme="minorHAnsi" w:hAnsiTheme="minorHAnsi" w:cstheme="minorHAnsi"/>
          <w:lang w:val="en-GB"/>
        </w:rPr>
        <w:t xml:space="preserve"> 978-3-11-065461-5</w:t>
      </w:r>
    </w:p>
    <w:p w14:paraId="06A3CAFB" w14:textId="77777777" w:rsidR="00C61291" w:rsidRPr="00C61291" w:rsidRDefault="00C61291" w:rsidP="00C61291">
      <w:pPr>
        <w:pStyle w:val="Paragrafoelenco"/>
        <w:spacing w:after="0" w:line="240" w:lineRule="auto"/>
        <w:jc w:val="both"/>
        <w:rPr>
          <w:rFonts w:asciiTheme="minorHAnsi" w:hAnsiTheme="minorHAnsi" w:cstheme="minorHAnsi"/>
          <w:snapToGrid w:val="0"/>
          <w:lang w:val="en-GB"/>
        </w:rPr>
      </w:pPr>
    </w:p>
    <w:p w14:paraId="54AEAD0A"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fr-FR"/>
        </w:rPr>
      </w:pPr>
      <w:r w:rsidRPr="00C61291">
        <w:rPr>
          <w:rFonts w:asciiTheme="minorHAnsi" w:hAnsiTheme="minorHAnsi" w:cstheme="minorHAnsi"/>
          <w:lang w:val="fr-FR"/>
        </w:rPr>
        <w:t>"La Cour pénale internationale et les Nations Unies", in J. Fernandez, X. Pacreau (</w:t>
      </w:r>
      <w:proofErr w:type="spellStart"/>
      <w:r w:rsidRPr="00C61291">
        <w:rPr>
          <w:rFonts w:asciiTheme="minorHAnsi" w:hAnsiTheme="minorHAnsi" w:cstheme="minorHAnsi"/>
          <w:lang w:val="fr-FR"/>
        </w:rPr>
        <w:t>eds</w:t>
      </w:r>
      <w:proofErr w:type="spellEnd"/>
      <w:r w:rsidRPr="00C61291">
        <w:rPr>
          <w:rFonts w:asciiTheme="minorHAnsi" w:hAnsiTheme="minorHAnsi" w:cstheme="minorHAnsi"/>
          <w:lang w:val="fr-FR"/>
        </w:rPr>
        <w:t xml:space="preserve">.), </w:t>
      </w:r>
      <w:r w:rsidRPr="00C61291">
        <w:rPr>
          <w:rFonts w:asciiTheme="minorHAnsi" w:hAnsiTheme="minorHAnsi" w:cstheme="minorHAnsi"/>
          <w:i/>
          <w:lang w:val="fr-FR"/>
        </w:rPr>
        <w:t>Statut de Rome de la Cour pénale internationale. Commentaire article par article</w:t>
      </w:r>
      <w:r w:rsidRPr="00C61291">
        <w:rPr>
          <w:rFonts w:asciiTheme="minorHAnsi" w:hAnsiTheme="minorHAnsi" w:cstheme="minorHAnsi"/>
          <w:lang w:val="fr-FR"/>
        </w:rPr>
        <w:t>, 2</w:t>
      </w:r>
      <w:r w:rsidRPr="00C61291">
        <w:rPr>
          <w:rFonts w:asciiTheme="minorHAnsi" w:hAnsiTheme="minorHAnsi" w:cstheme="minorHAnsi"/>
          <w:vertAlign w:val="superscript"/>
          <w:lang w:val="fr-FR"/>
        </w:rPr>
        <w:t>nd</w:t>
      </w:r>
      <w:r w:rsidRPr="00C61291">
        <w:rPr>
          <w:rFonts w:asciiTheme="minorHAnsi" w:hAnsiTheme="minorHAnsi" w:cstheme="minorHAnsi"/>
          <w:lang w:val="fr-FR"/>
        </w:rPr>
        <w:t xml:space="preserve"> </w:t>
      </w:r>
      <w:proofErr w:type="spellStart"/>
      <w:r w:rsidRPr="00C61291">
        <w:rPr>
          <w:rFonts w:asciiTheme="minorHAnsi" w:hAnsiTheme="minorHAnsi" w:cstheme="minorHAnsi"/>
          <w:lang w:val="fr-FR"/>
        </w:rPr>
        <w:t>ed</w:t>
      </w:r>
      <w:proofErr w:type="spellEnd"/>
      <w:r w:rsidRPr="00C61291">
        <w:rPr>
          <w:rFonts w:asciiTheme="minorHAnsi" w:hAnsiTheme="minorHAnsi" w:cstheme="minorHAnsi"/>
          <w:lang w:val="fr-FR"/>
        </w:rPr>
        <w:t xml:space="preserve">., </w:t>
      </w:r>
      <w:proofErr w:type="gramStart"/>
      <w:r w:rsidRPr="00C61291">
        <w:rPr>
          <w:rFonts w:asciiTheme="minorHAnsi" w:hAnsiTheme="minorHAnsi" w:cstheme="minorHAnsi"/>
          <w:lang w:val="fr-FR"/>
        </w:rPr>
        <w:t>Paris:</w:t>
      </w:r>
      <w:proofErr w:type="gramEnd"/>
      <w:r w:rsidRPr="00C61291">
        <w:rPr>
          <w:rFonts w:asciiTheme="minorHAnsi" w:hAnsiTheme="minorHAnsi" w:cstheme="minorHAnsi"/>
          <w:lang w:val="fr-FR"/>
        </w:rPr>
        <w:t xml:space="preserve"> Editions A. Pedone, 2019, 181-198, </w:t>
      </w:r>
      <w:r w:rsidRPr="00C61291">
        <w:rPr>
          <w:rFonts w:asciiTheme="minorHAnsi" w:hAnsiTheme="minorHAnsi" w:cstheme="minorHAnsi"/>
          <w:bCs/>
          <w:lang w:val="fr-FR"/>
        </w:rPr>
        <w:t>ISBN:978-2-233-00925-8</w:t>
      </w:r>
    </w:p>
    <w:p w14:paraId="4C3138C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fr-FR"/>
        </w:rPr>
      </w:pPr>
    </w:p>
    <w:p w14:paraId="175B92C5"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fr-FR"/>
        </w:rPr>
      </w:pPr>
      <w:r w:rsidRPr="00C61291">
        <w:rPr>
          <w:rFonts w:asciiTheme="minorHAnsi" w:hAnsiTheme="minorHAnsi" w:cstheme="minorHAnsi"/>
          <w:lang w:val="fr-FR"/>
        </w:rPr>
        <w:t>"Article 87 - Demandes de coopération : dispositions générales", in J. Fernandez, X. Pacreau (</w:t>
      </w:r>
      <w:proofErr w:type="spellStart"/>
      <w:r w:rsidRPr="00C61291">
        <w:rPr>
          <w:rFonts w:asciiTheme="minorHAnsi" w:hAnsiTheme="minorHAnsi" w:cstheme="minorHAnsi"/>
          <w:lang w:val="fr-FR"/>
        </w:rPr>
        <w:t>eds</w:t>
      </w:r>
      <w:proofErr w:type="spellEnd"/>
      <w:r w:rsidRPr="00C61291">
        <w:rPr>
          <w:rFonts w:asciiTheme="minorHAnsi" w:hAnsiTheme="minorHAnsi" w:cstheme="minorHAnsi"/>
          <w:lang w:val="fr-FR"/>
        </w:rPr>
        <w:t xml:space="preserve">.), </w:t>
      </w:r>
      <w:r w:rsidRPr="00C61291">
        <w:rPr>
          <w:rFonts w:asciiTheme="minorHAnsi" w:hAnsiTheme="minorHAnsi" w:cstheme="minorHAnsi"/>
          <w:i/>
          <w:lang w:val="fr-FR"/>
        </w:rPr>
        <w:t>Statut de Rome de la Cour pénale internationale. Commentaire article par article</w:t>
      </w:r>
      <w:r w:rsidRPr="00C61291">
        <w:rPr>
          <w:rFonts w:asciiTheme="minorHAnsi" w:hAnsiTheme="minorHAnsi" w:cstheme="minorHAnsi"/>
          <w:lang w:val="fr-FR"/>
        </w:rPr>
        <w:t>, 2</w:t>
      </w:r>
      <w:r w:rsidRPr="00C61291">
        <w:rPr>
          <w:rFonts w:asciiTheme="minorHAnsi" w:hAnsiTheme="minorHAnsi" w:cstheme="minorHAnsi"/>
          <w:vertAlign w:val="superscript"/>
          <w:lang w:val="fr-FR"/>
        </w:rPr>
        <w:t>nd</w:t>
      </w:r>
      <w:r w:rsidRPr="00C61291">
        <w:rPr>
          <w:rFonts w:asciiTheme="minorHAnsi" w:hAnsiTheme="minorHAnsi" w:cstheme="minorHAnsi"/>
          <w:lang w:val="fr-FR"/>
        </w:rPr>
        <w:t xml:space="preserve"> </w:t>
      </w:r>
      <w:proofErr w:type="spellStart"/>
      <w:r w:rsidRPr="00C61291">
        <w:rPr>
          <w:rFonts w:asciiTheme="minorHAnsi" w:hAnsiTheme="minorHAnsi" w:cstheme="minorHAnsi"/>
          <w:lang w:val="fr-FR"/>
        </w:rPr>
        <w:t>ed</w:t>
      </w:r>
      <w:proofErr w:type="spellEnd"/>
      <w:r w:rsidRPr="00C61291">
        <w:rPr>
          <w:rFonts w:asciiTheme="minorHAnsi" w:hAnsiTheme="minorHAnsi" w:cstheme="minorHAnsi"/>
          <w:lang w:val="fr-FR"/>
        </w:rPr>
        <w:t xml:space="preserve">., </w:t>
      </w:r>
      <w:proofErr w:type="gramStart"/>
      <w:r w:rsidRPr="00C61291">
        <w:rPr>
          <w:rFonts w:asciiTheme="minorHAnsi" w:hAnsiTheme="minorHAnsi" w:cstheme="minorHAnsi"/>
          <w:lang w:val="fr-FR"/>
        </w:rPr>
        <w:t>Paris:</w:t>
      </w:r>
      <w:proofErr w:type="gramEnd"/>
      <w:r w:rsidRPr="00C61291">
        <w:rPr>
          <w:rFonts w:asciiTheme="minorHAnsi" w:hAnsiTheme="minorHAnsi" w:cstheme="minorHAnsi"/>
          <w:lang w:val="fr-FR"/>
        </w:rPr>
        <w:t xml:space="preserve"> Editions A. Pedone, 2019, 2177-2199, </w:t>
      </w:r>
      <w:r w:rsidRPr="00C61291">
        <w:rPr>
          <w:rFonts w:asciiTheme="minorHAnsi" w:hAnsiTheme="minorHAnsi" w:cstheme="minorHAnsi"/>
          <w:bCs/>
          <w:lang w:val="fr-FR"/>
        </w:rPr>
        <w:t>ISBN:978-2-233-00925-8</w:t>
      </w:r>
    </w:p>
    <w:p w14:paraId="2F1A41B2" w14:textId="77777777" w:rsidR="00C61291" w:rsidRPr="00C61291" w:rsidRDefault="00C61291" w:rsidP="00C61291">
      <w:pPr>
        <w:pStyle w:val="Paragrafoelenco"/>
        <w:spacing w:after="0" w:line="240" w:lineRule="auto"/>
        <w:jc w:val="both"/>
        <w:rPr>
          <w:rFonts w:asciiTheme="minorHAnsi" w:hAnsiTheme="minorHAnsi" w:cstheme="minorHAnsi"/>
          <w:snapToGrid w:val="0"/>
          <w:lang w:val="fr-FR"/>
        </w:rPr>
      </w:pPr>
    </w:p>
    <w:p w14:paraId="1D571100" w14:textId="77777777" w:rsidR="00C61291" w:rsidRPr="00C61291" w:rsidRDefault="00C61291" w:rsidP="00C61291">
      <w:pPr>
        <w:pStyle w:val="Default"/>
        <w:numPr>
          <w:ilvl w:val="0"/>
          <w:numId w:val="7"/>
        </w:numPr>
        <w:jc w:val="both"/>
        <w:rPr>
          <w:rFonts w:asciiTheme="minorHAnsi" w:hAnsiTheme="minorHAnsi" w:cstheme="minorHAnsi"/>
          <w:color w:val="auto"/>
          <w:sz w:val="22"/>
          <w:szCs w:val="22"/>
          <w:lang w:val="fr-FR"/>
        </w:rPr>
      </w:pPr>
      <w:r w:rsidRPr="00C61291">
        <w:rPr>
          <w:rFonts w:asciiTheme="minorHAnsi" w:hAnsiTheme="minorHAnsi" w:cstheme="minorHAnsi"/>
          <w:color w:val="auto"/>
          <w:sz w:val="22"/>
          <w:szCs w:val="22"/>
          <w:lang w:val="fr-FR"/>
        </w:rPr>
        <w:t xml:space="preserve">"Organisation des Nations Unies", in O. </w:t>
      </w:r>
      <w:proofErr w:type="spellStart"/>
      <w:r w:rsidRPr="00C61291">
        <w:rPr>
          <w:rFonts w:asciiTheme="minorHAnsi" w:hAnsiTheme="minorHAnsi" w:cstheme="minorHAnsi"/>
          <w:color w:val="auto"/>
          <w:sz w:val="22"/>
          <w:szCs w:val="22"/>
          <w:lang w:val="fr-FR"/>
        </w:rPr>
        <w:t>Beauvallet</w:t>
      </w:r>
      <w:proofErr w:type="spellEnd"/>
      <w:r w:rsidRPr="00C61291">
        <w:rPr>
          <w:rFonts w:asciiTheme="minorHAnsi" w:hAnsiTheme="minorHAnsi" w:cstheme="minorHAnsi"/>
          <w:color w:val="auto"/>
          <w:sz w:val="22"/>
          <w:szCs w:val="22"/>
          <w:lang w:val="fr-FR"/>
        </w:rPr>
        <w:t xml:space="preserve"> (</w:t>
      </w:r>
      <w:proofErr w:type="spellStart"/>
      <w:r w:rsidRPr="00C61291">
        <w:rPr>
          <w:rFonts w:asciiTheme="minorHAnsi" w:hAnsiTheme="minorHAnsi" w:cstheme="minorHAnsi"/>
          <w:color w:val="auto"/>
          <w:sz w:val="22"/>
          <w:szCs w:val="22"/>
          <w:lang w:val="fr-FR"/>
        </w:rPr>
        <w:t>ed</w:t>
      </w:r>
      <w:proofErr w:type="spellEnd"/>
      <w:r w:rsidRPr="00C61291">
        <w:rPr>
          <w:rFonts w:asciiTheme="minorHAnsi" w:hAnsiTheme="minorHAnsi" w:cstheme="minorHAnsi"/>
          <w:color w:val="auto"/>
          <w:sz w:val="22"/>
          <w:szCs w:val="22"/>
          <w:lang w:val="fr-FR"/>
        </w:rPr>
        <w:t xml:space="preserve">.), </w:t>
      </w:r>
      <w:r w:rsidRPr="00C61291">
        <w:rPr>
          <w:rFonts w:asciiTheme="minorHAnsi" w:hAnsiTheme="minorHAnsi" w:cstheme="minorHAnsi"/>
          <w:i/>
          <w:iCs/>
          <w:color w:val="auto"/>
          <w:sz w:val="22"/>
          <w:szCs w:val="22"/>
          <w:lang w:val="fr-FR"/>
        </w:rPr>
        <w:t>Dictionnaire Encyclopédique de la Justice Pénale Internationale</w:t>
      </w:r>
      <w:r w:rsidRPr="00C61291">
        <w:rPr>
          <w:rFonts w:asciiTheme="minorHAnsi" w:hAnsiTheme="minorHAnsi" w:cstheme="minorHAnsi"/>
          <w:color w:val="auto"/>
          <w:sz w:val="22"/>
          <w:szCs w:val="22"/>
          <w:lang w:val="fr-FR"/>
        </w:rPr>
        <w:t xml:space="preserve">, </w:t>
      </w:r>
      <w:proofErr w:type="gramStart"/>
      <w:r w:rsidRPr="00C61291">
        <w:rPr>
          <w:rFonts w:asciiTheme="minorHAnsi" w:hAnsiTheme="minorHAnsi" w:cstheme="minorHAnsi"/>
          <w:color w:val="auto"/>
          <w:sz w:val="22"/>
          <w:szCs w:val="22"/>
          <w:lang w:val="fr-FR"/>
        </w:rPr>
        <w:t>Paris:</w:t>
      </w:r>
      <w:proofErr w:type="gramEnd"/>
      <w:r w:rsidRPr="00C61291">
        <w:rPr>
          <w:rFonts w:asciiTheme="minorHAnsi" w:hAnsiTheme="minorHAnsi" w:cstheme="minorHAnsi"/>
          <w:color w:val="auto"/>
          <w:sz w:val="22"/>
          <w:szCs w:val="22"/>
          <w:lang w:val="fr-FR"/>
        </w:rPr>
        <w:t xml:space="preserve"> Berger Levrault, 2017, 697-701, ISBN: 978-2-85130-248-9  </w:t>
      </w:r>
    </w:p>
    <w:p w14:paraId="3033DD7B" w14:textId="77777777" w:rsidR="00C61291" w:rsidRPr="00C61291" w:rsidRDefault="00C61291" w:rsidP="00C61291">
      <w:pPr>
        <w:pStyle w:val="Paragrafoelenco"/>
        <w:rPr>
          <w:rFonts w:asciiTheme="minorHAnsi" w:hAnsiTheme="minorHAnsi" w:cstheme="minorHAnsi"/>
          <w:lang w:val="fr-FR"/>
        </w:rPr>
      </w:pPr>
    </w:p>
    <w:p w14:paraId="50C47F2A" w14:textId="77777777" w:rsidR="00C61291" w:rsidRPr="00C61291" w:rsidRDefault="00C61291" w:rsidP="00C61291">
      <w:pPr>
        <w:pStyle w:val="Paragrafoelenco"/>
        <w:rPr>
          <w:rFonts w:asciiTheme="minorHAnsi" w:hAnsiTheme="minorHAnsi" w:cstheme="minorHAnsi"/>
          <w:lang w:val="fr-FR"/>
        </w:rPr>
      </w:pPr>
    </w:p>
    <w:p w14:paraId="236B0DFC"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fr-FR"/>
        </w:rPr>
      </w:pPr>
      <w:r w:rsidRPr="00C61291">
        <w:rPr>
          <w:rFonts w:asciiTheme="minorHAnsi" w:hAnsiTheme="minorHAnsi" w:cstheme="minorHAnsi"/>
          <w:lang w:val="fr-FR"/>
        </w:rPr>
        <w:t xml:space="preserve">"Patrimoine culturel (atteintes au)", in O. </w:t>
      </w:r>
      <w:proofErr w:type="spellStart"/>
      <w:r w:rsidRPr="00C61291">
        <w:rPr>
          <w:rFonts w:asciiTheme="minorHAnsi" w:hAnsiTheme="minorHAnsi" w:cstheme="minorHAnsi"/>
          <w:lang w:val="fr-FR"/>
        </w:rPr>
        <w:t>Beauvallet</w:t>
      </w:r>
      <w:proofErr w:type="spellEnd"/>
      <w:r w:rsidRPr="00C61291">
        <w:rPr>
          <w:rFonts w:asciiTheme="minorHAnsi" w:hAnsiTheme="minorHAnsi" w:cstheme="minorHAnsi"/>
          <w:lang w:val="fr-FR"/>
        </w:rPr>
        <w:t xml:space="preserve"> (</w:t>
      </w:r>
      <w:proofErr w:type="spellStart"/>
      <w:r w:rsidRPr="00C61291">
        <w:rPr>
          <w:rFonts w:asciiTheme="minorHAnsi" w:hAnsiTheme="minorHAnsi" w:cstheme="minorHAnsi"/>
          <w:lang w:val="fr-FR"/>
        </w:rPr>
        <w:t>ed</w:t>
      </w:r>
      <w:proofErr w:type="spellEnd"/>
      <w:r w:rsidRPr="00C61291">
        <w:rPr>
          <w:rFonts w:asciiTheme="minorHAnsi" w:hAnsiTheme="minorHAnsi" w:cstheme="minorHAnsi"/>
          <w:lang w:val="fr-FR"/>
        </w:rPr>
        <w:t xml:space="preserve">.), </w:t>
      </w:r>
      <w:r w:rsidRPr="00C61291">
        <w:rPr>
          <w:rFonts w:asciiTheme="minorHAnsi" w:hAnsiTheme="minorHAnsi" w:cstheme="minorHAnsi"/>
          <w:i/>
          <w:iCs/>
          <w:lang w:val="fr-FR"/>
        </w:rPr>
        <w:t>Dictionnaire Encyclopédique de la Justice Pénale Internationale</w:t>
      </w:r>
      <w:r w:rsidRPr="00C61291">
        <w:rPr>
          <w:rFonts w:asciiTheme="minorHAnsi" w:hAnsiTheme="minorHAnsi" w:cstheme="minorHAnsi"/>
          <w:lang w:val="fr-FR"/>
        </w:rPr>
        <w:t xml:space="preserve">, </w:t>
      </w:r>
      <w:proofErr w:type="gramStart"/>
      <w:r w:rsidRPr="00C61291">
        <w:rPr>
          <w:rFonts w:asciiTheme="minorHAnsi" w:hAnsiTheme="minorHAnsi" w:cstheme="minorHAnsi"/>
          <w:lang w:val="fr-FR"/>
        </w:rPr>
        <w:t>Paris:</w:t>
      </w:r>
      <w:proofErr w:type="gramEnd"/>
      <w:r w:rsidRPr="00C61291">
        <w:rPr>
          <w:rFonts w:asciiTheme="minorHAnsi" w:hAnsiTheme="minorHAnsi" w:cstheme="minorHAnsi"/>
          <w:lang w:val="fr-FR"/>
        </w:rPr>
        <w:t xml:space="preserve"> Berger Levrault, 2017, 726-729, ISBN: 978-2-85130-248-9</w:t>
      </w:r>
    </w:p>
    <w:p w14:paraId="5D04387D" w14:textId="77777777" w:rsidR="00C61291" w:rsidRPr="00C61291" w:rsidRDefault="00C61291" w:rsidP="00C61291">
      <w:pPr>
        <w:pStyle w:val="Paragrafoelenco"/>
        <w:rPr>
          <w:rFonts w:asciiTheme="minorHAnsi" w:hAnsiTheme="minorHAnsi" w:cstheme="minorHAnsi"/>
          <w:lang w:val="fr-FR"/>
        </w:rPr>
      </w:pPr>
    </w:p>
    <w:p w14:paraId="05F7F93E"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en-US"/>
        </w:rPr>
        <w:t xml:space="preserve">"Legal Rules, Political Realities and Policy Choices in the Functioning of the Cooperation Regime of the International Criminal Court", in O. Bekou, D. J. Birkett (eds.), </w:t>
      </w:r>
      <w:r w:rsidRPr="00C61291">
        <w:rPr>
          <w:rFonts w:asciiTheme="minorHAnsi" w:hAnsiTheme="minorHAnsi" w:cstheme="minorHAnsi"/>
          <w:i/>
          <w:lang w:val="en-US"/>
        </w:rPr>
        <w:t>Cooperation and the International Criminal Court. Perspectives from Theory and Practice</w:t>
      </w:r>
      <w:r w:rsidRPr="00C61291">
        <w:rPr>
          <w:rFonts w:asciiTheme="minorHAnsi" w:hAnsiTheme="minorHAnsi" w:cstheme="minorHAnsi"/>
          <w:lang w:val="en-US"/>
        </w:rPr>
        <w:t xml:space="preserve">, Leiden, Boston: </w:t>
      </w:r>
      <w:r w:rsidRPr="00C61291">
        <w:rPr>
          <w:rFonts w:asciiTheme="minorHAnsi" w:hAnsiTheme="minorHAnsi" w:cstheme="minorHAnsi"/>
          <w:lang w:val="en-GB"/>
        </w:rPr>
        <w:t xml:space="preserve">Brill </w:t>
      </w:r>
      <w:proofErr w:type="spellStart"/>
      <w:r w:rsidRPr="00C61291">
        <w:rPr>
          <w:rFonts w:asciiTheme="minorHAnsi" w:hAnsiTheme="minorHAnsi" w:cstheme="minorHAnsi"/>
          <w:lang w:val="en-GB"/>
        </w:rPr>
        <w:t>Nijhoff</w:t>
      </w:r>
      <w:proofErr w:type="spellEnd"/>
      <w:r w:rsidRPr="00C61291">
        <w:rPr>
          <w:rFonts w:asciiTheme="minorHAnsi" w:hAnsiTheme="minorHAnsi" w:cstheme="minorHAnsi"/>
          <w:lang w:val="en-GB"/>
        </w:rPr>
        <w:t>, 2016, 7-57, ISBN: 978-90-04-30446-8</w:t>
      </w:r>
    </w:p>
    <w:p w14:paraId="15216D3C" w14:textId="77777777" w:rsidR="00C61291" w:rsidRPr="00C61291" w:rsidRDefault="00C61291" w:rsidP="00C61291">
      <w:pPr>
        <w:pStyle w:val="Paragrafoelenco"/>
        <w:rPr>
          <w:rFonts w:asciiTheme="minorHAnsi" w:hAnsiTheme="minorHAnsi" w:cstheme="minorHAnsi"/>
          <w:lang w:val="en-GB"/>
        </w:rPr>
      </w:pPr>
    </w:p>
    <w:p w14:paraId="3E6842A1"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snapToGrid w:val="0"/>
          <w:lang w:val="en-US"/>
        </w:rPr>
        <w:t xml:space="preserve">"State Cooperation with the ICC and Human Rights", in M. Politi, F. Gioia (eds.), </w:t>
      </w:r>
      <w:r w:rsidRPr="00C61291">
        <w:rPr>
          <w:rFonts w:asciiTheme="minorHAnsi" w:hAnsiTheme="minorHAnsi" w:cstheme="minorHAnsi"/>
          <w:i/>
          <w:iCs/>
          <w:lang w:val="en-GB"/>
        </w:rPr>
        <w:t>The International Criminal Court and National Jurisdictions</w:t>
      </w:r>
      <w:r w:rsidRPr="00C61291">
        <w:rPr>
          <w:rFonts w:asciiTheme="minorHAnsi" w:hAnsiTheme="minorHAnsi" w:cstheme="minorHAnsi"/>
          <w:lang w:val="en-GB"/>
        </w:rPr>
        <w:t>, Abingdon, New York: Routledge, 2016, 103-111, ISBN: 978-0-7546-7436-8</w:t>
      </w:r>
    </w:p>
    <w:p w14:paraId="40D0FE4B"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2CB85AFD" w14:textId="77777777" w:rsidR="00C61291" w:rsidRPr="00C61291" w:rsidRDefault="00C61291" w:rsidP="00C61291">
      <w:pPr>
        <w:pStyle w:val="Default"/>
        <w:numPr>
          <w:ilvl w:val="0"/>
          <w:numId w:val="7"/>
        </w:numPr>
        <w:jc w:val="both"/>
        <w:rPr>
          <w:rFonts w:asciiTheme="minorHAnsi" w:hAnsiTheme="minorHAnsi" w:cstheme="minorHAnsi"/>
          <w:color w:val="auto"/>
          <w:sz w:val="22"/>
          <w:szCs w:val="22"/>
        </w:rPr>
      </w:pPr>
      <w:r w:rsidRPr="00C61291">
        <w:rPr>
          <w:rFonts w:asciiTheme="minorHAnsi" w:hAnsiTheme="minorHAnsi" w:cstheme="minorHAnsi"/>
          <w:color w:val="auto"/>
          <w:sz w:val="22"/>
          <w:szCs w:val="22"/>
        </w:rPr>
        <w:t xml:space="preserve">"Metodi, merito, implicazioni e valore di una bella pagina di giurisprudenza costituzionale italiana: la sentenza n. 238 (2014)", in AA.VV., </w:t>
      </w:r>
      <w:r w:rsidRPr="00C61291">
        <w:rPr>
          <w:rFonts w:asciiTheme="minorHAnsi" w:hAnsiTheme="minorHAnsi" w:cstheme="minorHAnsi"/>
          <w:i/>
          <w:iCs/>
          <w:color w:val="auto"/>
          <w:sz w:val="22"/>
          <w:szCs w:val="22"/>
        </w:rPr>
        <w:t>Scritti in ricordo di Paolo Cavaleri</w:t>
      </w:r>
      <w:r w:rsidRPr="00C61291">
        <w:rPr>
          <w:rFonts w:asciiTheme="minorHAnsi" w:hAnsiTheme="minorHAnsi" w:cstheme="minorHAnsi"/>
          <w:color w:val="auto"/>
          <w:sz w:val="22"/>
          <w:szCs w:val="22"/>
        </w:rPr>
        <w:t>, Napoli: Edizioni Scientifiche Italiane, 2016, 195-212, ISBN: 978-88-495-3116-9</w:t>
      </w:r>
    </w:p>
    <w:p w14:paraId="37876A49" w14:textId="77777777" w:rsidR="00C61291" w:rsidRPr="00C61291" w:rsidRDefault="00C61291" w:rsidP="00C61291">
      <w:pPr>
        <w:pStyle w:val="Paragrafoelenco"/>
        <w:spacing w:after="0" w:line="240" w:lineRule="auto"/>
        <w:jc w:val="both"/>
        <w:rPr>
          <w:rFonts w:asciiTheme="minorHAnsi" w:hAnsiTheme="minorHAnsi" w:cstheme="minorHAnsi"/>
        </w:rPr>
      </w:pPr>
    </w:p>
    <w:p w14:paraId="61054C35" w14:textId="77777777" w:rsidR="00C61291" w:rsidRPr="00C61291" w:rsidRDefault="00C61291" w:rsidP="00C61291">
      <w:pPr>
        <w:pStyle w:val="Default"/>
        <w:numPr>
          <w:ilvl w:val="0"/>
          <w:numId w:val="7"/>
        </w:numPr>
        <w:jc w:val="both"/>
        <w:rPr>
          <w:rFonts w:asciiTheme="minorHAnsi" w:hAnsiTheme="minorHAnsi" w:cstheme="minorHAnsi"/>
          <w:color w:val="auto"/>
          <w:sz w:val="22"/>
          <w:szCs w:val="22"/>
        </w:rPr>
      </w:pPr>
      <w:r w:rsidRPr="00C61291">
        <w:rPr>
          <w:rFonts w:asciiTheme="minorHAnsi" w:hAnsiTheme="minorHAnsi" w:cstheme="minorHAnsi"/>
          <w:color w:val="auto"/>
          <w:sz w:val="22"/>
          <w:szCs w:val="22"/>
        </w:rPr>
        <w:t xml:space="preserve">"L’effetto diretto «invertito» dell’art. 325 del Trattato sul funzionamento dell’Unione europea", in C. Paonessa, l. </w:t>
      </w:r>
      <w:proofErr w:type="spellStart"/>
      <w:r w:rsidRPr="00C61291">
        <w:rPr>
          <w:rFonts w:asciiTheme="minorHAnsi" w:hAnsiTheme="minorHAnsi" w:cstheme="minorHAnsi"/>
          <w:color w:val="auto"/>
          <w:sz w:val="22"/>
          <w:szCs w:val="22"/>
        </w:rPr>
        <w:t>Zilletti</w:t>
      </w:r>
      <w:proofErr w:type="spellEnd"/>
      <w:r w:rsidRPr="00C61291">
        <w:rPr>
          <w:rFonts w:asciiTheme="minorHAnsi" w:hAnsiTheme="minorHAnsi" w:cstheme="minorHAnsi"/>
          <w:color w:val="auto"/>
          <w:sz w:val="22"/>
          <w:szCs w:val="22"/>
        </w:rPr>
        <w:t xml:space="preserve"> (</w:t>
      </w:r>
      <w:proofErr w:type="spellStart"/>
      <w:r w:rsidRPr="00C61291">
        <w:rPr>
          <w:rFonts w:asciiTheme="minorHAnsi" w:hAnsiTheme="minorHAnsi" w:cstheme="minorHAnsi"/>
          <w:color w:val="auto"/>
          <w:sz w:val="22"/>
          <w:szCs w:val="22"/>
        </w:rPr>
        <w:t>eds</w:t>
      </w:r>
      <w:proofErr w:type="spellEnd"/>
      <w:r w:rsidRPr="00C61291">
        <w:rPr>
          <w:rFonts w:asciiTheme="minorHAnsi" w:hAnsiTheme="minorHAnsi" w:cstheme="minorHAnsi"/>
          <w:color w:val="auto"/>
          <w:sz w:val="22"/>
          <w:szCs w:val="22"/>
        </w:rPr>
        <w:t xml:space="preserve">.), </w:t>
      </w:r>
      <w:r w:rsidRPr="00C61291">
        <w:rPr>
          <w:rFonts w:asciiTheme="minorHAnsi" w:hAnsiTheme="minorHAnsi" w:cstheme="minorHAnsi"/>
          <w:i/>
          <w:iCs/>
          <w:color w:val="auto"/>
          <w:sz w:val="22"/>
          <w:szCs w:val="22"/>
        </w:rPr>
        <w:t xml:space="preserve">Dal giudice garante al giudice </w:t>
      </w:r>
      <w:proofErr w:type="spellStart"/>
      <w:r w:rsidRPr="00C61291">
        <w:rPr>
          <w:rFonts w:asciiTheme="minorHAnsi" w:hAnsiTheme="minorHAnsi" w:cstheme="minorHAnsi"/>
          <w:i/>
          <w:iCs/>
          <w:color w:val="auto"/>
          <w:sz w:val="22"/>
          <w:szCs w:val="22"/>
        </w:rPr>
        <w:t>disapplicatore</w:t>
      </w:r>
      <w:proofErr w:type="spellEnd"/>
      <w:r w:rsidRPr="00C61291">
        <w:rPr>
          <w:rFonts w:asciiTheme="minorHAnsi" w:hAnsiTheme="minorHAnsi" w:cstheme="minorHAnsi"/>
          <w:i/>
          <w:iCs/>
          <w:color w:val="auto"/>
          <w:sz w:val="22"/>
          <w:szCs w:val="22"/>
        </w:rPr>
        <w:t xml:space="preserve"> delle garanzie. I nuovi scenari della soggezione al diritto dell'Unione europea: a proposito della sentenza della Corte di giustizia </w:t>
      </w:r>
      <w:r w:rsidRPr="00C61291">
        <w:rPr>
          <w:rFonts w:asciiTheme="minorHAnsi" w:hAnsiTheme="minorHAnsi" w:cstheme="minorHAnsi"/>
          <w:color w:val="auto"/>
          <w:sz w:val="22"/>
          <w:szCs w:val="22"/>
        </w:rPr>
        <w:t>Taricco, Pisa: Pacini Giuridica, 2016, 17-32, ISBN: 978-88-6995-051-3</w:t>
      </w:r>
    </w:p>
    <w:p w14:paraId="2349775B" w14:textId="77777777" w:rsidR="00C61291" w:rsidRPr="00C61291" w:rsidRDefault="00C61291" w:rsidP="00C61291">
      <w:pPr>
        <w:pStyle w:val="Paragrafoelenco"/>
        <w:spacing w:after="0" w:line="240" w:lineRule="auto"/>
        <w:jc w:val="both"/>
        <w:rPr>
          <w:rFonts w:asciiTheme="minorHAnsi" w:hAnsiTheme="minorHAnsi" w:cstheme="minorHAnsi"/>
        </w:rPr>
      </w:pPr>
    </w:p>
    <w:p w14:paraId="54749953"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US"/>
        </w:rPr>
      </w:pPr>
      <w:r w:rsidRPr="00C61291">
        <w:rPr>
          <w:rFonts w:asciiTheme="minorHAnsi" w:hAnsiTheme="minorHAnsi" w:cstheme="minorHAnsi"/>
          <w:lang w:val="en-US"/>
        </w:rPr>
        <w:t xml:space="preserve">"The Italian Legal System and International Law", in A. De Luca, A. Simoni (eds.), </w:t>
      </w:r>
      <w:r w:rsidRPr="00C61291">
        <w:rPr>
          <w:rFonts w:asciiTheme="minorHAnsi" w:hAnsiTheme="minorHAnsi" w:cstheme="minorHAnsi"/>
          <w:i/>
          <w:lang w:val="en-US"/>
        </w:rPr>
        <w:t>Fundamentals of Italian Law</w:t>
      </w:r>
      <w:r w:rsidRPr="00C61291">
        <w:rPr>
          <w:rFonts w:asciiTheme="minorHAnsi" w:hAnsiTheme="minorHAnsi" w:cstheme="minorHAnsi"/>
          <w:lang w:val="en-US"/>
        </w:rPr>
        <w:t xml:space="preserve">, Milano: </w:t>
      </w:r>
      <w:proofErr w:type="spellStart"/>
      <w:r w:rsidRPr="00C61291">
        <w:rPr>
          <w:rFonts w:asciiTheme="minorHAnsi" w:hAnsiTheme="minorHAnsi" w:cstheme="minorHAnsi"/>
          <w:lang w:val="en-US"/>
        </w:rPr>
        <w:t>Giuffrè</w:t>
      </w:r>
      <w:proofErr w:type="spellEnd"/>
      <w:r w:rsidRPr="00C61291">
        <w:rPr>
          <w:rFonts w:asciiTheme="minorHAnsi" w:hAnsiTheme="minorHAnsi" w:cstheme="minorHAnsi"/>
          <w:lang w:val="en-US"/>
        </w:rPr>
        <w:t>, 2014, 41-60, ISBN: 9788814184147</w:t>
      </w:r>
    </w:p>
    <w:p w14:paraId="182AF8FF" w14:textId="77777777" w:rsidR="00C61291" w:rsidRPr="00C61291" w:rsidRDefault="00C61291" w:rsidP="00C61291">
      <w:pPr>
        <w:pStyle w:val="Paragrafoelenco"/>
        <w:spacing w:after="0" w:line="240" w:lineRule="auto"/>
        <w:jc w:val="both"/>
        <w:rPr>
          <w:rFonts w:asciiTheme="minorHAnsi" w:hAnsiTheme="minorHAnsi" w:cstheme="minorHAnsi"/>
          <w:lang w:val="en-US"/>
        </w:rPr>
      </w:pPr>
    </w:p>
    <w:p w14:paraId="439EFB12"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fr-FR"/>
        </w:rPr>
      </w:pPr>
      <w:r w:rsidRPr="00C61291">
        <w:rPr>
          <w:rFonts w:asciiTheme="minorHAnsi" w:hAnsiTheme="minorHAnsi" w:cstheme="minorHAnsi"/>
          <w:lang w:val="fr-FR"/>
        </w:rPr>
        <w:t>"La Cour pénale internationale et les Nations Unies", in J. Fernandez, X. Pacreau (</w:t>
      </w:r>
      <w:proofErr w:type="spellStart"/>
      <w:r w:rsidRPr="00C61291">
        <w:rPr>
          <w:rFonts w:asciiTheme="minorHAnsi" w:hAnsiTheme="minorHAnsi" w:cstheme="minorHAnsi"/>
          <w:lang w:val="fr-FR"/>
        </w:rPr>
        <w:t>eds</w:t>
      </w:r>
      <w:proofErr w:type="spellEnd"/>
      <w:r w:rsidRPr="00C61291">
        <w:rPr>
          <w:rFonts w:asciiTheme="minorHAnsi" w:hAnsiTheme="minorHAnsi" w:cstheme="minorHAnsi"/>
          <w:lang w:val="fr-FR"/>
        </w:rPr>
        <w:t xml:space="preserve">.), </w:t>
      </w:r>
      <w:r w:rsidRPr="00C61291">
        <w:rPr>
          <w:rFonts w:asciiTheme="minorHAnsi" w:hAnsiTheme="minorHAnsi" w:cstheme="minorHAnsi"/>
          <w:i/>
          <w:lang w:val="fr-FR"/>
        </w:rPr>
        <w:t>Statut de Rome de la Cour pénale internationale. Commentaire article par article</w:t>
      </w:r>
      <w:r w:rsidRPr="00C61291">
        <w:rPr>
          <w:rFonts w:asciiTheme="minorHAnsi" w:hAnsiTheme="minorHAnsi" w:cstheme="minorHAnsi"/>
          <w:lang w:val="fr-FR"/>
        </w:rPr>
        <w:t xml:space="preserve">, </w:t>
      </w:r>
      <w:proofErr w:type="gramStart"/>
      <w:r w:rsidRPr="00C61291">
        <w:rPr>
          <w:rFonts w:asciiTheme="minorHAnsi" w:hAnsiTheme="minorHAnsi" w:cstheme="minorHAnsi"/>
          <w:lang w:val="fr-FR"/>
        </w:rPr>
        <w:t>Paris:</w:t>
      </w:r>
      <w:proofErr w:type="gramEnd"/>
      <w:r w:rsidRPr="00C61291">
        <w:rPr>
          <w:rFonts w:asciiTheme="minorHAnsi" w:hAnsiTheme="minorHAnsi" w:cstheme="minorHAnsi"/>
          <w:lang w:val="fr-FR"/>
        </w:rPr>
        <w:t xml:space="preserve"> Editions A. Pedone, 2012, vol. I, 77-90, ISBN: 978-2-233-00653-0 </w:t>
      </w:r>
    </w:p>
    <w:p w14:paraId="4512B05D"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fr-FR"/>
        </w:rPr>
      </w:pPr>
    </w:p>
    <w:p w14:paraId="7904BCEB"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fr-FR"/>
        </w:rPr>
      </w:pPr>
      <w:r w:rsidRPr="00C61291">
        <w:rPr>
          <w:rFonts w:asciiTheme="minorHAnsi" w:hAnsiTheme="minorHAnsi" w:cstheme="minorHAnsi"/>
          <w:lang w:val="fr-FR"/>
        </w:rPr>
        <w:t>"Article 87 - Demandes de coopération : dispositions générales", in J. Fernandez, X. Pacreau (</w:t>
      </w:r>
      <w:proofErr w:type="spellStart"/>
      <w:r w:rsidRPr="00C61291">
        <w:rPr>
          <w:rFonts w:asciiTheme="minorHAnsi" w:hAnsiTheme="minorHAnsi" w:cstheme="minorHAnsi"/>
          <w:lang w:val="fr-FR"/>
        </w:rPr>
        <w:t>eds</w:t>
      </w:r>
      <w:proofErr w:type="spellEnd"/>
      <w:r w:rsidRPr="00C61291">
        <w:rPr>
          <w:rFonts w:asciiTheme="minorHAnsi" w:hAnsiTheme="minorHAnsi" w:cstheme="minorHAnsi"/>
          <w:lang w:val="fr-FR"/>
        </w:rPr>
        <w:t xml:space="preserve">.), </w:t>
      </w:r>
      <w:r w:rsidRPr="00C61291">
        <w:rPr>
          <w:rFonts w:asciiTheme="minorHAnsi" w:hAnsiTheme="minorHAnsi" w:cstheme="minorHAnsi"/>
          <w:i/>
          <w:lang w:val="fr-FR"/>
        </w:rPr>
        <w:t>Statut de Rome de la Cour pénale internationale. Commentaire article par article</w:t>
      </w:r>
      <w:r w:rsidRPr="00C61291">
        <w:rPr>
          <w:rFonts w:asciiTheme="minorHAnsi" w:hAnsiTheme="minorHAnsi" w:cstheme="minorHAnsi"/>
          <w:lang w:val="fr-FR"/>
        </w:rPr>
        <w:t xml:space="preserve">, </w:t>
      </w:r>
      <w:proofErr w:type="gramStart"/>
      <w:r w:rsidRPr="00C61291">
        <w:rPr>
          <w:rFonts w:asciiTheme="minorHAnsi" w:hAnsiTheme="minorHAnsi" w:cstheme="minorHAnsi"/>
          <w:lang w:val="fr-FR"/>
        </w:rPr>
        <w:t>Paris:</w:t>
      </w:r>
      <w:proofErr w:type="gramEnd"/>
      <w:r w:rsidRPr="00C61291">
        <w:rPr>
          <w:rFonts w:asciiTheme="minorHAnsi" w:hAnsiTheme="minorHAnsi" w:cstheme="minorHAnsi"/>
          <w:lang w:val="fr-FR"/>
        </w:rPr>
        <w:t xml:space="preserve"> Editions A. Pedone, 2012, vol. II, 1805-1821, ISBN: 978-2-233-00653-0</w:t>
      </w:r>
    </w:p>
    <w:p w14:paraId="45D07B1B"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fr-FR"/>
        </w:rPr>
      </w:pPr>
    </w:p>
    <w:p w14:paraId="6A0F9ED6"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en-GB"/>
        </w:rPr>
        <w:t xml:space="preserve">"Invalidity and Termination of Treaties and Rules of Procedure", in E. Cannizzaro (ed.), </w:t>
      </w:r>
      <w:r w:rsidRPr="00C61291">
        <w:rPr>
          <w:rFonts w:asciiTheme="minorHAnsi" w:hAnsiTheme="minorHAnsi" w:cstheme="minorHAnsi"/>
          <w:i/>
          <w:lang w:val="en-GB"/>
        </w:rPr>
        <w:t>The Law of Treaties Beyond the Vienna Convention</w:t>
      </w:r>
      <w:r w:rsidRPr="00C61291">
        <w:rPr>
          <w:rFonts w:asciiTheme="minorHAnsi" w:hAnsiTheme="minorHAnsi" w:cstheme="minorHAnsi"/>
          <w:lang w:val="en-GB"/>
        </w:rPr>
        <w:t xml:space="preserve">, Oxford: Oxford University Press, 2011, 360-377, ISBN: 978-0-19-958891-6 </w:t>
      </w:r>
    </w:p>
    <w:p w14:paraId="744D646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58111257"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r w:rsidRPr="00C61291">
        <w:rPr>
          <w:rFonts w:asciiTheme="minorHAnsi" w:hAnsiTheme="minorHAnsi" w:cstheme="minorHAnsi"/>
          <w:iCs/>
          <w:lang w:val="en-GB"/>
        </w:rPr>
        <w:t>Security Council Targeted Sanctions and Human Rights</w:t>
      </w:r>
      <w:r w:rsidRPr="00C61291">
        <w:rPr>
          <w:rFonts w:asciiTheme="minorHAnsi" w:hAnsiTheme="minorHAnsi" w:cstheme="minorHAnsi"/>
          <w:lang w:val="en-GB"/>
        </w:rPr>
        <w:t xml:space="preserve">", in B. Fassbender (ed.), </w:t>
      </w:r>
      <w:r w:rsidRPr="00C61291">
        <w:rPr>
          <w:rFonts w:asciiTheme="minorHAnsi" w:hAnsiTheme="minorHAnsi" w:cstheme="minorHAnsi"/>
          <w:i/>
          <w:lang w:val="en-GB"/>
        </w:rPr>
        <w:t>Securing Human Rights? Achievements and Challenges of the UN Security Council</w:t>
      </w:r>
      <w:r w:rsidRPr="00C61291">
        <w:rPr>
          <w:rFonts w:asciiTheme="minorHAnsi" w:hAnsiTheme="minorHAnsi" w:cstheme="minorHAnsi"/>
          <w:lang w:val="en-GB"/>
        </w:rPr>
        <w:t>, Oxford: Oxford University Press, 2011, 98-140, ISBN: 978-0-19-964149-9</w:t>
      </w:r>
    </w:p>
    <w:p w14:paraId="21F96E7F" w14:textId="77777777" w:rsidR="00C61291" w:rsidRPr="00C61291" w:rsidRDefault="00C61291" w:rsidP="00C61291">
      <w:pPr>
        <w:pStyle w:val="Paragrafoelenco"/>
        <w:spacing w:after="0" w:line="240" w:lineRule="auto"/>
        <w:jc w:val="both"/>
        <w:rPr>
          <w:rFonts w:asciiTheme="minorHAnsi" w:hAnsiTheme="minorHAnsi" w:cstheme="minorHAnsi"/>
          <w:lang w:val="en-GB"/>
        </w:rPr>
      </w:pPr>
    </w:p>
    <w:p w14:paraId="7910BE46"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rPr>
      </w:pPr>
      <w:r w:rsidRPr="00C61291">
        <w:rPr>
          <w:rFonts w:asciiTheme="minorHAnsi" w:hAnsiTheme="minorHAnsi" w:cstheme="minorHAnsi"/>
          <w:snapToGrid w:val="0"/>
        </w:rPr>
        <w:t>"</w:t>
      </w:r>
      <w:r w:rsidRPr="00C61291">
        <w:rPr>
          <w:rFonts w:asciiTheme="minorHAnsi" w:hAnsiTheme="minorHAnsi" w:cstheme="minorHAnsi"/>
        </w:rPr>
        <w:t xml:space="preserve">Le garanzie processuali fondamentali dell'Unione europea quale limite all'attuazione di sanzioni del Consiglio di sicurezza dopo la sentenza </w:t>
      </w:r>
      <w:proofErr w:type="spellStart"/>
      <w:r w:rsidRPr="00C61291">
        <w:rPr>
          <w:rFonts w:asciiTheme="minorHAnsi" w:hAnsiTheme="minorHAnsi" w:cstheme="minorHAnsi"/>
          <w:i/>
        </w:rPr>
        <w:t>Kadi</w:t>
      </w:r>
      <w:proofErr w:type="spellEnd"/>
      <w:r w:rsidRPr="00C61291">
        <w:rPr>
          <w:rFonts w:asciiTheme="minorHAnsi" w:hAnsiTheme="minorHAnsi" w:cstheme="minorHAnsi"/>
        </w:rPr>
        <w:t xml:space="preserve"> della Corte di giustizia</w:t>
      </w:r>
      <w:r w:rsidRPr="00C61291">
        <w:rPr>
          <w:rFonts w:asciiTheme="minorHAnsi" w:hAnsiTheme="minorHAnsi" w:cstheme="minorHAnsi"/>
          <w:snapToGrid w:val="0"/>
        </w:rPr>
        <w:t xml:space="preserve">", in F. Salerno (ed.), </w:t>
      </w:r>
      <w:r w:rsidRPr="00C61291">
        <w:rPr>
          <w:rFonts w:asciiTheme="minorHAnsi" w:hAnsiTheme="minorHAnsi" w:cstheme="minorHAnsi"/>
          <w:i/>
          <w:snapToGrid w:val="0"/>
        </w:rPr>
        <w:t>Sanzioni ‘individuali’ del Consiglio di sicurezza e garanzie processuali fondamentali</w:t>
      </w:r>
      <w:r w:rsidRPr="00C61291">
        <w:rPr>
          <w:rFonts w:asciiTheme="minorHAnsi" w:hAnsiTheme="minorHAnsi" w:cstheme="minorHAnsi"/>
          <w:snapToGrid w:val="0"/>
        </w:rPr>
        <w:t xml:space="preserve">, Padova: Cedam, 2010, 105-126, ISBN: 978-88-13-29910-1 </w:t>
      </w:r>
    </w:p>
    <w:p w14:paraId="12606FDB" w14:textId="77777777" w:rsidR="00C61291" w:rsidRPr="00C61291" w:rsidRDefault="00C61291" w:rsidP="00C61291">
      <w:pPr>
        <w:pStyle w:val="Paragrafoelenco"/>
        <w:spacing w:after="0"/>
        <w:rPr>
          <w:rFonts w:asciiTheme="minorHAnsi" w:hAnsiTheme="minorHAnsi" w:cstheme="minorHAnsi"/>
        </w:rPr>
      </w:pPr>
    </w:p>
    <w:p w14:paraId="18AFD1BE"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en-GB"/>
        </w:rPr>
        <w:t xml:space="preserve">"Request to the Democratic Republic of the Congo for the Purpose of Obtaining the Identification, Tracing, Freezing and Seizure of Property and Assets Belonging to Mr </w:t>
      </w:r>
      <w:r w:rsidRPr="00C61291">
        <w:rPr>
          <w:rFonts w:asciiTheme="minorHAnsi" w:hAnsiTheme="minorHAnsi" w:cstheme="minorHAnsi"/>
          <w:iCs/>
          <w:lang w:val="en-GB"/>
        </w:rPr>
        <w:t xml:space="preserve">Thomas Lubanga </w:t>
      </w:r>
      <w:proofErr w:type="spellStart"/>
      <w:r w:rsidRPr="00C61291">
        <w:rPr>
          <w:rFonts w:asciiTheme="minorHAnsi" w:hAnsiTheme="minorHAnsi" w:cstheme="minorHAnsi"/>
          <w:iCs/>
          <w:lang w:val="en-GB"/>
        </w:rPr>
        <w:t>Dyilo</w:t>
      </w:r>
      <w:proofErr w:type="spellEnd"/>
      <w:r w:rsidRPr="00C61291">
        <w:rPr>
          <w:rFonts w:asciiTheme="minorHAnsi" w:hAnsiTheme="minorHAnsi" w:cstheme="minorHAnsi"/>
          <w:iCs/>
          <w:lang w:val="en-GB"/>
        </w:rPr>
        <w:t xml:space="preserve">; Request to the States Parties to the Rome Statute for </w:t>
      </w:r>
      <w:r w:rsidRPr="00C61291">
        <w:rPr>
          <w:rFonts w:asciiTheme="minorHAnsi" w:hAnsiTheme="minorHAnsi" w:cstheme="minorHAnsi"/>
          <w:lang w:val="en-GB"/>
        </w:rPr>
        <w:t xml:space="preserve">the Identification, Tracing, Freezing and Seizure of Property and Assets Belonging to Mr </w:t>
      </w:r>
      <w:r w:rsidRPr="00C61291">
        <w:rPr>
          <w:rFonts w:asciiTheme="minorHAnsi" w:hAnsiTheme="minorHAnsi" w:cstheme="minorHAnsi"/>
          <w:iCs/>
          <w:lang w:val="en-GB"/>
        </w:rPr>
        <w:t xml:space="preserve">Thomas Lubanga </w:t>
      </w:r>
      <w:proofErr w:type="spellStart"/>
      <w:r w:rsidRPr="00C61291">
        <w:rPr>
          <w:rFonts w:asciiTheme="minorHAnsi" w:hAnsiTheme="minorHAnsi" w:cstheme="minorHAnsi"/>
          <w:iCs/>
          <w:lang w:val="en-GB"/>
        </w:rPr>
        <w:t>Dyilo</w:t>
      </w:r>
      <w:proofErr w:type="spellEnd"/>
      <w:r w:rsidRPr="00C61291">
        <w:rPr>
          <w:rFonts w:asciiTheme="minorHAnsi" w:hAnsiTheme="minorHAnsi" w:cstheme="minorHAnsi"/>
          <w:lang w:val="en-GB"/>
        </w:rPr>
        <w:t xml:space="preserve">", in A. </w:t>
      </w:r>
      <w:proofErr w:type="spellStart"/>
      <w:r w:rsidRPr="00C61291">
        <w:rPr>
          <w:rFonts w:asciiTheme="minorHAnsi" w:hAnsiTheme="minorHAnsi" w:cstheme="minorHAnsi"/>
          <w:lang w:val="en-GB"/>
        </w:rPr>
        <w:t>Klip</w:t>
      </w:r>
      <w:proofErr w:type="spellEnd"/>
      <w:r w:rsidRPr="00C61291">
        <w:rPr>
          <w:rFonts w:asciiTheme="minorHAnsi" w:hAnsiTheme="minorHAnsi" w:cstheme="minorHAnsi"/>
          <w:lang w:val="en-GB"/>
        </w:rPr>
        <w:t>, G. Sluiter (eds.),</w:t>
      </w:r>
      <w:r w:rsidRPr="00C61291">
        <w:rPr>
          <w:rFonts w:asciiTheme="minorHAnsi" w:hAnsiTheme="minorHAnsi" w:cstheme="minorHAnsi"/>
          <w:i/>
          <w:lang w:val="en-GB"/>
        </w:rPr>
        <w:t xml:space="preserve"> Annotated Leading Cases of International Criminal Tribunals. The International Criminal Court, 2005-2007</w:t>
      </w:r>
      <w:r w:rsidRPr="00C61291">
        <w:rPr>
          <w:rFonts w:asciiTheme="minorHAnsi" w:hAnsiTheme="minorHAnsi" w:cstheme="minorHAnsi"/>
          <w:lang w:val="en-GB"/>
        </w:rPr>
        <w:t xml:space="preserve">, vol. XXIII, Antwerp, Oxford, Portland: </w:t>
      </w:r>
      <w:proofErr w:type="spellStart"/>
      <w:r w:rsidRPr="00C61291">
        <w:rPr>
          <w:rFonts w:asciiTheme="minorHAnsi" w:hAnsiTheme="minorHAnsi" w:cstheme="minorHAnsi"/>
          <w:lang w:val="en-GB"/>
        </w:rPr>
        <w:t>Intersentia</w:t>
      </w:r>
      <w:proofErr w:type="spellEnd"/>
      <w:r w:rsidRPr="00C61291">
        <w:rPr>
          <w:rFonts w:asciiTheme="minorHAnsi" w:hAnsiTheme="minorHAnsi" w:cstheme="minorHAnsi"/>
          <w:lang w:val="en-GB"/>
        </w:rPr>
        <w:t>, 2010, 538-543, ISBN: 978-90-5095-988-9</w:t>
      </w:r>
    </w:p>
    <w:p w14:paraId="2C0E2DCE"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napToGrid w:val="0"/>
          <w:sz w:val="22"/>
          <w:lang w:val="en-GB"/>
        </w:rPr>
      </w:pPr>
    </w:p>
    <w:p w14:paraId="18C42ABF" w14:textId="6E845954" w:rsid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snapToGrid w:val="0"/>
          <w:lang w:val="en-US"/>
        </w:rPr>
      </w:pPr>
    </w:p>
    <w:p w14:paraId="6663DA7B"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snapToGrid w:val="0"/>
          <w:lang w:val="en-US"/>
        </w:rPr>
      </w:pPr>
    </w:p>
    <w:p w14:paraId="38A8A20D"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snapToGrid w:val="0"/>
          <w:lang w:val="en-US"/>
        </w:rPr>
      </w:pPr>
    </w:p>
    <w:p w14:paraId="385D9D32"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snapToGrid w:val="0"/>
          <w:lang w:val="en-US"/>
        </w:rPr>
      </w:pPr>
    </w:p>
    <w:p w14:paraId="7A646426"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fr-FR"/>
        </w:rPr>
        <w:t xml:space="preserve">"Extradition", in A. Cassese et al. </w:t>
      </w:r>
      <w:r w:rsidRPr="00C61291">
        <w:rPr>
          <w:rFonts w:asciiTheme="minorHAnsi" w:hAnsiTheme="minorHAnsi" w:cstheme="minorHAnsi"/>
          <w:snapToGrid w:val="0"/>
          <w:lang w:val="en-US"/>
        </w:rPr>
        <w:t xml:space="preserve">(ed.), </w:t>
      </w:r>
      <w:r w:rsidRPr="00C61291">
        <w:rPr>
          <w:rFonts w:asciiTheme="minorHAnsi" w:hAnsiTheme="minorHAnsi" w:cstheme="minorHAnsi"/>
          <w:i/>
          <w:snapToGrid w:val="0"/>
          <w:lang w:val="en-US"/>
        </w:rPr>
        <w:t>The Oxford Companion to International Criminal Justice</w:t>
      </w:r>
      <w:r w:rsidRPr="00C61291">
        <w:rPr>
          <w:rFonts w:asciiTheme="minorHAnsi" w:hAnsiTheme="minorHAnsi" w:cstheme="minorHAnsi"/>
          <w:snapToGrid w:val="0"/>
          <w:lang w:val="en-US"/>
        </w:rPr>
        <w:t xml:space="preserve">, Oxford: Oxford University Press, 2009, vol. II, </w:t>
      </w:r>
      <w:r w:rsidRPr="00C61291">
        <w:rPr>
          <w:rFonts w:asciiTheme="minorHAnsi" w:hAnsiTheme="minorHAnsi" w:cstheme="minorHAnsi"/>
          <w:snapToGrid w:val="0"/>
          <w:lang w:val="en-GB"/>
        </w:rPr>
        <w:t xml:space="preserve">321-322, </w:t>
      </w:r>
      <w:r w:rsidRPr="00C61291">
        <w:rPr>
          <w:rFonts w:asciiTheme="minorHAnsi" w:hAnsiTheme="minorHAnsi" w:cstheme="minorHAnsi"/>
          <w:snapToGrid w:val="0"/>
          <w:lang w:val="en-US"/>
        </w:rPr>
        <w:t xml:space="preserve">ISBN: </w:t>
      </w:r>
      <w:r w:rsidRPr="00C61291">
        <w:rPr>
          <w:rFonts w:asciiTheme="minorHAnsi" w:eastAsia="ArialUnicodeMS" w:hAnsiTheme="minorHAnsi" w:cstheme="minorHAnsi"/>
          <w:lang w:val="en-GB"/>
        </w:rPr>
        <w:t>9780199238316</w:t>
      </w:r>
      <w:r w:rsidRPr="00C61291">
        <w:rPr>
          <w:rFonts w:asciiTheme="minorHAnsi" w:hAnsiTheme="minorHAnsi" w:cstheme="minorHAnsi"/>
          <w:snapToGrid w:val="0"/>
          <w:lang w:val="en-US"/>
        </w:rPr>
        <w:t xml:space="preserve"> </w:t>
      </w:r>
    </w:p>
    <w:p w14:paraId="7862EF9A"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napToGrid w:val="0"/>
          <w:sz w:val="22"/>
          <w:lang w:val="fr-FR"/>
        </w:rPr>
      </w:pPr>
    </w:p>
    <w:p w14:paraId="068ED312"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snapToGrid w:val="0"/>
          <w:lang w:val="en-US"/>
        </w:rPr>
        <w:t xml:space="preserve">State Cooperation with the ICC and Human Rights", in M. Politi, F. Gioia (eds.), </w:t>
      </w:r>
      <w:r w:rsidRPr="00C61291">
        <w:rPr>
          <w:rFonts w:asciiTheme="minorHAnsi" w:hAnsiTheme="minorHAnsi" w:cstheme="minorHAnsi"/>
          <w:i/>
          <w:iCs/>
          <w:lang w:val="en-GB"/>
        </w:rPr>
        <w:t>The International Criminal Court and National Jurisdictions</w:t>
      </w:r>
      <w:r w:rsidRPr="00C61291">
        <w:rPr>
          <w:rFonts w:asciiTheme="minorHAnsi" w:hAnsiTheme="minorHAnsi" w:cstheme="minorHAnsi"/>
          <w:lang w:val="en-GB"/>
        </w:rPr>
        <w:t>, Aldershot: Ashgate Publishing, 2008, 103-111, ISBN: 978-0-7546-7436-8</w:t>
      </w:r>
    </w:p>
    <w:p w14:paraId="30441136"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napToGrid w:val="0"/>
          <w:sz w:val="22"/>
          <w:lang w:val="en-GB"/>
        </w:rPr>
      </w:pPr>
    </w:p>
    <w:p w14:paraId="3E551CE2"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lang w:val="en-GB"/>
        </w:rPr>
      </w:pPr>
      <w:r w:rsidRPr="00C61291">
        <w:rPr>
          <w:rFonts w:asciiTheme="minorHAnsi" w:hAnsiTheme="minorHAnsi" w:cstheme="minorHAnsi"/>
          <w:snapToGrid w:val="0"/>
          <w:lang w:val="en-GB"/>
        </w:rPr>
        <w:t xml:space="preserve">"Procedural Issues in the First Case before the ICC", in M.C. Malaguti (ed.), </w:t>
      </w:r>
      <w:r w:rsidRPr="00C61291">
        <w:rPr>
          <w:rFonts w:asciiTheme="minorHAnsi" w:hAnsiTheme="minorHAnsi" w:cstheme="minorHAnsi"/>
          <w:i/>
          <w:snapToGrid w:val="0"/>
          <w:lang w:val="en-GB"/>
        </w:rPr>
        <w:t>ICC and international cooperation in the light of the Rome Statute</w:t>
      </w:r>
      <w:r w:rsidRPr="00C61291">
        <w:rPr>
          <w:rFonts w:asciiTheme="minorHAnsi" w:hAnsiTheme="minorHAnsi" w:cstheme="minorHAnsi"/>
          <w:snapToGrid w:val="0"/>
          <w:lang w:val="en-GB"/>
        </w:rPr>
        <w:t xml:space="preserve">, Lecce: Argo, 2007, 13-54, ISBN: 88-8234-378-2 </w:t>
      </w:r>
    </w:p>
    <w:p w14:paraId="6241E2E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napToGrid w:val="0"/>
          <w:sz w:val="22"/>
          <w:lang w:val="en-GB"/>
        </w:rPr>
      </w:pPr>
    </w:p>
    <w:p w14:paraId="14AA2809"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"Capitolo III, I caratteri generali della competenza della Corte"</w:t>
      </w:r>
      <w:r w:rsidRPr="00C61291">
        <w:rPr>
          <w:rFonts w:asciiTheme="minorHAnsi" w:hAnsiTheme="minorHAnsi" w:cstheme="minorHAnsi"/>
        </w:rPr>
        <w:t>, in G. Lattanzi, V. Monetti (</w:t>
      </w:r>
      <w:proofErr w:type="spellStart"/>
      <w:r w:rsidRPr="00C61291">
        <w:rPr>
          <w:rFonts w:asciiTheme="minorHAnsi" w:hAnsiTheme="minorHAnsi" w:cstheme="minorHAnsi"/>
        </w:rPr>
        <w:t>eds</w:t>
      </w:r>
      <w:proofErr w:type="spellEnd"/>
      <w:r w:rsidRPr="00C61291">
        <w:rPr>
          <w:rFonts w:asciiTheme="minorHAnsi" w:hAnsiTheme="minorHAnsi" w:cstheme="minorHAnsi"/>
        </w:rPr>
        <w:t xml:space="preserve">.), </w:t>
      </w:r>
      <w:r w:rsidRPr="00C61291">
        <w:rPr>
          <w:rFonts w:asciiTheme="minorHAnsi" w:hAnsiTheme="minorHAnsi" w:cstheme="minorHAnsi"/>
          <w:i/>
          <w:iCs/>
        </w:rPr>
        <w:t>La Corte penale internazionale. Organi, competenza, reati e processo</w:t>
      </w:r>
      <w:r w:rsidRPr="00C61291">
        <w:rPr>
          <w:rFonts w:asciiTheme="minorHAnsi" w:hAnsiTheme="minorHAnsi" w:cstheme="minorHAnsi"/>
        </w:rPr>
        <w:t xml:space="preserve">, Milano: Giuffrè, 2006, 67-76, ISBN: 9788814124075 </w:t>
      </w:r>
    </w:p>
    <w:p w14:paraId="5ECEA7A0" w14:textId="77777777" w:rsidR="00C61291" w:rsidRPr="00C61291" w:rsidRDefault="00C61291" w:rsidP="00C61291">
      <w:pPr>
        <w:jc w:val="both"/>
        <w:rPr>
          <w:rFonts w:asciiTheme="minorHAnsi" w:hAnsiTheme="minorHAnsi" w:cstheme="minorHAnsi"/>
          <w:snapToGrid w:val="0"/>
          <w:sz w:val="22"/>
        </w:rPr>
      </w:pPr>
    </w:p>
    <w:p w14:paraId="39019478"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"Capitolo IV, La competenza della Corte"</w:t>
      </w:r>
      <w:r w:rsidRPr="00C61291">
        <w:rPr>
          <w:rFonts w:asciiTheme="minorHAnsi" w:hAnsiTheme="minorHAnsi" w:cstheme="minorHAnsi"/>
        </w:rPr>
        <w:t>, in G. Lattanzi, V. Monetti (</w:t>
      </w:r>
      <w:proofErr w:type="spellStart"/>
      <w:r w:rsidRPr="00C61291">
        <w:rPr>
          <w:rFonts w:asciiTheme="minorHAnsi" w:hAnsiTheme="minorHAnsi" w:cstheme="minorHAnsi"/>
        </w:rPr>
        <w:t>eds</w:t>
      </w:r>
      <w:proofErr w:type="spellEnd"/>
      <w:r w:rsidRPr="00C61291">
        <w:rPr>
          <w:rFonts w:asciiTheme="minorHAnsi" w:hAnsiTheme="minorHAnsi" w:cstheme="minorHAnsi"/>
        </w:rPr>
        <w:t xml:space="preserve">.), </w:t>
      </w:r>
      <w:r w:rsidRPr="00C61291">
        <w:rPr>
          <w:rFonts w:asciiTheme="minorHAnsi" w:hAnsiTheme="minorHAnsi" w:cstheme="minorHAnsi"/>
          <w:i/>
          <w:iCs/>
        </w:rPr>
        <w:t>La Corte penale internazionale. Organi, competenza, reati e processo</w:t>
      </w:r>
      <w:r w:rsidRPr="00C61291">
        <w:rPr>
          <w:rFonts w:asciiTheme="minorHAnsi" w:hAnsiTheme="minorHAnsi" w:cstheme="minorHAnsi"/>
        </w:rPr>
        <w:t xml:space="preserve">, Milano: Giuffrè, 2006, 77-111, ISBN: 9788814124075 </w:t>
      </w:r>
    </w:p>
    <w:p w14:paraId="0CA9964A" w14:textId="77777777" w:rsidR="00C61291" w:rsidRPr="00C61291" w:rsidRDefault="00C61291" w:rsidP="00C61291">
      <w:pPr>
        <w:jc w:val="both"/>
        <w:rPr>
          <w:rFonts w:asciiTheme="minorHAnsi" w:hAnsiTheme="minorHAnsi" w:cstheme="minorHAnsi"/>
          <w:snapToGrid w:val="0"/>
          <w:sz w:val="22"/>
        </w:rPr>
      </w:pPr>
    </w:p>
    <w:p w14:paraId="60F74E6D"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"Capitolo V, I presupposti per l’esercizio della giurisdizione"</w:t>
      </w:r>
      <w:r w:rsidRPr="00C61291">
        <w:rPr>
          <w:rFonts w:asciiTheme="minorHAnsi" w:hAnsiTheme="minorHAnsi" w:cstheme="minorHAnsi"/>
        </w:rPr>
        <w:t>, in G. Lattanzi, V. Monetti (</w:t>
      </w:r>
      <w:proofErr w:type="spellStart"/>
      <w:r w:rsidRPr="00C61291">
        <w:rPr>
          <w:rFonts w:asciiTheme="minorHAnsi" w:hAnsiTheme="minorHAnsi" w:cstheme="minorHAnsi"/>
        </w:rPr>
        <w:t>eds</w:t>
      </w:r>
      <w:proofErr w:type="spellEnd"/>
      <w:r w:rsidRPr="00C61291">
        <w:rPr>
          <w:rFonts w:asciiTheme="minorHAnsi" w:hAnsiTheme="minorHAnsi" w:cstheme="minorHAnsi"/>
        </w:rPr>
        <w:t xml:space="preserve">.), </w:t>
      </w:r>
      <w:r w:rsidRPr="00C61291">
        <w:rPr>
          <w:rFonts w:asciiTheme="minorHAnsi" w:hAnsiTheme="minorHAnsi" w:cstheme="minorHAnsi"/>
          <w:i/>
          <w:iCs/>
        </w:rPr>
        <w:t>La Corte penale internazionale. Organi, competenza, reati e processo</w:t>
      </w:r>
      <w:r w:rsidRPr="00C61291">
        <w:rPr>
          <w:rFonts w:asciiTheme="minorHAnsi" w:hAnsiTheme="minorHAnsi" w:cstheme="minorHAnsi"/>
        </w:rPr>
        <w:t xml:space="preserve">, Milano: Giuffrè, 2006, 113-122, ISBN: 9788814124075 </w:t>
      </w:r>
    </w:p>
    <w:p w14:paraId="0A88989F" w14:textId="77777777" w:rsidR="00C61291" w:rsidRPr="00C61291" w:rsidRDefault="00C61291" w:rsidP="00C61291">
      <w:pPr>
        <w:jc w:val="both"/>
        <w:rPr>
          <w:rFonts w:asciiTheme="minorHAnsi" w:hAnsiTheme="minorHAnsi" w:cstheme="minorHAnsi"/>
          <w:snapToGrid w:val="0"/>
          <w:sz w:val="22"/>
        </w:rPr>
      </w:pPr>
    </w:p>
    <w:p w14:paraId="3553CA4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"Capitolo VI, I rapporti della Corte con le Nazioni Unite",</w:t>
      </w:r>
      <w:r w:rsidRPr="00C61291">
        <w:rPr>
          <w:rFonts w:asciiTheme="minorHAnsi" w:hAnsiTheme="minorHAnsi" w:cstheme="minorHAnsi"/>
        </w:rPr>
        <w:t xml:space="preserve"> in G. Lattanzi, V. Monetti (</w:t>
      </w:r>
      <w:proofErr w:type="spellStart"/>
      <w:r w:rsidRPr="00C61291">
        <w:rPr>
          <w:rFonts w:asciiTheme="minorHAnsi" w:hAnsiTheme="minorHAnsi" w:cstheme="minorHAnsi"/>
        </w:rPr>
        <w:t>eds</w:t>
      </w:r>
      <w:proofErr w:type="spellEnd"/>
      <w:r w:rsidRPr="00C61291">
        <w:rPr>
          <w:rFonts w:asciiTheme="minorHAnsi" w:hAnsiTheme="minorHAnsi" w:cstheme="minorHAnsi"/>
        </w:rPr>
        <w:t xml:space="preserve">.), </w:t>
      </w:r>
      <w:r w:rsidRPr="00C61291">
        <w:rPr>
          <w:rFonts w:asciiTheme="minorHAnsi" w:hAnsiTheme="minorHAnsi" w:cstheme="minorHAnsi"/>
          <w:i/>
          <w:iCs/>
        </w:rPr>
        <w:t>La Corte penale internazionale. Organi, competenza, reati e processo</w:t>
      </w:r>
      <w:r w:rsidRPr="00C61291">
        <w:rPr>
          <w:rFonts w:asciiTheme="minorHAnsi" w:hAnsiTheme="minorHAnsi" w:cstheme="minorHAnsi"/>
        </w:rPr>
        <w:t xml:space="preserve">, Milano: Giuffrè, 2006, 123-158, ISBN: 9788814124075 </w:t>
      </w:r>
    </w:p>
    <w:p w14:paraId="6A82E5D2" w14:textId="77777777" w:rsidR="00C61291" w:rsidRPr="00C61291" w:rsidRDefault="00C61291" w:rsidP="00C61291">
      <w:pPr>
        <w:jc w:val="both"/>
        <w:rPr>
          <w:rFonts w:asciiTheme="minorHAnsi" w:hAnsiTheme="minorHAnsi" w:cstheme="minorHAnsi"/>
          <w:snapToGrid w:val="0"/>
          <w:sz w:val="22"/>
        </w:rPr>
      </w:pPr>
    </w:p>
    <w:p w14:paraId="3AB78AB2"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 xml:space="preserve">"L’ordinamento italiano e la decisione quadro quale strumento di cooperazione di polizia e giudiziaria", in L. Filippi (ed.), </w:t>
      </w:r>
      <w:r w:rsidRPr="00C61291">
        <w:rPr>
          <w:rFonts w:asciiTheme="minorHAnsi" w:hAnsiTheme="minorHAnsi" w:cstheme="minorHAnsi"/>
          <w:i/>
          <w:iCs/>
          <w:snapToGrid w:val="0"/>
        </w:rPr>
        <w:t>Equo processo: Normativa italiana ed europea a confronto</w:t>
      </w:r>
      <w:r w:rsidRPr="00C61291">
        <w:rPr>
          <w:rFonts w:asciiTheme="minorHAnsi" w:hAnsiTheme="minorHAnsi" w:cstheme="minorHAnsi"/>
          <w:snapToGrid w:val="0"/>
        </w:rPr>
        <w:t>, Padova: Cedam, 2006, 77-104, ISBN: 88-13-26857-2</w:t>
      </w:r>
    </w:p>
    <w:p w14:paraId="2E50AD9A" w14:textId="77777777" w:rsidR="00C61291" w:rsidRPr="00C61291" w:rsidRDefault="00C61291" w:rsidP="00C61291">
      <w:pPr>
        <w:pStyle w:val="Paragrafoelenco"/>
        <w:spacing w:after="0" w:line="240" w:lineRule="auto"/>
        <w:jc w:val="both"/>
        <w:rPr>
          <w:rFonts w:asciiTheme="minorHAnsi" w:hAnsiTheme="minorHAnsi" w:cstheme="minorHAnsi"/>
        </w:rPr>
      </w:pPr>
    </w:p>
    <w:p w14:paraId="6820A5BD"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rPr>
        <w:t xml:space="preserve">"Osservazioni in merito al rigetto in via interpretativa della questione di legittimità costituzionale", in R. Bin </w:t>
      </w:r>
      <w:r w:rsidRPr="00C61291">
        <w:rPr>
          <w:rFonts w:asciiTheme="minorHAnsi" w:hAnsiTheme="minorHAnsi" w:cstheme="minorHAnsi"/>
          <w:iCs/>
        </w:rPr>
        <w:t xml:space="preserve">et al. </w:t>
      </w:r>
      <w:r w:rsidRPr="00C61291">
        <w:rPr>
          <w:rFonts w:asciiTheme="minorHAnsi" w:hAnsiTheme="minorHAnsi" w:cstheme="minorHAnsi"/>
        </w:rPr>
        <w:t>(</w:t>
      </w:r>
      <w:proofErr w:type="spellStart"/>
      <w:r w:rsidRPr="00C61291">
        <w:rPr>
          <w:rFonts w:asciiTheme="minorHAnsi" w:hAnsiTheme="minorHAnsi" w:cstheme="minorHAnsi"/>
        </w:rPr>
        <w:t>eds</w:t>
      </w:r>
      <w:proofErr w:type="spellEnd"/>
      <w:r w:rsidRPr="00C61291">
        <w:rPr>
          <w:rFonts w:asciiTheme="minorHAnsi" w:hAnsiTheme="minorHAnsi" w:cstheme="minorHAnsi"/>
        </w:rPr>
        <w:t xml:space="preserve">.), </w:t>
      </w:r>
      <w:r w:rsidRPr="00C61291">
        <w:rPr>
          <w:rFonts w:asciiTheme="minorHAnsi" w:hAnsiTheme="minorHAnsi" w:cstheme="minorHAnsi"/>
          <w:i/>
          <w:iCs/>
        </w:rPr>
        <w:t>Rogatorie internazionali e dintorni. La legge n. 367 del 2001 tra giudici e Corte costituzionale</w:t>
      </w:r>
      <w:r w:rsidRPr="00C61291">
        <w:rPr>
          <w:rFonts w:asciiTheme="minorHAnsi" w:hAnsiTheme="minorHAnsi" w:cstheme="minorHAnsi"/>
        </w:rPr>
        <w:t xml:space="preserve">, Torino: G. Giappichelli Editore, 2002, 123-129, ISBN: 88-348-2297-8 </w:t>
      </w:r>
    </w:p>
    <w:p w14:paraId="478337B9" w14:textId="77777777" w:rsidR="00C61291" w:rsidRPr="00C61291" w:rsidRDefault="00C61291" w:rsidP="00C61291">
      <w:pPr>
        <w:jc w:val="both"/>
        <w:rPr>
          <w:rFonts w:asciiTheme="minorHAnsi" w:hAnsiTheme="minorHAnsi" w:cstheme="minorHAnsi"/>
          <w:snapToGrid w:val="0"/>
          <w:sz w:val="22"/>
        </w:rPr>
      </w:pPr>
    </w:p>
    <w:p w14:paraId="0FFD9BE9"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US"/>
        </w:rPr>
      </w:pPr>
      <w:r w:rsidRPr="00C61291">
        <w:rPr>
          <w:rFonts w:asciiTheme="minorHAnsi" w:hAnsiTheme="minorHAnsi" w:cstheme="minorHAnsi"/>
          <w:lang w:val="en-US"/>
        </w:rPr>
        <w:t xml:space="preserve">"The Obligation </w:t>
      </w:r>
      <w:proofErr w:type="gramStart"/>
      <w:r w:rsidRPr="00C61291">
        <w:rPr>
          <w:rFonts w:asciiTheme="minorHAnsi" w:hAnsiTheme="minorHAnsi" w:cstheme="minorHAnsi"/>
          <w:lang w:val="en-US"/>
        </w:rPr>
        <w:t>To</w:t>
      </w:r>
      <w:proofErr w:type="gramEnd"/>
      <w:r w:rsidRPr="00C61291">
        <w:rPr>
          <w:rFonts w:asciiTheme="minorHAnsi" w:hAnsiTheme="minorHAnsi" w:cstheme="minorHAnsi"/>
          <w:lang w:val="en-US"/>
        </w:rPr>
        <w:t xml:space="preserve"> Cooperate”, in A. Cassese, P. Gaeta, J.R.W.D. John</w:t>
      </w:r>
      <w:r w:rsidRPr="00C61291">
        <w:rPr>
          <w:rFonts w:asciiTheme="minorHAnsi" w:hAnsiTheme="minorHAnsi" w:cstheme="minorHAnsi"/>
          <w:iCs/>
          <w:lang w:val="en-US"/>
        </w:rPr>
        <w:t xml:space="preserve"> </w:t>
      </w:r>
      <w:r w:rsidRPr="00C61291">
        <w:rPr>
          <w:rFonts w:asciiTheme="minorHAnsi" w:hAnsiTheme="minorHAnsi" w:cstheme="minorHAnsi"/>
          <w:lang w:val="en-US"/>
        </w:rPr>
        <w:t xml:space="preserve">(eds.), </w:t>
      </w:r>
      <w:r w:rsidRPr="00C61291">
        <w:rPr>
          <w:rFonts w:asciiTheme="minorHAnsi" w:hAnsiTheme="minorHAnsi" w:cstheme="minorHAnsi"/>
          <w:i/>
          <w:lang w:val="en-US"/>
        </w:rPr>
        <w:t>The Rome Statute of the International Criminal Court. A Commentary</w:t>
      </w:r>
      <w:r w:rsidRPr="00C61291">
        <w:rPr>
          <w:rFonts w:asciiTheme="minorHAnsi" w:hAnsiTheme="minorHAnsi" w:cstheme="minorHAnsi"/>
          <w:lang w:val="en-US"/>
        </w:rPr>
        <w:t xml:space="preserve">, Oxford: Oxford University Press, 2002, 1607-1638, ISBN: </w:t>
      </w:r>
      <w:r w:rsidRPr="00C61291">
        <w:rPr>
          <w:rFonts w:asciiTheme="minorHAnsi" w:hAnsiTheme="minorHAnsi" w:cstheme="minorHAnsi"/>
          <w:lang w:val="en-GB"/>
        </w:rPr>
        <w:t>9780198298625</w:t>
      </w:r>
      <w:r w:rsidRPr="00C61291">
        <w:rPr>
          <w:rFonts w:asciiTheme="minorHAnsi" w:hAnsiTheme="minorHAnsi" w:cstheme="minorHAnsi"/>
          <w:lang w:val="en-US"/>
        </w:rPr>
        <w:t xml:space="preserve"> </w:t>
      </w:r>
    </w:p>
    <w:p w14:paraId="0F52FC1C" w14:textId="77777777" w:rsidR="00C61291" w:rsidRPr="00C61291" w:rsidRDefault="00C61291" w:rsidP="00C61291">
      <w:pPr>
        <w:jc w:val="both"/>
        <w:rPr>
          <w:rFonts w:asciiTheme="minorHAnsi" w:hAnsiTheme="minorHAnsi" w:cstheme="minorHAnsi"/>
          <w:sz w:val="22"/>
          <w:lang w:val="en-US"/>
        </w:rPr>
      </w:pPr>
    </w:p>
    <w:p w14:paraId="7D9E761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US"/>
        </w:rPr>
      </w:pPr>
      <w:r w:rsidRPr="00C61291">
        <w:rPr>
          <w:rFonts w:asciiTheme="minorHAnsi" w:hAnsiTheme="minorHAnsi" w:cstheme="minorHAnsi"/>
          <w:lang w:val="en-US"/>
        </w:rPr>
        <w:t>"Other Forms of Cooperation”, in A. Cassese, P. Gaeta, J.R.W.D. John</w:t>
      </w:r>
      <w:r w:rsidRPr="00C61291">
        <w:rPr>
          <w:rFonts w:asciiTheme="minorHAnsi" w:hAnsiTheme="minorHAnsi" w:cstheme="minorHAnsi"/>
          <w:iCs/>
          <w:lang w:val="en-US"/>
        </w:rPr>
        <w:t xml:space="preserve"> </w:t>
      </w:r>
      <w:r w:rsidRPr="00C61291">
        <w:rPr>
          <w:rFonts w:asciiTheme="minorHAnsi" w:hAnsiTheme="minorHAnsi" w:cstheme="minorHAnsi"/>
          <w:lang w:val="en-US"/>
        </w:rPr>
        <w:t xml:space="preserve">(eds.), </w:t>
      </w:r>
      <w:r w:rsidRPr="00C61291">
        <w:rPr>
          <w:rFonts w:asciiTheme="minorHAnsi" w:hAnsiTheme="minorHAnsi" w:cstheme="minorHAnsi"/>
          <w:i/>
          <w:lang w:val="en-US"/>
        </w:rPr>
        <w:t>The Rome Statute of the International Criminal Court. A Commentary</w:t>
      </w:r>
      <w:r w:rsidRPr="00C61291">
        <w:rPr>
          <w:rFonts w:asciiTheme="minorHAnsi" w:hAnsiTheme="minorHAnsi" w:cstheme="minorHAnsi"/>
          <w:lang w:val="en-US"/>
        </w:rPr>
        <w:t xml:space="preserve">, Oxford: Oxford University Press, 2002, 1705-1747, ISBN: </w:t>
      </w:r>
      <w:r w:rsidRPr="00C61291">
        <w:rPr>
          <w:rFonts w:asciiTheme="minorHAnsi" w:hAnsiTheme="minorHAnsi" w:cstheme="minorHAnsi"/>
          <w:lang w:val="en-GB"/>
        </w:rPr>
        <w:t>9780198298625</w:t>
      </w:r>
      <w:r w:rsidRPr="00C61291">
        <w:rPr>
          <w:rFonts w:asciiTheme="minorHAnsi" w:hAnsiTheme="minorHAnsi" w:cstheme="minorHAnsi"/>
          <w:lang w:val="en-US"/>
        </w:rPr>
        <w:t xml:space="preserve"> </w:t>
      </w:r>
    </w:p>
    <w:p w14:paraId="43245759" w14:textId="77777777" w:rsidR="00C61291" w:rsidRPr="00C61291" w:rsidRDefault="00C61291" w:rsidP="00C61291">
      <w:pPr>
        <w:pStyle w:val="Paragrafoelenco"/>
        <w:spacing w:after="0" w:line="240" w:lineRule="auto"/>
        <w:jc w:val="both"/>
        <w:rPr>
          <w:rFonts w:asciiTheme="minorHAnsi" w:hAnsiTheme="minorHAnsi" w:cstheme="minorHAnsi"/>
          <w:lang w:val="fr-FR"/>
        </w:rPr>
      </w:pPr>
    </w:p>
    <w:p w14:paraId="6437BDD5"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"Sull’impugnazione dell’ordine di arresto emesso dalla Corte", in </w:t>
      </w:r>
      <w:r w:rsidRPr="00C61291">
        <w:rPr>
          <w:rFonts w:asciiTheme="minorHAnsi" w:hAnsiTheme="minorHAnsi" w:cstheme="minorHAnsi"/>
          <w:i/>
          <w:iCs/>
          <w:snapToGrid w:val="0"/>
        </w:rPr>
        <w:t>Cooperazione fra Stati e giustizia penale internazionale</w:t>
      </w:r>
      <w:r w:rsidRPr="00C61291">
        <w:rPr>
          <w:rFonts w:asciiTheme="minorHAnsi" w:hAnsiTheme="minorHAnsi" w:cstheme="minorHAnsi"/>
          <w:snapToGrid w:val="0"/>
        </w:rPr>
        <w:t xml:space="preserve"> (III </w:t>
      </w:r>
      <w:r w:rsidRPr="00C61291">
        <w:rPr>
          <w:rFonts w:asciiTheme="minorHAnsi" w:hAnsiTheme="minorHAnsi" w:cstheme="minorHAnsi"/>
          <w:bCs/>
          <w:bdr w:val="none" w:sz="0" w:space="0" w:color="auto" w:frame="1"/>
        </w:rPr>
        <w:t xml:space="preserve">Convegno annuale SIDI), Napoli: Editoriale Scientifica, </w:t>
      </w:r>
      <w:r w:rsidRPr="00C61291">
        <w:rPr>
          <w:rFonts w:asciiTheme="minorHAnsi" w:hAnsiTheme="minorHAnsi" w:cstheme="minorHAnsi"/>
          <w:snapToGrid w:val="0"/>
        </w:rPr>
        <w:t xml:space="preserve">1999, 217-221, ISBN: </w:t>
      </w:r>
      <w:r w:rsidRPr="00C61291">
        <w:rPr>
          <w:rFonts w:asciiTheme="minorHAnsi" w:hAnsiTheme="minorHAnsi" w:cstheme="minorHAnsi"/>
        </w:rPr>
        <w:t>88-87293-23-6</w:t>
      </w:r>
    </w:p>
    <w:p w14:paraId="497A7FAD" w14:textId="77777777" w:rsidR="00C61291" w:rsidRPr="00C61291" w:rsidRDefault="00C61291" w:rsidP="00C61291">
      <w:pPr>
        <w:pStyle w:val="Paragrafoelenco"/>
        <w:spacing w:after="0" w:line="240" w:lineRule="auto"/>
        <w:jc w:val="both"/>
        <w:rPr>
          <w:rFonts w:asciiTheme="minorHAnsi" w:hAnsiTheme="minorHAnsi" w:cstheme="minorHAnsi"/>
          <w:bCs/>
        </w:rPr>
      </w:pPr>
    </w:p>
    <w:p w14:paraId="7B80EDE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"Relazioni Consolari", </w:t>
      </w:r>
      <w:r w:rsidRPr="00C61291">
        <w:rPr>
          <w:rFonts w:asciiTheme="minorHAnsi" w:hAnsiTheme="minorHAnsi" w:cstheme="minorHAnsi"/>
          <w:i/>
          <w:iCs/>
          <w:snapToGrid w:val="0"/>
        </w:rPr>
        <w:t>Digesto delle discipline pubblicistiche</w:t>
      </w:r>
      <w:r w:rsidRPr="00C61291">
        <w:rPr>
          <w:rFonts w:asciiTheme="minorHAnsi" w:hAnsiTheme="minorHAnsi" w:cstheme="minorHAnsi"/>
          <w:snapToGrid w:val="0"/>
        </w:rPr>
        <w:t xml:space="preserve">, IV ed., vol. XIII, Torino: Utet Giuridica, 1997, 105-122, ISBN: 88-02-05267-0 </w:t>
      </w:r>
    </w:p>
    <w:p w14:paraId="1C32CF5F"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644A2216"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0B0A9723"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3054D7D5"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41E8D01C"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1B8491D3" w14:textId="1FC1A156" w:rsid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6257355C" w14:textId="46A6F173" w:rsid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0D899941"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47DB025A"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37F6011A" w14:textId="77777777" w:rsidR="00C61291" w:rsidRPr="00C61291" w:rsidRDefault="00C61291" w:rsidP="00C61291">
      <w:pPr>
        <w:jc w:val="both"/>
        <w:rPr>
          <w:rFonts w:asciiTheme="minorHAnsi" w:hAnsiTheme="minorHAnsi" w:cstheme="minorHAnsi"/>
          <w:b/>
          <w:snapToGrid w:val="0"/>
          <w:sz w:val="22"/>
          <w:lang w:val="en-GB"/>
        </w:rPr>
      </w:pPr>
    </w:p>
    <w:p w14:paraId="73950414" w14:textId="44567A91" w:rsidR="00C61291" w:rsidRPr="00C61291" w:rsidRDefault="00C61291" w:rsidP="00C61291">
      <w:pPr>
        <w:jc w:val="both"/>
        <w:rPr>
          <w:rFonts w:asciiTheme="minorHAnsi" w:hAnsiTheme="minorHAnsi" w:cstheme="minorHAnsi"/>
          <w:b/>
          <w:snapToGrid w:val="0"/>
          <w:sz w:val="22"/>
          <w:lang w:val="en-GB"/>
        </w:rPr>
      </w:pPr>
      <w:proofErr w:type="spellStart"/>
      <w:r w:rsidRPr="00C61291">
        <w:rPr>
          <w:rFonts w:asciiTheme="minorHAnsi" w:hAnsiTheme="minorHAnsi" w:cstheme="minorHAnsi"/>
          <w:b/>
          <w:snapToGrid w:val="0"/>
          <w:sz w:val="22"/>
          <w:lang w:val="en-GB"/>
        </w:rPr>
        <w:lastRenderedPageBreak/>
        <w:t>Artic</w:t>
      </w:r>
      <w:r>
        <w:rPr>
          <w:rFonts w:asciiTheme="minorHAnsi" w:hAnsiTheme="minorHAnsi" w:cstheme="minorHAnsi"/>
          <w:b/>
          <w:snapToGrid w:val="0"/>
          <w:sz w:val="22"/>
          <w:lang w:val="en-GB"/>
        </w:rPr>
        <w:t>o</w:t>
      </w:r>
      <w:r w:rsidRPr="00C61291">
        <w:rPr>
          <w:rFonts w:asciiTheme="minorHAnsi" w:hAnsiTheme="minorHAnsi" w:cstheme="minorHAnsi"/>
          <w:b/>
          <w:snapToGrid w:val="0"/>
          <w:sz w:val="22"/>
          <w:lang w:val="en-GB"/>
        </w:rPr>
        <w:t>l</w:t>
      </w:r>
      <w:r>
        <w:rPr>
          <w:rFonts w:asciiTheme="minorHAnsi" w:hAnsiTheme="minorHAnsi" w:cstheme="minorHAnsi"/>
          <w:b/>
          <w:snapToGrid w:val="0"/>
          <w:sz w:val="22"/>
          <w:lang w:val="en-GB"/>
        </w:rPr>
        <w:t>i</w:t>
      </w:r>
      <w:proofErr w:type="spellEnd"/>
    </w:p>
    <w:p w14:paraId="36CA77F7" w14:textId="77777777" w:rsidR="00C61291" w:rsidRPr="00C61291" w:rsidRDefault="00C61291" w:rsidP="00C61291">
      <w:pPr>
        <w:jc w:val="both"/>
        <w:rPr>
          <w:rFonts w:asciiTheme="minorHAnsi" w:hAnsiTheme="minorHAnsi" w:cstheme="minorHAnsi"/>
          <w:b/>
          <w:snapToGrid w:val="0"/>
          <w:sz w:val="22"/>
          <w:lang w:val="en-GB"/>
        </w:rPr>
      </w:pPr>
      <w:r w:rsidRPr="00C61291">
        <w:rPr>
          <w:rFonts w:asciiTheme="minorHAnsi" w:hAnsiTheme="minorHAnsi" w:cstheme="minorHAnsi"/>
          <w:b/>
          <w:snapToGrid w:val="0"/>
          <w:sz w:val="22"/>
          <w:lang w:val="en-GB"/>
        </w:rPr>
        <w:t xml:space="preserve"> </w:t>
      </w:r>
    </w:p>
    <w:p w14:paraId="10690C96" w14:textId="77777777" w:rsidR="00C61291" w:rsidRPr="00C61291" w:rsidRDefault="00C61291" w:rsidP="00C61291">
      <w:pPr>
        <w:numPr>
          <w:ilvl w:val="0"/>
          <w:numId w:val="7"/>
        </w:numPr>
        <w:spacing w:line="240" w:lineRule="auto"/>
        <w:rPr>
          <w:rFonts w:asciiTheme="minorHAnsi" w:eastAsia="Times New Roman" w:hAnsiTheme="minorHAnsi" w:cstheme="minorHAnsi"/>
          <w:sz w:val="22"/>
        </w:rPr>
      </w:pPr>
      <w:r w:rsidRPr="00C61291">
        <w:rPr>
          <w:rFonts w:asciiTheme="minorHAnsi" w:eastAsia="Times New Roman" w:hAnsiTheme="minorHAnsi" w:cstheme="minorHAnsi"/>
          <w:sz w:val="22"/>
        </w:rPr>
        <w:t xml:space="preserve">"Progresso tecnologico e fonti di diritto internazionale", </w:t>
      </w:r>
      <w:r w:rsidRPr="00C61291">
        <w:rPr>
          <w:rFonts w:asciiTheme="minorHAnsi" w:eastAsia="Times New Roman" w:hAnsiTheme="minorHAnsi" w:cstheme="minorHAnsi"/>
          <w:i/>
          <w:iCs/>
          <w:sz w:val="22"/>
        </w:rPr>
        <w:t>La Comunità internazionale</w:t>
      </w:r>
      <w:r w:rsidRPr="00C61291">
        <w:rPr>
          <w:rFonts w:asciiTheme="minorHAnsi" w:eastAsia="Times New Roman" w:hAnsiTheme="minorHAnsi" w:cstheme="minorHAnsi"/>
          <w:sz w:val="22"/>
        </w:rPr>
        <w:t>, vol. 77, 2022, No. 3, ISSN: 0010-5066</w:t>
      </w:r>
    </w:p>
    <w:p w14:paraId="29147F68" w14:textId="77777777" w:rsidR="00C61291" w:rsidRPr="00C61291" w:rsidRDefault="00C61291" w:rsidP="00C61291">
      <w:pPr>
        <w:ind w:left="502"/>
        <w:rPr>
          <w:rFonts w:asciiTheme="minorHAnsi" w:eastAsia="Times New Roman" w:hAnsiTheme="minorHAnsi" w:cstheme="minorHAnsi"/>
          <w:sz w:val="22"/>
        </w:rPr>
      </w:pPr>
    </w:p>
    <w:p w14:paraId="12687301"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rPr>
        <w:t xml:space="preserve">"Il conflitto russo-ucraino: analisi, cambiamenti, prospettive, Editoriale,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15, 2022, No. 2, 1-9, </w:t>
      </w:r>
      <w:r w:rsidRPr="00C61291">
        <w:rPr>
          <w:rFonts w:asciiTheme="minorHAnsi" w:hAnsiTheme="minorHAnsi" w:cstheme="minorHAnsi"/>
          <w:iCs/>
        </w:rPr>
        <w:t>ISSN 2038-5633</w:t>
      </w:r>
    </w:p>
    <w:p w14:paraId="4C10A602"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rPr>
      </w:pPr>
    </w:p>
    <w:p w14:paraId="35BD80DB"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hyperlink r:id="rId11" w:history="1">
        <w:r w:rsidRPr="00C61291">
          <w:rPr>
            <w:rStyle w:val="Collegamentoipertestuale"/>
            <w:rFonts w:asciiTheme="minorHAnsi" w:hAnsiTheme="minorHAnsi" w:cstheme="minorHAnsi"/>
            <w:lang w:val="en-GB"/>
          </w:rPr>
          <w:t>The Role of the Internet in International Law-Making, Implementation and Global Governance</w:t>
        </w:r>
      </w:hyperlink>
      <w:r w:rsidRPr="00C61291">
        <w:rPr>
          <w:rFonts w:asciiTheme="minorHAnsi" w:hAnsiTheme="minorHAnsi" w:cstheme="minorHAnsi"/>
          <w:lang w:val="en-GB"/>
        </w:rPr>
        <w:t xml:space="preserve">", </w:t>
      </w:r>
      <w:r w:rsidRPr="00C61291">
        <w:rPr>
          <w:rFonts w:asciiTheme="minorHAnsi" w:hAnsiTheme="minorHAnsi" w:cstheme="minorHAnsi"/>
          <w:i/>
          <w:iCs/>
          <w:lang w:val="de-DE"/>
        </w:rPr>
        <w:t>Zeitschrift für ausländisches öffentliches Recht und Völkerrecht (</w:t>
      </w:r>
      <w:proofErr w:type="spellStart"/>
      <w:r w:rsidRPr="00C61291">
        <w:rPr>
          <w:rFonts w:asciiTheme="minorHAnsi" w:hAnsiTheme="minorHAnsi" w:cstheme="minorHAnsi"/>
          <w:i/>
          <w:iCs/>
          <w:lang w:val="de-DE"/>
        </w:rPr>
        <w:t>ZaöRV</w:t>
      </w:r>
      <w:proofErr w:type="spellEnd"/>
      <w:r w:rsidRPr="00C61291">
        <w:rPr>
          <w:rFonts w:asciiTheme="minorHAnsi" w:hAnsiTheme="minorHAnsi" w:cstheme="minorHAnsi"/>
          <w:i/>
          <w:iCs/>
          <w:lang w:val="de-DE"/>
        </w:rPr>
        <w:t xml:space="preserve">) - Heidelberg Journal of International </w:t>
      </w:r>
      <w:r w:rsidRPr="00C61291">
        <w:rPr>
          <w:rFonts w:asciiTheme="minorHAnsi" w:hAnsiTheme="minorHAnsi" w:cstheme="minorHAnsi"/>
          <w:i/>
          <w:iCs/>
          <w:lang w:val="en-GB"/>
        </w:rPr>
        <w:t>Law</w:t>
      </w:r>
      <w:r w:rsidRPr="00C61291">
        <w:rPr>
          <w:rFonts w:asciiTheme="minorHAnsi" w:hAnsiTheme="minorHAnsi" w:cstheme="minorHAnsi"/>
          <w:lang w:val="en-GB"/>
        </w:rPr>
        <w:t>, vol. 81, 2021, No. 3, 677-700, ISSN: 0044-2348</w:t>
      </w:r>
    </w:p>
    <w:p w14:paraId="42051B23" w14:textId="77777777" w:rsidR="00C61291" w:rsidRPr="00C61291" w:rsidRDefault="00C61291" w:rsidP="00C61291">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heme="minorHAnsi" w:hAnsiTheme="minorHAnsi" w:cstheme="minorHAnsi"/>
          <w:lang w:val="en-GB"/>
        </w:rPr>
      </w:pPr>
    </w:p>
    <w:p w14:paraId="58EEF5CA"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lang w:val="en-GB"/>
        </w:rPr>
      </w:pPr>
      <w:bookmarkStart w:id="0" w:name="_Hlk108339934"/>
      <w:r w:rsidRPr="00C61291">
        <w:rPr>
          <w:rFonts w:asciiTheme="minorHAnsi" w:hAnsiTheme="minorHAnsi" w:cstheme="minorHAnsi"/>
          <w:lang w:val="en-GB"/>
        </w:rPr>
        <w:t>"</w:t>
      </w:r>
      <w:bookmarkEnd w:id="0"/>
      <w:r w:rsidRPr="00C61291">
        <w:rPr>
          <w:rFonts w:asciiTheme="minorHAnsi" w:hAnsiTheme="minorHAnsi" w:cstheme="minorHAnsi"/>
          <w:lang w:val="en-GB"/>
        </w:rPr>
        <w:t xml:space="preserve">Beyond </w:t>
      </w:r>
      <w:proofErr w:type="spellStart"/>
      <w:r w:rsidRPr="00C61291">
        <w:rPr>
          <w:rFonts w:asciiTheme="minorHAnsi" w:hAnsiTheme="minorHAnsi" w:cstheme="minorHAnsi"/>
          <w:i/>
          <w:iCs/>
          <w:lang w:val="en-GB"/>
        </w:rPr>
        <w:t>Achmea</w:t>
      </w:r>
      <w:proofErr w:type="spellEnd"/>
      <w:r w:rsidRPr="00C61291">
        <w:rPr>
          <w:rFonts w:asciiTheme="minorHAnsi" w:hAnsiTheme="minorHAnsi" w:cstheme="minorHAnsi"/>
          <w:lang w:val="en-GB"/>
        </w:rPr>
        <w:t xml:space="preserve">: Implications for Arbitrators and National Courts, the Member States and European Investors" (with A. Carlevaris), </w:t>
      </w:r>
      <w:proofErr w:type="spellStart"/>
      <w:r w:rsidRPr="00C61291">
        <w:rPr>
          <w:rFonts w:asciiTheme="minorHAnsi" w:hAnsiTheme="minorHAnsi" w:cstheme="minorHAnsi"/>
          <w:i/>
          <w:iCs/>
          <w:lang w:val="en-GB"/>
        </w:rPr>
        <w:t>Rivista</w:t>
      </w:r>
      <w:proofErr w:type="spellEnd"/>
      <w:r w:rsidRPr="00C61291">
        <w:rPr>
          <w:rFonts w:asciiTheme="minorHAnsi" w:hAnsiTheme="minorHAnsi" w:cstheme="minorHAnsi"/>
          <w:i/>
          <w:iCs/>
          <w:lang w:val="en-GB"/>
        </w:rPr>
        <w:t xml:space="preserve"> </w:t>
      </w:r>
      <w:proofErr w:type="spellStart"/>
      <w:r w:rsidRPr="00C61291">
        <w:rPr>
          <w:rFonts w:asciiTheme="minorHAnsi" w:hAnsiTheme="minorHAnsi" w:cstheme="minorHAnsi"/>
          <w:i/>
          <w:iCs/>
          <w:lang w:val="en-GB"/>
        </w:rPr>
        <w:t>dell’Arbitrato</w:t>
      </w:r>
      <w:proofErr w:type="spellEnd"/>
      <w:r w:rsidRPr="00C61291">
        <w:rPr>
          <w:rFonts w:asciiTheme="minorHAnsi" w:hAnsiTheme="minorHAnsi" w:cstheme="minorHAnsi"/>
          <w:lang w:val="en-GB"/>
        </w:rPr>
        <w:t>, vol. 30, 2020, No. 4, 661-707, ISSN 2499-2488</w:t>
      </w:r>
    </w:p>
    <w:p w14:paraId="62582BAF" w14:textId="77777777" w:rsidR="00C61291" w:rsidRPr="00C61291" w:rsidRDefault="00C61291" w:rsidP="00C61291">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heme="minorHAnsi" w:hAnsiTheme="minorHAnsi" w:cstheme="minorHAnsi"/>
          <w:lang w:val="en-GB"/>
        </w:rPr>
      </w:pPr>
    </w:p>
    <w:p w14:paraId="6B90C897"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r w:rsidRPr="00C61291">
        <w:rPr>
          <w:rFonts w:asciiTheme="minorHAnsi" w:hAnsiTheme="minorHAnsi" w:cstheme="minorHAnsi"/>
          <w:i/>
          <w:iCs/>
          <w:lang w:val="en-GB"/>
        </w:rPr>
        <w:t>Anglo-Adriatic Group Limited v. Republic of Albania</w:t>
      </w:r>
      <w:r w:rsidRPr="00C61291">
        <w:rPr>
          <w:rFonts w:asciiTheme="minorHAnsi" w:hAnsiTheme="minorHAnsi" w:cstheme="minorHAnsi"/>
          <w:lang w:val="en-GB"/>
        </w:rPr>
        <w:t xml:space="preserve"> (ICSID Case No. ARB/17/6) - Award - 7 February 2019 – Case Report", </w:t>
      </w:r>
      <w:r w:rsidRPr="00C61291">
        <w:rPr>
          <w:rFonts w:asciiTheme="minorHAnsi" w:hAnsiTheme="minorHAnsi" w:cstheme="minorHAnsi"/>
          <w:i/>
          <w:iCs/>
          <w:lang w:val="en-GB"/>
        </w:rPr>
        <w:t>Transnational Dispute Management</w:t>
      </w:r>
      <w:r w:rsidRPr="00C61291">
        <w:rPr>
          <w:rFonts w:asciiTheme="minorHAnsi" w:hAnsiTheme="minorHAnsi" w:cstheme="minorHAnsi"/>
          <w:lang w:val="en-GB"/>
        </w:rPr>
        <w:t>, Sept. 2020, 1-6, ISSN 1875-4120</w:t>
      </w:r>
    </w:p>
    <w:p w14:paraId="2C6C37E7" w14:textId="77777777" w:rsidR="00C61291" w:rsidRPr="00C61291" w:rsidRDefault="00C61291" w:rsidP="00C61291">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heme="minorHAnsi" w:hAnsiTheme="minorHAnsi" w:cstheme="minorHAnsi"/>
          <w:lang w:val="en-GB"/>
        </w:rPr>
      </w:pPr>
    </w:p>
    <w:p w14:paraId="4EA953E3"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rPr>
        <w:t xml:space="preserve">"Dalle clausole arbitrali intra-UE al sistema giurisdizionale degli investimenti", </w:t>
      </w:r>
      <w:r w:rsidRPr="00C61291">
        <w:rPr>
          <w:rFonts w:asciiTheme="minorHAnsi" w:hAnsiTheme="minorHAnsi" w:cstheme="minorHAnsi"/>
          <w:i/>
        </w:rPr>
        <w:t>Giurisprudenza italiana</w:t>
      </w:r>
      <w:r w:rsidRPr="00C61291">
        <w:rPr>
          <w:rFonts w:asciiTheme="minorHAnsi" w:hAnsiTheme="minorHAnsi" w:cstheme="minorHAnsi"/>
        </w:rPr>
        <w:t xml:space="preserve">, vol. 172, 2020, No. 4, 906-916, ISSN 1125-3029 </w:t>
      </w:r>
    </w:p>
    <w:p w14:paraId="5104036E" w14:textId="77777777" w:rsidR="00C61291" w:rsidRPr="00C61291" w:rsidRDefault="00C61291" w:rsidP="00C61291">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heme="minorHAnsi" w:hAnsiTheme="minorHAnsi" w:cstheme="minorHAnsi"/>
        </w:rPr>
      </w:pPr>
    </w:p>
    <w:p w14:paraId="2204763E"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hyperlink r:id="rId12" w:history="1">
        <w:r w:rsidRPr="00C61291">
          <w:rPr>
            <w:rStyle w:val="Collegamentoipertestuale"/>
            <w:rFonts w:asciiTheme="minorHAnsi" w:hAnsiTheme="minorHAnsi" w:cstheme="minorHAnsi"/>
            <w:lang w:val="en-GB" w:eastAsia="it-IT"/>
          </w:rPr>
          <w:t>EU’s International Treaties, the New Investment Court System (ICS) and Human Rights</w:t>
        </w:r>
      </w:hyperlink>
      <w:r w:rsidRPr="00C61291">
        <w:rPr>
          <w:rFonts w:asciiTheme="minorHAnsi" w:hAnsiTheme="minorHAnsi" w:cstheme="minorHAnsi"/>
          <w:lang w:val="en-GB"/>
        </w:rPr>
        <w:t>",</w:t>
      </w:r>
      <w:r w:rsidRPr="00C61291">
        <w:rPr>
          <w:rFonts w:asciiTheme="minorHAnsi" w:hAnsiTheme="minorHAnsi" w:cstheme="minorHAnsi"/>
          <w:i/>
          <w:snapToGrid w:val="0"/>
          <w:lang w:val="en-GB"/>
        </w:rPr>
        <w:t xml:space="preserve"> Osservatorio </w:t>
      </w:r>
      <w:proofErr w:type="spellStart"/>
      <w:r w:rsidRPr="00C61291">
        <w:rPr>
          <w:rFonts w:asciiTheme="minorHAnsi" w:hAnsiTheme="minorHAnsi" w:cstheme="minorHAnsi"/>
          <w:i/>
          <w:snapToGrid w:val="0"/>
          <w:lang w:val="en-GB"/>
        </w:rPr>
        <w:t>sulle</w:t>
      </w:r>
      <w:proofErr w:type="spellEnd"/>
      <w:r w:rsidRPr="00C61291">
        <w:rPr>
          <w:rFonts w:asciiTheme="minorHAnsi" w:hAnsiTheme="minorHAnsi" w:cstheme="minorHAnsi"/>
          <w:i/>
          <w:snapToGrid w:val="0"/>
          <w:lang w:val="en-GB"/>
        </w:rPr>
        <w:t xml:space="preserve"> </w:t>
      </w:r>
      <w:proofErr w:type="spellStart"/>
      <w:r w:rsidRPr="00C61291">
        <w:rPr>
          <w:rFonts w:asciiTheme="minorHAnsi" w:hAnsiTheme="minorHAnsi" w:cstheme="minorHAnsi"/>
          <w:i/>
          <w:snapToGrid w:val="0"/>
          <w:lang w:val="en-GB"/>
        </w:rPr>
        <w:t>fonti</w:t>
      </w:r>
      <w:proofErr w:type="spellEnd"/>
      <w:r w:rsidRPr="00C61291">
        <w:rPr>
          <w:rFonts w:asciiTheme="minorHAnsi" w:hAnsiTheme="minorHAnsi" w:cstheme="minorHAnsi"/>
          <w:snapToGrid w:val="0"/>
          <w:lang w:val="en-GB"/>
        </w:rPr>
        <w:t xml:space="preserve">, vol. 12, 2019, No. 3, 1-23, </w:t>
      </w:r>
      <w:r w:rsidRPr="00C61291">
        <w:rPr>
          <w:rFonts w:asciiTheme="minorHAnsi" w:hAnsiTheme="minorHAnsi" w:cstheme="minorHAnsi"/>
          <w:iCs/>
          <w:lang w:val="en-GB"/>
        </w:rPr>
        <w:t>ISSN 2038-5633</w:t>
      </w:r>
    </w:p>
    <w:p w14:paraId="2038F5DA" w14:textId="77777777" w:rsidR="00C61291" w:rsidRPr="00C61291" w:rsidRDefault="00C61291" w:rsidP="00C61291">
      <w:pPr>
        <w:tabs>
          <w:tab w:val="left" w:pos="-2127"/>
          <w:tab w:val="left" w:pos="-1985"/>
          <w:tab w:val="left" w:pos="-1440"/>
          <w:tab w:val="left" w:pos="-709"/>
          <w:tab w:val="left" w:pos="-142"/>
        </w:tabs>
        <w:autoSpaceDE w:val="0"/>
        <w:autoSpaceDN w:val="0"/>
        <w:adjustRightInd w:val="0"/>
        <w:ind w:left="142"/>
        <w:jc w:val="both"/>
        <w:rPr>
          <w:rFonts w:asciiTheme="minorHAnsi" w:hAnsiTheme="minorHAnsi" w:cstheme="minorHAnsi"/>
          <w:bCs/>
          <w:sz w:val="22"/>
          <w:lang w:val="en-GB"/>
        </w:rPr>
      </w:pPr>
    </w:p>
    <w:p w14:paraId="443C710E"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rPr>
        <w:t>"</w:t>
      </w:r>
      <w:r w:rsidRPr="00C61291">
        <w:rPr>
          <w:rFonts w:asciiTheme="minorHAnsi" w:hAnsiTheme="minorHAnsi" w:cstheme="minorHAnsi"/>
          <w:lang w:eastAsia="it-IT"/>
        </w:rPr>
        <w:t>La videosorveglianza nei luoghi di lavoro fra Convenzione europea dei diritti dell’uomo, diritto dell’UE e diritto italiano</w:t>
      </w:r>
      <w:r w:rsidRPr="00C61291">
        <w:rPr>
          <w:rFonts w:asciiTheme="minorHAnsi" w:hAnsiTheme="minorHAnsi" w:cstheme="minorHAnsi"/>
        </w:rPr>
        <w:t>" (with A. Pilati)</w:t>
      </w:r>
      <w:r w:rsidRPr="00C61291">
        <w:rPr>
          <w:rFonts w:asciiTheme="minorHAnsi" w:hAnsiTheme="minorHAnsi" w:cstheme="minorHAnsi"/>
          <w:bCs/>
        </w:rPr>
        <w:t xml:space="preserve">,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12, 2019, No. 3, 1-15, </w:t>
      </w:r>
      <w:r w:rsidRPr="00C61291">
        <w:rPr>
          <w:rFonts w:asciiTheme="minorHAnsi" w:hAnsiTheme="minorHAnsi" w:cstheme="minorHAnsi"/>
          <w:iCs/>
        </w:rPr>
        <w:t>ISSN 2038-5633</w:t>
      </w:r>
    </w:p>
    <w:p w14:paraId="5DC9FD27" w14:textId="77777777" w:rsidR="00C61291" w:rsidRPr="00C61291" w:rsidRDefault="00C61291" w:rsidP="00C61291">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heme="minorHAnsi" w:hAnsiTheme="minorHAnsi" w:cstheme="minorHAnsi"/>
          <w:bCs/>
        </w:rPr>
      </w:pPr>
    </w:p>
    <w:p w14:paraId="29019D8E"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bCs/>
          <w:lang w:val="en-GB"/>
        </w:rPr>
      </w:pPr>
      <w:r w:rsidRPr="00C61291">
        <w:rPr>
          <w:rFonts w:asciiTheme="minorHAnsi" w:hAnsiTheme="minorHAnsi" w:cstheme="minorHAnsi"/>
          <w:lang w:val="en-GB"/>
        </w:rPr>
        <w:t xml:space="preserve">"Images and Customary International Law, or the Destruction/Construction of International Norms through Images", </w:t>
      </w:r>
      <w:proofErr w:type="spellStart"/>
      <w:r w:rsidRPr="00C61291">
        <w:rPr>
          <w:rFonts w:asciiTheme="minorHAnsi" w:hAnsiTheme="minorHAnsi" w:cstheme="minorHAnsi"/>
          <w:bCs/>
          <w:i/>
          <w:lang w:val="en-GB"/>
        </w:rPr>
        <w:t>Pólemos</w:t>
      </w:r>
      <w:proofErr w:type="spellEnd"/>
      <w:r w:rsidRPr="00C61291">
        <w:rPr>
          <w:rFonts w:asciiTheme="minorHAnsi" w:hAnsiTheme="minorHAnsi" w:cstheme="minorHAnsi"/>
          <w:bCs/>
          <w:i/>
          <w:lang w:val="en-GB"/>
        </w:rPr>
        <w:t xml:space="preserve"> - Journal of Law, Literature and Culture</w:t>
      </w:r>
      <w:r w:rsidRPr="00C61291">
        <w:rPr>
          <w:rFonts w:asciiTheme="minorHAnsi" w:hAnsiTheme="minorHAnsi" w:cstheme="minorHAnsi"/>
          <w:bCs/>
          <w:lang w:val="en-GB"/>
        </w:rPr>
        <w:t xml:space="preserve">, vol. 13, 2019, 25-42, ISSN: </w:t>
      </w:r>
      <w:r w:rsidRPr="00C61291">
        <w:rPr>
          <w:rFonts w:asciiTheme="minorHAnsi" w:hAnsiTheme="minorHAnsi" w:cstheme="minorHAnsi"/>
          <w:lang w:val="en-GB"/>
        </w:rPr>
        <w:t>2035-5262</w:t>
      </w:r>
      <w:r w:rsidRPr="00C61291">
        <w:rPr>
          <w:rFonts w:asciiTheme="minorHAnsi" w:hAnsiTheme="minorHAnsi" w:cstheme="minorHAnsi"/>
          <w:bCs/>
          <w:lang w:val="en-GB"/>
        </w:rPr>
        <w:t xml:space="preserve"> </w:t>
      </w:r>
    </w:p>
    <w:p w14:paraId="3E062900"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bCs/>
          <w:lang w:val="en-GB"/>
        </w:rPr>
      </w:pPr>
    </w:p>
    <w:p w14:paraId="0D5FCBBB"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bCs/>
          <w:lang w:val="en-GB"/>
        </w:rPr>
      </w:pPr>
      <w:r w:rsidRPr="00C61291">
        <w:rPr>
          <w:rFonts w:asciiTheme="minorHAnsi" w:hAnsiTheme="minorHAnsi" w:cstheme="minorHAnsi"/>
          <w:lang w:val="en-GB"/>
        </w:rPr>
        <w:t xml:space="preserve">"The Power of Images through Law, Art and History", </w:t>
      </w:r>
      <w:proofErr w:type="spellStart"/>
      <w:r w:rsidRPr="00C61291">
        <w:rPr>
          <w:rFonts w:asciiTheme="minorHAnsi" w:hAnsiTheme="minorHAnsi" w:cstheme="minorHAnsi"/>
          <w:bCs/>
          <w:i/>
          <w:lang w:val="en-GB"/>
        </w:rPr>
        <w:t>Pólemos</w:t>
      </w:r>
      <w:proofErr w:type="spellEnd"/>
      <w:r w:rsidRPr="00C61291">
        <w:rPr>
          <w:rFonts w:asciiTheme="minorHAnsi" w:hAnsiTheme="minorHAnsi" w:cstheme="minorHAnsi"/>
          <w:bCs/>
          <w:i/>
          <w:lang w:val="en-GB"/>
        </w:rPr>
        <w:t xml:space="preserve"> - Journal of Law, Literature and Culture</w:t>
      </w:r>
      <w:r w:rsidRPr="00C61291">
        <w:rPr>
          <w:rFonts w:asciiTheme="minorHAnsi" w:hAnsiTheme="minorHAnsi" w:cstheme="minorHAnsi"/>
          <w:bCs/>
          <w:lang w:val="en-GB"/>
        </w:rPr>
        <w:t xml:space="preserve">, vol. 13, 2019, 1-6, ISSN: </w:t>
      </w:r>
      <w:r w:rsidRPr="00C61291">
        <w:rPr>
          <w:rFonts w:asciiTheme="minorHAnsi" w:hAnsiTheme="minorHAnsi" w:cstheme="minorHAnsi"/>
          <w:lang w:val="en-GB"/>
        </w:rPr>
        <w:t>2035-5262</w:t>
      </w:r>
    </w:p>
    <w:p w14:paraId="2F177989" w14:textId="77777777" w:rsidR="00C61291" w:rsidRPr="00C61291" w:rsidRDefault="00C61291" w:rsidP="00C61291">
      <w:pPr>
        <w:pStyle w:val="Paragrafoelenco"/>
        <w:rPr>
          <w:rFonts w:asciiTheme="minorHAnsi" w:hAnsiTheme="minorHAnsi" w:cstheme="minorHAnsi"/>
          <w:bCs/>
          <w:lang w:val="en-GB"/>
        </w:rPr>
      </w:pPr>
    </w:p>
    <w:p w14:paraId="329E43E1"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r w:rsidRPr="00C61291">
        <w:rPr>
          <w:rFonts w:asciiTheme="minorHAnsi" w:hAnsiTheme="minorHAnsi" w:cstheme="minorHAnsi"/>
          <w:i/>
          <w:iCs/>
          <w:lang w:val="en-GB"/>
        </w:rPr>
        <w:t>Michael Ballantine and Lisa Ballantine v. The Dominican Republic</w:t>
      </w:r>
      <w:r w:rsidRPr="00C61291">
        <w:rPr>
          <w:rFonts w:asciiTheme="minorHAnsi" w:hAnsiTheme="minorHAnsi" w:cstheme="minorHAnsi"/>
          <w:lang w:val="en-GB"/>
        </w:rPr>
        <w:t xml:space="preserve"> (PCA Case No. 2016-17) – Award – 3 September 2019 – Case Report", </w:t>
      </w:r>
      <w:r w:rsidRPr="00C61291">
        <w:rPr>
          <w:rFonts w:asciiTheme="minorHAnsi" w:hAnsiTheme="minorHAnsi" w:cstheme="minorHAnsi"/>
          <w:i/>
          <w:iCs/>
          <w:lang w:val="en-GB"/>
        </w:rPr>
        <w:t>Transnational Dispute Management</w:t>
      </w:r>
      <w:r w:rsidRPr="00C61291">
        <w:rPr>
          <w:rFonts w:asciiTheme="minorHAnsi" w:hAnsiTheme="minorHAnsi" w:cstheme="minorHAnsi"/>
          <w:lang w:val="en-GB"/>
        </w:rPr>
        <w:t>, Nov. 2019, 1-9, ISSN 1875-4120</w:t>
      </w:r>
    </w:p>
    <w:p w14:paraId="7C9ED0AC" w14:textId="77777777" w:rsidR="00C61291" w:rsidRPr="00C61291" w:rsidRDefault="00C61291" w:rsidP="00C61291">
      <w:pPr>
        <w:autoSpaceDE w:val="0"/>
        <w:autoSpaceDN w:val="0"/>
        <w:adjustRightInd w:val="0"/>
        <w:jc w:val="both"/>
        <w:rPr>
          <w:rFonts w:asciiTheme="minorHAnsi" w:hAnsiTheme="minorHAnsi" w:cstheme="minorHAnsi"/>
          <w:bCs/>
          <w:sz w:val="22"/>
          <w:lang w:val="en-GB"/>
        </w:rPr>
      </w:pPr>
    </w:p>
    <w:p w14:paraId="73B850B1"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autoSpaceDE w:val="0"/>
        <w:autoSpaceDN w:val="0"/>
        <w:adjustRightInd w:val="0"/>
        <w:spacing w:after="0" w:line="240" w:lineRule="auto"/>
        <w:jc w:val="both"/>
        <w:rPr>
          <w:rFonts w:asciiTheme="minorHAnsi" w:hAnsiTheme="minorHAnsi" w:cstheme="minorHAnsi"/>
          <w:bCs/>
          <w:lang w:val="en-GB"/>
        </w:rPr>
      </w:pPr>
      <w:r w:rsidRPr="00C61291">
        <w:rPr>
          <w:rFonts w:asciiTheme="minorHAnsi" w:hAnsiTheme="minorHAnsi" w:cstheme="minorHAnsi"/>
          <w:lang w:val="en-GB"/>
        </w:rPr>
        <w:t>"</w:t>
      </w:r>
      <w:bookmarkStart w:id="1" w:name="_Hlk530402374"/>
      <w:r w:rsidRPr="00C61291">
        <w:rPr>
          <w:rFonts w:asciiTheme="minorHAnsi" w:hAnsiTheme="minorHAnsi" w:cstheme="minorHAnsi"/>
          <w:lang w:val="en-GB"/>
        </w:rPr>
        <w:t>The Divide between Human Rights, International Trade, Investment and Development Law</w:t>
      </w:r>
      <w:bookmarkEnd w:id="1"/>
      <w:r w:rsidRPr="00C61291">
        <w:rPr>
          <w:rFonts w:asciiTheme="minorHAnsi" w:hAnsiTheme="minorHAnsi" w:cstheme="minorHAnsi"/>
          <w:lang w:val="en-GB"/>
        </w:rPr>
        <w:t>",</w:t>
      </w:r>
      <w:r w:rsidRPr="00C61291">
        <w:rPr>
          <w:rFonts w:asciiTheme="minorHAnsi" w:hAnsiTheme="minorHAnsi" w:cstheme="minorHAnsi"/>
          <w:i/>
          <w:lang w:val="en-GB"/>
        </w:rPr>
        <w:t xml:space="preserve"> German </w:t>
      </w:r>
      <w:bookmarkStart w:id="2" w:name="_Hlk8396093"/>
      <w:r w:rsidRPr="00C61291">
        <w:rPr>
          <w:rFonts w:asciiTheme="minorHAnsi" w:hAnsiTheme="minorHAnsi" w:cstheme="minorHAnsi"/>
          <w:i/>
          <w:lang w:val="en-GB"/>
        </w:rPr>
        <w:t>Yearbook of International Law</w:t>
      </w:r>
      <w:r w:rsidRPr="00C61291">
        <w:rPr>
          <w:rFonts w:asciiTheme="minorHAnsi" w:hAnsiTheme="minorHAnsi" w:cstheme="minorHAnsi"/>
          <w:lang w:val="en-GB"/>
        </w:rPr>
        <w:t>, vol. 61, 2018, 251-293, ISSN: 0344-3094</w:t>
      </w:r>
      <w:bookmarkEnd w:id="2"/>
    </w:p>
    <w:p w14:paraId="00FC7A09" w14:textId="77777777" w:rsidR="00C61291" w:rsidRPr="00C61291" w:rsidRDefault="00C61291" w:rsidP="00C61291">
      <w:pPr>
        <w:pStyle w:val="Paragrafoelenco"/>
        <w:spacing w:after="0" w:line="240" w:lineRule="auto"/>
        <w:jc w:val="both"/>
        <w:rPr>
          <w:rFonts w:asciiTheme="minorHAnsi" w:hAnsiTheme="minorHAnsi" w:cstheme="minorHAnsi"/>
          <w:lang w:val="en-GB"/>
        </w:rPr>
      </w:pPr>
    </w:p>
    <w:p w14:paraId="70E255C0"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hyperlink r:id="rId13" w:history="1">
        <w:r w:rsidRPr="00C61291">
          <w:rPr>
            <w:rStyle w:val="Collegamentoipertestuale"/>
            <w:rFonts w:asciiTheme="minorHAnsi" w:hAnsiTheme="minorHAnsi" w:cstheme="minorHAnsi"/>
            <w:lang w:val="en-GB"/>
          </w:rPr>
          <w:t>Can the EU Ensure Respect for the Rule of Law by Its Member States? The Case of Poland</w:t>
        </w:r>
      </w:hyperlink>
      <w:r w:rsidRPr="00C61291">
        <w:rPr>
          <w:rFonts w:asciiTheme="minorHAnsi" w:hAnsiTheme="minorHAnsi" w:cstheme="minorHAnsi"/>
          <w:lang w:val="en-GB"/>
        </w:rPr>
        <w:t xml:space="preserve">", </w:t>
      </w:r>
      <w:r w:rsidRPr="00C61291">
        <w:rPr>
          <w:rFonts w:asciiTheme="minorHAnsi" w:hAnsiTheme="minorHAnsi" w:cstheme="minorHAnsi"/>
          <w:i/>
          <w:snapToGrid w:val="0"/>
          <w:lang w:val="en-GB"/>
        </w:rPr>
        <w:t xml:space="preserve">Osservatorio </w:t>
      </w:r>
      <w:proofErr w:type="spellStart"/>
      <w:r w:rsidRPr="00C61291">
        <w:rPr>
          <w:rFonts w:asciiTheme="minorHAnsi" w:hAnsiTheme="minorHAnsi" w:cstheme="minorHAnsi"/>
          <w:i/>
          <w:snapToGrid w:val="0"/>
          <w:lang w:val="en-GB"/>
        </w:rPr>
        <w:t>sulle</w:t>
      </w:r>
      <w:proofErr w:type="spellEnd"/>
      <w:r w:rsidRPr="00C61291">
        <w:rPr>
          <w:rFonts w:asciiTheme="minorHAnsi" w:hAnsiTheme="minorHAnsi" w:cstheme="minorHAnsi"/>
          <w:i/>
          <w:snapToGrid w:val="0"/>
          <w:lang w:val="en-GB"/>
        </w:rPr>
        <w:t xml:space="preserve"> </w:t>
      </w:r>
      <w:proofErr w:type="spellStart"/>
      <w:r w:rsidRPr="00C61291">
        <w:rPr>
          <w:rFonts w:asciiTheme="minorHAnsi" w:hAnsiTheme="minorHAnsi" w:cstheme="minorHAnsi"/>
          <w:i/>
          <w:snapToGrid w:val="0"/>
          <w:lang w:val="en-GB"/>
        </w:rPr>
        <w:t>fonti</w:t>
      </w:r>
      <w:proofErr w:type="spellEnd"/>
      <w:r w:rsidRPr="00C61291">
        <w:rPr>
          <w:rFonts w:asciiTheme="minorHAnsi" w:hAnsiTheme="minorHAnsi" w:cstheme="minorHAnsi"/>
          <w:snapToGrid w:val="0"/>
          <w:lang w:val="en-GB"/>
        </w:rPr>
        <w:t xml:space="preserve">, vol. 11, 2018, No. 3, 1-14, </w:t>
      </w:r>
      <w:r w:rsidRPr="00C61291">
        <w:rPr>
          <w:rFonts w:asciiTheme="minorHAnsi" w:hAnsiTheme="minorHAnsi" w:cstheme="minorHAnsi"/>
          <w:iCs/>
          <w:lang w:val="en-GB"/>
        </w:rPr>
        <w:t>ISSN 2038-5633</w:t>
      </w:r>
    </w:p>
    <w:p w14:paraId="3600A694" w14:textId="77777777" w:rsidR="00C61291" w:rsidRPr="00C61291" w:rsidRDefault="00C61291" w:rsidP="00C61291">
      <w:pPr>
        <w:pStyle w:val="Paragrafoelenco"/>
        <w:spacing w:after="0" w:line="240" w:lineRule="auto"/>
        <w:jc w:val="both"/>
        <w:rPr>
          <w:rFonts w:asciiTheme="minorHAnsi" w:hAnsiTheme="minorHAnsi" w:cstheme="minorHAnsi"/>
          <w:lang w:val="en-GB"/>
        </w:rPr>
      </w:pPr>
    </w:p>
    <w:p w14:paraId="52035C7F"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u w:val="single"/>
        </w:rPr>
      </w:pPr>
      <w:r w:rsidRPr="00C61291">
        <w:rPr>
          <w:rFonts w:asciiTheme="minorHAnsi" w:hAnsiTheme="minorHAnsi" w:cstheme="minorHAnsi"/>
        </w:rPr>
        <w:t>"L’</w:t>
      </w:r>
      <w:r w:rsidRPr="00C61291">
        <w:rPr>
          <w:rFonts w:asciiTheme="minorHAnsi" w:hAnsiTheme="minorHAnsi" w:cstheme="minorHAnsi"/>
          <w:bCs/>
        </w:rPr>
        <w:t>interpretazione costituzionalmente conforme come tecnica di risoluzione delle antinomie fra diritto interno e diritto pattizio</w:t>
      </w:r>
      <w:r w:rsidRPr="00C61291">
        <w:rPr>
          <w:rFonts w:asciiTheme="minorHAnsi" w:hAnsiTheme="minorHAnsi" w:cstheme="minorHAnsi"/>
        </w:rPr>
        <w:t xml:space="preserve">",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11, 2018, No. 1, 1-22, </w:t>
      </w:r>
      <w:r w:rsidRPr="00C61291">
        <w:rPr>
          <w:rFonts w:asciiTheme="minorHAnsi" w:hAnsiTheme="minorHAnsi" w:cstheme="minorHAnsi"/>
          <w:iCs/>
        </w:rPr>
        <w:t>ISSN 2038-5633</w:t>
      </w:r>
    </w:p>
    <w:p w14:paraId="66006115" w14:textId="77777777" w:rsidR="00C61291" w:rsidRPr="00C61291" w:rsidRDefault="00C61291" w:rsidP="00C61291">
      <w:pPr>
        <w:pStyle w:val="Paragrafoelenco"/>
        <w:spacing w:after="0" w:line="240" w:lineRule="auto"/>
        <w:jc w:val="both"/>
        <w:rPr>
          <w:rStyle w:val="Collegamentoipertestuale"/>
          <w:rFonts w:asciiTheme="minorHAnsi" w:hAnsiTheme="minorHAnsi" w:cstheme="minorHAnsi"/>
        </w:rPr>
      </w:pPr>
    </w:p>
    <w:p w14:paraId="37994084"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u w:val="single"/>
        </w:rPr>
      </w:pPr>
      <w:r w:rsidRPr="00C61291">
        <w:rPr>
          <w:rFonts w:asciiTheme="minorHAnsi" w:hAnsiTheme="minorHAnsi" w:cstheme="minorHAnsi"/>
        </w:rPr>
        <w:t xml:space="preserve">"Editoriale",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11, 2018, No. 1, 1-5, </w:t>
      </w:r>
      <w:r w:rsidRPr="00C61291">
        <w:rPr>
          <w:rFonts w:asciiTheme="minorHAnsi" w:hAnsiTheme="minorHAnsi" w:cstheme="minorHAnsi"/>
          <w:iCs/>
        </w:rPr>
        <w:t>ISSN 2038-5633</w:t>
      </w:r>
    </w:p>
    <w:p w14:paraId="0D4CD249"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572BF530"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rPr>
        <w:t xml:space="preserve">"Postilla. Perché il diritto europeo rimanga com’è, la nozione autonoma di «giurisdizione nazionale» deve cambiare", </w:t>
      </w:r>
      <w:r w:rsidRPr="00C61291">
        <w:rPr>
          <w:rFonts w:asciiTheme="minorHAnsi" w:hAnsiTheme="minorHAnsi" w:cstheme="minorHAnsi"/>
          <w:i/>
        </w:rPr>
        <w:t>Giurisprudenza italiana</w:t>
      </w:r>
      <w:r w:rsidRPr="00C61291">
        <w:rPr>
          <w:rFonts w:asciiTheme="minorHAnsi" w:hAnsiTheme="minorHAnsi" w:cstheme="minorHAnsi"/>
        </w:rPr>
        <w:t>, vol. 170, 2018, N. 8-9, 1977-1978, ISSN 1125-3029</w:t>
      </w:r>
    </w:p>
    <w:p w14:paraId="4C6A14E5"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1CB06298"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35C32D0C"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1BA3F84F"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7C79A518"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12FAA643"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color w:val="0563C1"/>
          <w:u w:val="single"/>
        </w:rPr>
      </w:pPr>
      <w:r w:rsidRPr="00C61291">
        <w:rPr>
          <w:rFonts w:asciiTheme="minorHAnsi" w:hAnsiTheme="minorHAnsi" w:cstheme="minorHAnsi"/>
        </w:rPr>
        <w:t xml:space="preserve">"Principio della protezione equivalente fra UE e CEDU e mutuo riconoscimento delle decisioni tra Stati membri: la sentenza della Corte EDU nel caso </w:t>
      </w:r>
      <w:proofErr w:type="spellStart"/>
      <w:r w:rsidRPr="00C61291">
        <w:rPr>
          <w:rFonts w:asciiTheme="minorHAnsi" w:hAnsiTheme="minorHAnsi" w:cstheme="minorHAnsi"/>
          <w:i/>
        </w:rPr>
        <w:t>Avotins</w:t>
      </w:r>
      <w:proofErr w:type="spellEnd"/>
      <w:r w:rsidRPr="00C61291">
        <w:rPr>
          <w:rFonts w:asciiTheme="minorHAnsi" w:hAnsiTheme="minorHAnsi" w:cstheme="minorHAnsi"/>
          <w:i/>
        </w:rPr>
        <w:t xml:space="preserve"> c. Lettonia</w:t>
      </w:r>
      <w:r w:rsidRPr="00C61291">
        <w:rPr>
          <w:rFonts w:asciiTheme="minorHAnsi" w:hAnsiTheme="minorHAnsi" w:cstheme="minorHAnsi"/>
        </w:rPr>
        <w:t xml:space="preserve">" (with M. Stella),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10, 2017, No.2, 1-18, </w:t>
      </w:r>
      <w:r w:rsidRPr="00C61291">
        <w:rPr>
          <w:rFonts w:asciiTheme="minorHAnsi" w:hAnsiTheme="minorHAnsi" w:cstheme="minorHAnsi"/>
          <w:iCs/>
        </w:rPr>
        <w:t>ISSN 2038-5633</w:t>
      </w:r>
    </w:p>
    <w:p w14:paraId="34C909B8" w14:textId="77777777" w:rsidR="00C61291" w:rsidRPr="00C61291" w:rsidRDefault="00C61291" w:rsidP="00C61291">
      <w:pPr>
        <w:pStyle w:val="Paragrafoelenco"/>
        <w:rPr>
          <w:rFonts w:asciiTheme="minorHAnsi" w:hAnsiTheme="minorHAnsi" w:cstheme="minorHAnsi"/>
          <w:color w:val="0563C1"/>
          <w:u w:val="single"/>
        </w:rPr>
      </w:pPr>
    </w:p>
    <w:p w14:paraId="1F86A639"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rPr>
        <w:t xml:space="preserve">"Il referendum per la </w:t>
      </w:r>
      <w:r w:rsidRPr="00C61291">
        <w:rPr>
          <w:rFonts w:asciiTheme="minorHAnsi" w:hAnsiTheme="minorHAnsi" w:cstheme="minorHAnsi"/>
          <w:i/>
        </w:rPr>
        <w:t>Brexit</w:t>
      </w:r>
      <w:r w:rsidRPr="00C61291">
        <w:rPr>
          <w:rFonts w:asciiTheme="minorHAnsi" w:hAnsiTheme="minorHAnsi" w:cstheme="minorHAnsi"/>
        </w:rPr>
        <w:t xml:space="preserve">: esiti e possibili scenari", </w:t>
      </w:r>
      <w:r w:rsidRPr="00C61291">
        <w:rPr>
          <w:rFonts w:asciiTheme="minorHAnsi" w:hAnsiTheme="minorHAnsi" w:cstheme="minorHAnsi"/>
          <w:i/>
          <w:iCs/>
        </w:rPr>
        <w:t>Osservatorio sulle fonti</w:t>
      </w:r>
      <w:r w:rsidRPr="00C61291">
        <w:rPr>
          <w:rFonts w:asciiTheme="minorHAnsi" w:hAnsiTheme="minorHAnsi" w:cstheme="minorHAnsi"/>
        </w:rPr>
        <w:t>, vol. 9, 2016, No.2, 1-6</w:t>
      </w:r>
      <w:r w:rsidRPr="00C61291">
        <w:rPr>
          <w:rFonts w:asciiTheme="minorHAnsi" w:hAnsiTheme="minorHAnsi" w:cstheme="minorHAnsi"/>
          <w:snapToGrid w:val="0"/>
        </w:rPr>
        <w:t xml:space="preserve">, </w:t>
      </w:r>
      <w:r w:rsidRPr="00C61291">
        <w:rPr>
          <w:rFonts w:asciiTheme="minorHAnsi" w:hAnsiTheme="minorHAnsi" w:cstheme="minorHAnsi"/>
          <w:iCs/>
        </w:rPr>
        <w:t>ISSN 2038-5633</w:t>
      </w:r>
    </w:p>
    <w:p w14:paraId="0BA38C09"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1C3FF902"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rPr>
        <w:t>"</w:t>
      </w:r>
      <w:r w:rsidRPr="00C61291">
        <w:rPr>
          <w:rStyle w:val="Numeropagina"/>
          <w:rFonts w:asciiTheme="minorHAnsi" w:hAnsiTheme="minorHAnsi" w:cstheme="minorHAnsi"/>
          <w:bCs/>
        </w:rPr>
        <w:t xml:space="preserve">The </w:t>
      </w:r>
      <w:proofErr w:type="spellStart"/>
      <w:r w:rsidRPr="00C61291">
        <w:rPr>
          <w:rStyle w:val="Numeropagina"/>
          <w:rFonts w:asciiTheme="minorHAnsi" w:hAnsiTheme="minorHAnsi" w:cstheme="minorHAnsi"/>
          <w:bCs/>
        </w:rPr>
        <w:t>Determination</w:t>
      </w:r>
      <w:proofErr w:type="spellEnd"/>
      <w:r w:rsidRPr="00C61291">
        <w:rPr>
          <w:rStyle w:val="Numeropagina"/>
          <w:rFonts w:asciiTheme="minorHAnsi" w:hAnsiTheme="minorHAnsi" w:cstheme="minorHAnsi"/>
          <w:bCs/>
        </w:rPr>
        <w:t xml:space="preserve"> of the </w:t>
      </w:r>
      <w:proofErr w:type="spellStart"/>
      <w:r w:rsidRPr="00C61291">
        <w:rPr>
          <w:rStyle w:val="Numeropagina"/>
          <w:rFonts w:asciiTheme="minorHAnsi" w:hAnsiTheme="minorHAnsi" w:cstheme="minorHAnsi"/>
          <w:bCs/>
        </w:rPr>
        <w:t>Respondent</w:t>
      </w:r>
      <w:proofErr w:type="spellEnd"/>
      <w:r w:rsidRPr="00C61291">
        <w:rPr>
          <w:rStyle w:val="Numeropagina"/>
          <w:rFonts w:asciiTheme="minorHAnsi" w:hAnsiTheme="minorHAnsi" w:cstheme="minorHAnsi"/>
          <w:bCs/>
        </w:rPr>
        <w:t xml:space="preserve">: a Telling </w:t>
      </w:r>
      <w:proofErr w:type="spellStart"/>
      <w:r w:rsidRPr="00C61291">
        <w:rPr>
          <w:rStyle w:val="Numeropagina"/>
          <w:rFonts w:asciiTheme="minorHAnsi" w:hAnsiTheme="minorHAnsi" w:cstheme="minorHAnsi"/>
          <w:bCs/>
        </w:rPr>
        <w:t>silence</w:t>
      </w:r>
      <w:proofErr w:type="spellEnd"/>
      <w:r w:rsidRPr="00C61291">
        <w:rPr>
          <w:rStyle w:val="Numeropagina"/>
          <w:rFonts w:asciiTheme="minorHAnsi" w:hAnsiTheme="minorHAnsi" w:cstheme="minorHAnsi"/>
          <w:bCs/>
        </w:rPr>
        <w:t xml:space="preserve"> or a Lacuna in the EU </w:t>
      </w:r>
      <w:proofErr w:type="spellStart"/>
      <w:r w:rsidRPr="00C61291">
        <w:rPr>
          <w:rStyle w:val="Numeropagina"/>
          <w:rFonts w:asciiTheme="minorHAnsi" w:hAnsiTheme="minorHAnsi" w:cstheme="minorHAnsi"/>
          <w:bCs/>
        </w:rPr>
        <w:t>Proposal</w:t>
      </w:r>
      <w:proofErr w:type="spellEnd"/>
      <w:r w:rsidRPr="00C61291">
        <w:rPr>
          <w:rStyle w:val="Numeropagina"/>
          <w:rFonts w:asciiTheme="minorHAnsi" w:hAnsiTheme="minorHAnsi" w:cstheme="minorHAnsi"/>
          <w:bCs/>
        </w:rPr>
        <w:t xml:space="preserve"> for the Establishment of an International Court System (ICS)?</w:t>
      </w:r>
      <w:r w:rsidRPr="00C61291">
        <w:rPr>
          <w:rFonts w:asciiTheme="minorHAnsi" w:hAnsiTheme="minorHAnsi" w:cstheme="minorHAnsi"/>
        </w:rPr>
        <w:t xml:space="preserve">",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iCs/>
        </w:rPr>
        <w:t xml:space="preserve">, vol. 14, 2016, </w:t>
      </w:r>
      <w:r w:rsidRPr="00C61291">
        <w:rPr>
          <w:rFonts w:asciiTheme="minorHAnsi" w:hAnsiTheme="minorHAnsi" w:cstheme="minorHAnsi"/>
          <w:snapToGrid w:val="0"/>
        </w:rPr>
        <w:t>No. 3/4</w:t>
      </w:r>
      <w:r w:rsidRPr="00C61291">
        <w:rPr>
          <w:rFonts w:asciiTheme="minorHAnsi" w:hAnsiTheme="minorHAnsi" w:cstheme="minorHAnsi"/>
          <w:iCs/>
        </w:rPr>
        <w:t>, 183-186</w:t>
      </w:r>
      <w:r w:rsidRPr="00C61291">
        <w:rPr>
          <w:rFonts w:asciiTheme="minorHAnsi" w:hAnsiTheme="minorHAnsi" w:cstheme="minorHAnsi"/>
          <w:snapToGrid w:val="0"/>
        </w:rPr>
        <w:t>, ISSN: 1594-7955</w:t>
      </w:r>
    </w:p>
    <w:p w14:paraId="5D407CFE" w14:textId="77777777" w:rsidR="00C61291" w:rsidRPr="00C61291" w:rsidRDefault="00C61291" w:rsidP="00C61291">
      <w:pPr>
        <w:pStyle w:val="Paragrafoelenco"/>
        <w:spacing w:after="0" w:line="240" w:lineRule="auto"/>
        <w:jc w:val="both"/>
        <w:rPr>
          <w:rFonts w:asciiTheme="minorHAnsi" w:hAnsiTheme="minorHAnsi" w:cstheme="minorHAnsi"/>
        </w:rPr>
      </w:pPr>
    </w:p>
    <w:p w14:paraId="0E08101E"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iCs/>
        </w:rPr>
      </w:pPr>
      <w:r w:rsidRPr="00C61291">
        <w:rPr>
          <w:rFonts w:asciiTheme="minorHAnsi" w:hAnsiTheme="minorHAnsi" w:cstheme="minorHAnsi"/>
        </w:rPr>
        <w:t xml:space="preserve">"Il caso </w:t>
      </w:r>
      <w:r w:rsidRPr="00C61291">
        <w:rPr>
          <w:rFonts w:asciiTheme="minorHAnsi" w:hAnsiTheme="minorHAnsi" w:cstheme="minorHAnsi"/>
          <w:i/>
        </w:rPr>
        <w:t>Taricco</w:t>
      </w:r>
      <w:r w:rsidRPr="00C61291">
        <w:rPr>
          <w:rFonts w:asciiTheme="minorHAnsi" w:hAnsiTheme="minorHAnsi" w:cstheme="minorHAnsi"/>
        </w:rPr>
        <w:t xml:space="preserve"> impone la disapplicazione delle garanzie della prescrizione: un problema di rapporti fra diritto dell’UE e diritto nazionale e di tutela dei diritti fondamentali, non solo di diritto processuale internazionale"</w:t>
      </w:r>
      <w:r w:rsidRPr="00C61291">
        <w:rPr>
          <w:rFonts w:asciiTheme="minorHAnsi" w:hAnsiTheme="minorHAnsi" w:cstheme="minorHAnsi"/>
          <w:bCs/>
        </w:rPr>
        <w:t xml:space="preserve">,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iCs/>
        </w:rPr>
        <w:t>, vol. 13, 2015/2016, No. 3/4, 113-122</w:t>
      </w:r>
      <w:r w:rsidRPr="00C61291">
        <w:rPr>
          <w:rFonts w:asciiTheme="minorHAnsi" w:hAnsiTheme="minorHAnsi" w:cstheme="minorHAnsi"/>
          <w:snapToGrid w:val="0"/>
        </w:rPr>
        <w:t>, ISSN: 1594-7955</w:t>
      </w:r>
    </w:p>
    <w:p w14:paraId="665EFB54" w14:textId="77777777" w:rsidR="00C61291" w:rsidRPr="00C61291" w:rsidRDefault="00C61291" w:rsidP="00C61291">
      <w:pPr>
        <w:pStyle w:val="Default"/>
        <w:ind w:firstLine="102"/>
        <w:jc w:val="both"/>
        <w:rPr>
          <w:rFonts w:asciiTheme="minorHAnsi" w:hAnsiTheme="minorHAnsi" w:cstheme="minorHAnsi"/>
          <w:color w:val="auto"/>
          <w:sz w:val="22"/>
          <w:szCs w:val="22"/>
        </w:rPr>
      </w:pPr>
    </w:p>
    <w:p w14:paraId="64DCBAB4" w14:textId="77777777" w:rsidR="00C61291" w:rsidRPr="00C61291" w:rsidRDefault="00C61291" w:rsidP="00C61291">
      <w:pPr>
        <w:pStyle w:val="Default"/>
        <w:numPr>
          <w:ilvl w:val="0"/>
          <w:numId w:val="7"/>
        </w:numPr>
        <w:jc w:val="both"/>
        <w:rPr>
          <w:rFonts w:asciiTheme="minorHAnsi" w:hAnsiTheme="minorHAnsi" w:cstheme="minorHAnsi"/>
          <w:snapToGrid w:val="0"/>
          <w:color w:val="auto"/>
          <w:sz w:val="22"/>
          <w:szCs w:val="22"/>
        </w:rPr>
      </w:pPr>
      <w:r w:rsidRPr="00C61291">
        <w:rPr>
          <w:rFonts w:asciiTheme="minorHAnsi" w:hAnsiTheme="minorHAnsi" w:cstheme="minorHAnsi"/>
          <w:color w:val="auto"/>
          <w:sz w:val="22"/>
          <w:szCs w:val="22"/>
        </w:rPr>
        <w:t xml:space="preserve">"Il meccanismo di cooperazione della Corte penale internazionale alla prova dei fatti: che cosa, e perché, non ha funzionato", </w:t>
      </w:r>
      <w:r w:rsidRPr="00C61291">
        <w:rPr>
          <w:rFonts w:asciiTheme="minorHAnsi" w:hAnsiTheme="minorHAnsi" w:cstheme="minorHAnsi"/>
          <w:i/>
          <w:color w:val="auto"/>
          <w:sz w:val="22"/>
          <w:szCs w:val="22"/>
        </w:rPr>
        <w:t>Diritti umani e diritto internazionale</w:t>
      </w:r>
      <w:r w:rsidRPr="00C61291">
        <w:rPr>
          <w:rFonts w:asciiTheme="minorHAnsi" w:hAnsiTheme="minorHAnsi" w:cstheme="minorHAnsi"/>
          <w:color w:val="auto"/>
          <w:sz w:val="22"/>
          <w:szCs w:val="22"/>
        </w:rPr>
        <w:t xml:space="preserve">, vol. 9, 2015, 151-180, </w:t>
      </w:r>
      <w:r w:rsidRPr="00C61291">
        <w:rPr>
          <w:rFonts w:asciiTheme="minorHAnsi" w:eastAsia="ArialUnicodeMS" w:hAnsiTheme="minorHAnsi" w:cstheme="minorHAnsi"/>
          <w:color w:val="auto"/>
          <w:sz w:val="22"/>
          <w:szCs w:val="22"/>
        </w:rPr>
        <w:t>ISSN: 1971-7105</w:t>
      </w:r>
    </w:p>
    <w:p w14:paraId="02F36888" w14:textId="77777777" w:rsidR="00C61291" w:rsidRPr="00C61291" w:rsidRDefault="00C61291" w:rsidP="00C61291">
      <w:pPr>
        <w:pStyle w:val="Paragrafoelenco"/>
        <w:spacing w:after="0" w:line="240" w:lineRule="auto"/>
        <w:jc w:val="both"/>
        <w:rPr>
          <w:rFonts w:asciiTheme="minorHAnsi" w:hAnsiTheme="minorHAnsi" w:cstheme="minorHAnsi"/>
        </w:rPr>
      </w:pPr>
    </w:p>
    <w:p w14:paraId="4EFDD46A" w14:textId="77777777" w:rsidR="00C61291" w:rsidRPr="00C61291" w:rsidRDefault="00C61291" w:rsidP="00C61291">
      <w:pPr>
        <w:pStyle w:val="Default"/>
        <w:numPr>
          <w:ilvl w:val="0"/>
          <w:numId w:val="7"/>
        </w:numPr>
        <w:jc w:val="both"/>
        <w:rPr>
          <w:rFonts w:asciiTheme="minorHAnsi" w:hAnsiTheme="minorHAnsi" w:cstheme="minorHAnsi"/>
          <w:snapToGrid w:val="0"/>
          <w:color w:val="auto"/>
          <w:sz w:val="22"/>
          <w:szCs w:val="22"/>
        </w:rPr>
      </w:pPr>
      <w:r w:rsidRPr="00C61291">
        <w:rPr>
          <w:rFonts w:asciiTheme="minorHAnsi" w:hAnsiTheme="minorHAnsi" w:cstheme="minorHAnsi"/>
          <w:color w:val="auto"/>
          <w:sz w:val="22"/>
          <w:szCs w:val="22"/>
        </w:rPr>
        <w:t xml:space="preserve">"La dichiarazione di incostituzionalità delle leggi di esecuzione della Carta delle Nazioni Unite e di adattamento alla sentenza della Corte internazionale di giustizia del 3 febbraio 2012", </w:t>
      </w:r>
      <w:r w:rsidRPr="00C61291">
        <w:rPr>
          <w:rFonts w:asciiTheme="minorHAnsi" w:hAnsiTheme="minorHAnsi" w:cstheme="minorHAnsi"/>
          <w:i/>
          <w:snapToGrid w:val="0"/>
          <w:color w:val="auto"/>
          <w:sz w:val="22"/>
          <w:szCs w:val="22"/>
        </w:rPr>
        <w:t>Osservatorio sulle fonti</w:t>
      </w:r>
      <w:r w:rsidRPr="00C61291">
        <w:rPr>
          <w:rFonts w:asciiTheme="minorHAnsi" w:hAnsiTheme="minorHAnsi" w:cstheme="minorHAnsi"/>
          <w:snapToGrid w:val="0"/>
          <w:color w:val="auto"/>
          <w:sz w:val="22"/>
          <w:szCs w:val="22"/>
        </w:rPr>
        <w:t xml:space="preserve">, vol. 8, 2015, No.1, 1-13, </w:t>
      </w:r>
      <w:r w:rsidRPr="00C61291">
        <w:rPr>
          <w:rFonts w:asciiTheme="minorHAnsi" w:hAnsiTheme="minorHAnsi" w:cstheme="minorHAnsi"/>
          <w:iCs/>
          <w:color w:val="auto"/>
          <w:sz w:val="22"/>
          <w:szCs w:val="22"/>
        </w:rPr>
        <w:t>ISSN 2038-5633</w:t>
      </w:r>
    </w:p>
    <w:p w14:paraId="7ACACA6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napToGrid w:val="0"/>
          <w:sz w:val="22"/>
        </w:rPr>
      </w:pPr>
    </w:p>
    <w:p w14:paraId="50C32DAD"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rPr>
      </w:pPr>
      <w:r w:rsidRPr="00C61291">
        <w:rPr>
          <w:rFonts w:asciiTheme="minorHAnsi" w:hAnsiTheme="minorHAnsi" w:cstheme="minorHAnsi"/>
        </w:rPr>
        <w:t xml:space="preserve">"Perché è bene che la sentenza 22 ottobre 2014 n. 238 sia stata scritta e che sia italiana",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iCs/>
        </w:rPr>
        <w:t>, vol. 13, 2015, No. 1, 16-20</w:t>
      </w:r>
      <w:r w:rsidRPr="00C61291">
        <w:rPr>
          <w:rFonts w:asciiTheme="minorHAnsi" w:hAnsiTheme="minorHAnsi" w:cstheme="minorHAnsi"/>
          <w:snapToGrid w:val="0"/>
        </w:rPr>
        <w:t>, ISSN: 1594-7955</w:t>
      </w:r>
    </w:p>
    <w:p w14:paraId="6ABC2D79" w14:textId="77777777" w:rsidR="00C61291" w:rsidRPr="00C61291" w:rsidRDefault="00C61291" w:rsidP="00C61291">
      <w:pPr>
        <w:pStyle w:val="Default"/>
        <w:jc w:val="both"/>
        <w:rPr>
          <w:rFonts w:asciiTheme="minorHAnsi" w:hAnsiTheme="minorHAnsi" w:cstheme="minorHAnsi"/>
          <w:color w:val="auto"/>
          <w:sz w:val="22"/>
          <w:szCs w:val="22"/>
        </w:rPr>
      </w:pPr>
    </w:p>
    <w:p w14:paraId="50295CD0"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lang w:val="en-US"/>
        </w:rPr>
      </w:pPr>
      <w:r w:rsidRPr="00C61291">
        <w:rPr>
          <w:rFonts w:asciiTheme="minorHAnsi" w:hAnsiTheme="minorHAnsi" w:cstheme="minorHAnsi"/>
          <w:lang w:val="en-US"/>
        </w:rPr>
        <w:t xml:space="preserve">"Identifying and Effectively Protecting Cultural Heritage", </w:t>
      </w:r>
      <w:proofErr w:type="spellStart"/>
      <w:r w:rsidRPr="00C61291">
        <w:rPr>
          <w:rFonts w:asciiTheme="minorHAnsi" w:hAnsiTheme="minorHAnsi" w:cstheme="minorHAnsi"/>
          <w:i/>
          <w:snapToGrid w:val="0"/>
          <w:lang w:val="en-US"/>
        </w:rPr>
        <w:t>Rivista</w:t>
      </w:r>
      <w:proofErr w:type="spellEnd"/>
      <w:r w:rsidRPr="00C61291">
        <w:rPr>
          <w:rFonts w:asciiTheme="minorHAnsi" w:hAnsiTheme="minorHAnsi" w:cstheme="minorHAnsi"/>
          <w:i/>
          <w:snapToGrid w:val="0"/>
          <w:lang w:val="en-US"/>
        </w:rPr>
        <w:t xml:space="preserve"> di </w:t>
      </w:r>
      <w:proofErr w:type="spellStart"/>
      <w:r w:rsidRPr="00C61291">
        <w:rPr>
          <w:rFonts w:asciiTheme="minorHAnsi" w:hAnsiTheme="minorHAnsi" w:cstheme="minorHAnsi"/>
          <w:i/>
          <w:snapToGrid w:val="0"/>
          <w:lang w:val="en-US"/>
        </w:rPr>
        <w:t>diritto</w:t>
      </w:r>
      <w:proofErr w:type="spellEnd"/>
      <w:r w:rsidRPr="00C61291">
        <w:rPr>
          <w:rFonts w:asciiTheme="minorHAnsi" w:hAnsiTheme="minorHAnsi" w:cstheme="minorHAnsi"/>
          <w:i/>
          <w:snapToGrid w:val="0"/>
          <w:lang w:val="en-US"/>
        </w:rPr>
        <w:t xml:space="preserve"> </w:t>
      </w:r>
      <w:proofErr w:type="spellStart"/>
      <w:r w:rsidRPr="00C61291">
        <w:rPr>
          <w:rFonts w:asciiTheme="minorHAnsi" w:hAnsiTheme="minorHAnsi" w:cstheme="minorHAnsi"/>
          <w:i/>
          <w:snapToGrid w:val="0"/>
          <w:lang w:val="en-US"/>
        </w:rPr>
        <w:t>internazionale</w:t>
      </w:r>
      <w:proofErr w:type="spellEnd"/>
      <w:r w:rsidRPr="00C61291">
        <w:rPr>
          <w:rFonts w:asciiTheme="minorHAnsi" w:hAnsiTheme="minorHAnsi" w:cstheme="minorHAnsi"/>
          <w:snapToGrid w:val="0"/>
          <w:lang w:val="en-US"/>
        </w:rPr>
        <w:t>, vol. 97, 2014, 699-724</w:t>
      </w:r>
      <w:r w:rsidRPr="00C61291">
        <w:rPr>
          <w:rFonts w:asciiTheme="minorHAnsi" w:hAnsiTheme="minorHAnsi" w:cstheme="minorHAnsi"/>
          <w:snapToGrid w:val="0"/>
          <w:lang w:val="en-GB"/>
        </w:rPr>
        <w:t xml:space="preserve">, </w:t>
      </w:r>
      <w:r w:rsidRPr="00C61291">
        <w:rPr>
          <w:rFonts w:asciiTheme="minorHAnsi" w:eastAsia="ArialUnicodeMS" w:hAnsiTheme="minorHAnsi" w:cstheme="minorHAnsi"/>
          <w:lang w:val="en-GB"/>
        </w:rPr>
        <w:t>ISSN: 0035-6158</w:t>
      </w:r>
    </w:p>
    <w:p w14:paraId="5DDA79F1" w14:textId="77777777" w:rsidR="00C61291" w:rsidRPr="00C61291" w:rsidRDefault="00C61291" w:rsidP="00C61291">
      <w:pPr>
        <w:pStyle w:val="Paragrafoelenco"/>
        <w:spacing w:after="0" w:line="240" w:lineRule="auto"/>
        <w:jc w:val="both"/>
        <w:rPr>
          <w:rFonts w:asciiTheme="minorHAnsi" w:hAnsiTheme="minorHAnsi" w:cstheme="minorHAnsi"/>
          <w:snapToGrid w:val="0"/>
          <w:lang w:val="en-US"/>
        </w:rPr>
      </w:pPr>
    </w:p>
    <w:p w14:paraId="2184FF59"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r w:rsidRPr="00C61291">
        <w:rPr>
          <w:rFonts w:asciiTheme="minorHAnsi" w:hAnsiTheme="minorHAnsi" w:cstheme="minorHAnsi"/>
        </w:rPr>
        <w:t xml:space="preserve">"L'Italia attua la sentenza della Corte internazionale di giustizia nel caso </w:t>
      </w:r>
      <w:r w:rsidRPr="00C61291">
        <w:rPr>
          <w:rFonts w:asciiTheme="minorHAnsi" w:hAnsiTheme="minorHAnsi" w:cstheme="minorHAnsi"/>
          <w:i/>
        </w:rPr>
        <w:t xml:space="preserve">Germania </w:t>
      </w:r>
      <w:r w:rsidRPr="00C61291">
        <w:rPr>
          <w:rFonts w:asciiTheme="minorHAnsi" w:hAnsiTheme="minorHAnsi" w:cstheme="minorHAnsi"/>
        </w:rPr>
        <w:t>c.</w:t>
      </w:r>
      <w:r w:rsidRPr="00C61291">
        <w:rPr>
          <w:rFonts w:asciiTheme="minorHAnsi" w:hAnsiTheme="minorHAnsi" w:cstheme="minorHAnsi"/>
          <w:i/>
        </w:rPr>
        <w:t xml:space="preserve"> Italia</w:t>
      </w:r>
      <w:r w:rsidRPr="00C61291">
        <w:rPr>
          <w:rFonts w:asciiTheme="minorHAnsi" w:hAnsiTheme="minorHAnsi" w:cstheme="minorHAnsi"/>
        </w:rPr>
        <w:t xml:space="preserve">",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96, 2013, 146-149, </w:t>
      </w:r>
      <w:r w:rsidRPr="00C61291">
        <w:rPr>
          <w:rFonts w:asciiTheme="minorHAnsi" w:eastAsia="ArialUnicodeMS" w:hAnsiTheme="minorHAnsi" w:cstheme="minorHAnsi"/>
        </w:rPr>
        <w:t>ISSN: 0035-6158</w:t>
      </w:r>
    </w:p>
    <w:p w14:paraId="0644C949" w14:textId="77777777" w:rsidR="00C61291" w:rsidRPr="00C61291" w:rsidRDefault="00C61291" w:rsidP="00C61291">
      <w:pPr>
        <w:jc w:val="both"/>
        <w:rPr>
          <w:rFonts w:asciiTheme="minorHAnsi" w:hAnsiTheme="minorHAnsi" w:cstheme="minorHAnsi"/>
          <w:snapToGrid w:val="0"/>
          <w:sz w:val="22"/>
        </w:rPr>
      </w:pPr>
    </w:p>
    <w:p w14:paraId="17EAA1BB"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US"/>
        </w:rPr>
      </w:pPr>
      <w:r w:rsidRPr="00C61291">
        <w:rPr>
          <w:rFonts w:asciiTheme="minorHAnsi" w:hAnsiTheme="minorHAnsi" w:cstheme="minorHAnsi"/>
          <w:lang w:val="en-US"/>
        </w:rPr>
        <w:t xml:space="preserve">"The International Court of Justice between «Reason of State» and Demands for Justice by Victims of Serious International Crimes", </w:t>
      </w:r>
      <w:proofErr w:type="spellStart"/>
      <w:r w:rsidRPr="00C61291">
        <w:rPr>
          <w:rFonts w:asciiTheme="minorHAnsi" w:hAnsiTheme="minorHAnsi" w:cstheme="minorHAnsi"/>
          <w:i/>
          <w:snapToGrid w:val="0"/>
          <w:lang w:val="en-US"/>
        </w:rPr>
        <w:t>Rivista</w:t>
      </w:r>
      <w:proofErr w:type="spellEnd"/>
      <w:r w:rsidRPr="00C61291">
        <w:rPr>
          <w:rFonts w:asciiTheme="minorHAnsi" w:hAnsiTheme="minorHAnsi" w:cstheme="minorHAnsi"/>
          <w:i/>
          <w:snapToGrid w:val="0"/>
          <w:lang w:val="en-US"/>
        </w:rPr>
        <w:t xml:space="preserve"> di </w:t>
      </w:r>
      <w:proofErr w:type="spellStart"/>
      <w:r w:rsidRPr="00C61291">
        <w:rPr>
          <w:rFonts w:asciiTheme="minorHAnsi" w:hAnsiTheme="minorHAnsi" w:cstheme="minorHAnsi"/>
          <w:i/>
          <w:snapToGrid w:val="0"/>
          <w:lang w:val="en-US"/>
        </w:rPr>
        <w:t>diritto</w:t>
      </w:r>
      <w:proofErr w:type="spellEnd"/>
      <w:r w:rsidRPr="00C61291">
        <w:rPr>
          <w:rFonts w:asciiTheme="minorHAnsi" w:hAnsiTheme="minorHAnsi" w:cstheme="minorHAnsi"/>
          <w:i/>
          <w:snapToGrid w:val="0"/>
          <w:lang w:val="en-US"/>
        </w:rPr>
        <w:t xml:space="preserve"> </w:t>
      </w:r>
      <w:proofErr w:type="spellStart"/>
      <w:r w:rsidRPr="00C61291">
        <w:rPr>
          <w:rFonts w:asciiTheme="minorHAnsi" w:hAnsiTheme="minorHAnsi" w:cstheme="minorHAnsi"/>
          <w:i/>
          <w:snapToGrid w:val="0"/>
          <w:lang w:val="en-US"/>
        </w:rPr>
        <w:t>internazionale</w:t>
      </w:r>
      <w:proofErr w:type="spellEnd"/>
      <w:r w:rsidRPr="00C61291">
        <w:rPr>
          <w:rFonts w:asciiTheme="minorHAnsi" w:hAnsiTheme="minorHAnsi" w:cstheme="minorHAnsi"/>
          <w:snapToGrid w:val="0"/>
          <w:lang w:val="en-US"/>
        </w:rPr>
        <w:t>, vol. 95, 2012, 374-398</w:t>
      </w:r>
      <w:r w:rsidRPr="00C61291">
        <w:rPr>
          <w:rFonts w:asciiTheme="minorHAnsi" w:hAnsiTheme="minorHAnsi" w:cstheme="minorHAnsi"/>
          <w:snapToGrid w:val="0"/>
          <w:lang w:val="en-GB"/>
        </w:rPr>
        <w:t xml:space="preserve">, </w:t>
      </w:r>
      <w:r w:rsidRPr="00C61291">
        <w:rPr>
          <w:rFonts w:asciiTheme="minorHAnsi" w:eastAsia="ArialUnicodeMS" w:hAnsiTheme="minorHAnsi" w:cstheme="minorHAnsi"/>
          <w:lang w:val="en-GB"/>
        </w:rPr>
        <w:t>ISSN: 0035-6158</w:t>
      </w:r>
    </w:p>
    <w:p w14:paraId="1F4B3CDB" w14:textId="77777777" w:rsidR="00C61291" w:rsidRPr="00C61291" w:rsidRDefault="00C61291" w:rsidP="00C61291">
      <w:pPr>
        <w:pStyle w:val="Paragrafoelenco"/>
        <w:spacing w:after="0" w:line="240" w:lineRule="auto"/>
        <w:jc w:val="both"/>
        <w:rPr>
          <w:rFonts w:asciiTheme="minorHAnsi" w:hAnsiTheme="minorHAnsi" w:cstheme="minorHAnsi"/>
          <w:snapToGrid w:val="0"/>
          <w:lang w:val="en-US"/>
        </w:rPr>
      </w:pPr>
    </w:p>
    <w:p w14:paraId="246A60B2"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snapToGrid w:val="0"/>
        </w:rPr>
      </w:pPr>
      <w:r w:rsidRPr="00C61291">
        <w:rPr>
          <w:rFonts w:asciiTheme="minorHAnsi" w:hAnsiTheme="minorHAnsi" w:cstheme="minorHAnsi"/>
          <w:snapToGrid w:val="0"/>
        </w:rPr>
        <w:t>"</w:t>
      </w:r>
      <w:r w:rsidRPr="00C61291">
        <w:rPr>
          <w:rFonts w:asciiTheme="minorHAnsi" w:hAnsiTheme="minorHAnsi" w:cstheme="minorHAnsi"/>
        </w:rPr>
        <w:t xml:space="preserve">La sentenza della Corte internazionale di giustizia nell’affare relativo alle </w:t>
      </w:r>
      <w:r w:rsidRPr="00C61291">
        <w:rPr>
          <w:rFonts w:asciiTheme="minorHAnsi" w:hAnsiTheme="minorHAnsi" w:cstheme="minorHAnsi"/>
          <w:i/>
          <w:iCs/>
        </w:rPr>
        <w:t>Immunità giurisdizionali dello Stato</w:t>
      </w:r>
      <w:r w:rsidRPr="00C61291">
        <w:rPr>
          <w:rFonts w:asciiTheme="minorHAnsi" w:hAnsiTheme="minorHAnsi" w:cstheme="minorHAnsi"/>
          <w:iCs/>
        </w:rPr>
        <w:t>"</w:t>
      </w:r>
      <w:r w:rsidRPr="00C61291">
        <w:rPr>
          <w:rFonts w:asciiTheme="minorHAnsi" w:hAnsiTheme="minorHAnsi" w:cstheme="minorHAnsi"/>
        </w:rPr>
        <w:t xml:space="preserve">,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iCs/>
        </w:rPr>
        <w:t>, vol. 11, 2011-12, No. 1, 27-30</w:t>
      </w:r>
      <w:r w:rsidRPr="00C61291">
        <w:rPr>
          <w:rFonts w:asciiTheme="minorHAnsi" w:hAnsiTheme="minorHAnsi" w:cstheme="minorHAnsi"/>
          <w:snapToGrid w:val="0"/>
        </w:rPr>
        <w:t>, ISSN: 1594-7955</w:t>
      </w:r>
    </w:p>
    <w:p w14:paraId="200C5CEA" w14:textId="77777777" w:rsidR="00C61291" w:rsidRPr="00C61291" w:rsidRDefault="00C61291" w:rsidP="00C61291">
      <w:pPr>
        <w:pStyle w:val="Paragrafoelenco"/>
        <w:spacing w:after="0" w:line="240" w:lineRule="auto"/>
        <w:jc w:val="both"/>
        <w:rPr>
          <w:rFonts w:asciiTheme="minorHAnsi" w:hAnsiTheme="minorHAnsi" w:cstheme="minorHAnsi"/>
        </w:rPr>
      </w:pPr>
    </w:p>
    <w:p w14:paraId="15554517"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r w:rsidRPr="00C61291">
        <w:rPr>
          <w:rFonts w:asciiTheme="minorHAnsi" w:hAnsiTheme="minorHAnsi" w:cstheme="minorHAnsi"/>
        </w:rPr>
        <w:t>"</w:t>
      </w:r>
      <w:r w:rsidRPr="00C61291">
        <w:rPr>
          <w:rFonts w:asciiTheme="minorHAnsi" w:hAnsiTheme="minorHAnsi" w:cstheme="minorHAnsi"/>
          <w:bCs/>
        </w:rPr>
        <w:t>L'ipotesi dell'estradizione condizionata di Battisti dal Brasile all'Italia</w:t>
      </w:r>
      <w:r w:rsidRPr="00C61291">
        <w:rPr>
          <w:rFonts w:asciiTheme="minorHAnsi" w:hAnsiTheme="minorHAnsi" w:cstheme="minorHAnsi"/>
        </w:rPr>
        <w:t xml:space="preserve">",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94, 2011, 183-187, </w:t>
      </w:r>
      <w:r w:rsidRPr="00C61291">
        <w:rPr>
          <w:rFonts w:asciiTheme="minorHAnsi" w:eastAsia="ArialUnicodeMS" w:hAnsiTheme="minorHAnsi" w:cstheme="minorHAnsi"/>
        </w:rPr>
        <w:t>ISSN: 0035-6158</w:t>
      </w:r>
    </w:p>
    <w:p w14:paraId="03485328"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08AAEA2B"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r w:rsidRPr="00C61291">
        <w:rPr>
          <w:rFonts w:asciiTheme="minorHAnsi" w:hAnsiTheme="minorHAnsi" w:cstheme="minorHAnsi"/>
        </w:rPr>
        <w:t>"Problemi relativi all'attuale regime giuridico del Trattato di amicizia Italia-</w:t>
      </w:r>
      <w:r w:rsidRPr="00C61291">
        <w:rPr>
          <w:rFonts w:asciiTheme="minorHAnsi" w:hAnsiTheme="minorHAnsi" w:cstheme="minorHAnsi"/>
          <w:snapToGrid w:val="0"/>
        </w:rPr>
        <w:t xml:space="preserve">Libia",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4, 2011, No. 2, 1-14, </w:t>
      </w:r>
      <w:r w:rsidRPr="00C61291">
        <w:rPr>
          <w:rFonts w:asciiTheme="minorHAnsi" w:hAnsiTheme="minorHAnsi" w:cstheme="minorHAnsi"/>
          <w:iCs/>
        </w:rPr>
        <w:t>ISSN 2038-5633</w:t>
      </w:r>
    </w:p>
    <w:p w14:paraId="1FE635CA"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rPr>
      </w:pPr>
    </w:p>
    <w:p w14:paraId="5DAA3966"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r w:rsidRPr="00C61291">
        <w:rPr>
          <w:rFonts w:asciiTheme="minorHAnsi" w:hAnsiTheme="minorHAnsi" w:cstheme="minorHAnsi"/>
        </w:rPr>
        <w:t xml:space="preserve">"Un </w:t>
      </w:r>
      <w:proofErr w:type="spellStart"/>
      <w:r w:rsidRPr="00C61291">
        <w:rPr>
          <w:rFonts w:asciiTheme="minorHAnsi" w:hAnsiTheme="minorHAnsi" w:cstheme="minorHAnsi"/>
          <w:i/>
        </w:rPr>
        <w:t>Ombudsperson</w:t>
      </w:r>
      <w:proofErr w:type="spellEnd"/>
      <w:r w:rsidRPr="00C61291">
        <w:rPr>
          <w:rFonts w:asciiTheme="minorHAnsi" w:hAnsiTheme="minorHAnsi" w:cstheme="minorHAnsi"/>
        </w:rPr>
        <w:t xml:space="preserve"> per gestire le richieste al Comitato 1267 per la cancellazione dalle liste", 93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93, 2010, 106-111, </w:t>
      </w:r>
      <w:r w:rsidRPr="00C61291">
        <w:rPr>
          <w:rFonts w:asciiTheme="minorHAnsi" w:eastAsia="ArialUnicodeMS" w:hAnsiTheme="minorHAnsi" w:cstheme="minorHAnsi"/>
        </w:rPr>
        <w:t>ISSN: 0035-6158</w:t>
      </w:r>
    </w:p>
    <w:p w14:paraId="6668E365"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p>
    <w:p w14:paraId="60E87A0C"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rPr>
      </w:pPr>
      <w:r w:rsidRPr="00C61291">
        <w:rPr>
          <w:rFonts w:asciiTheme="minorHAnsi" w:hAnsiTheme="minorHAnsi" w:cstheme="minorHAnsi"/>
        </w:rPr>
        <w:t xml:space="preserve">"Quali ragioni e quale procedura per la ratifica italiana del Protocollo n. 14 </w:t>
      </w:r>
      <w:r w:rsidRPr="00C61291">
        <w:rPr>
          <w:rFonts w:asciiTheme="minorHAnsi" w:hAnsiTheme="minorHAnsi" w:cstheme="minorHAnsi"/>
          <w:i/>
        </w:rPr>
        <w:t xml:space="preserve">bis </w:t>
      </w:r>
      <w:r w:rsidRPr="00C61291">
        <w:rPr>
          <w:rFonts w:asciiTheme="minorHAnsi" w:hAnsiTheme="minorHAnsi" w:cstheme="minorHAnsi"/>
        </w:rPr>
        <w:t xml:space="preserve">alla Convenzione europea dei diritti dell’uomo? ",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92, 2009, 791-796, </w:t>
      </w:r>
      <w:r w:rsidRPr="00C61291">
        <w:rPr>
          <w:rFonts w:asciiTheme="minorHAnsi" w:eastAsia="ArialUnicodeMS" w:hAnsiTheme="minorHAnsi" w:cstheme="minorHAnsi"/>
        </w:rPr>
        <w:t>ISSN: 0035-6158</w:t>
      </w:r>
    </w:p>
    <w:p w14:paraId="519F0ED3"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p>
    <w:p w14:paraId="3A1A1E0A"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p>
    <w:p w14:paraId="16FF43D2"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lang w:val="en-GB"/>
        </w:rPr>
      </w:pPr>
      <w:r w:rsidRPr="00C61291">
        <w:rPr>
          <w:rFonts w:asciiTheme="minorHAnsi" w:hAnsiTheme="minorHAnsi" w:cstheme="minorHAnsi"/>
          <w:lang w:val="en-GB"/>
        </w:rPr>
        <w:t xml:space="preserve">"The Italian Court of Cassation Asserts Civil Jurisdiction over Germany in a Criminal Case Relating to the Second World War: The </w:t>
      </w:r>
      <w:proofErr w:type="spellStart"/>
      <w:r w:rsidRPr="00C61291">
        <w:rPr>
          <w:rFonts w:asciiTheme="minorHAnsi" w:hAnsiTheme="minorHAnsi" w:cstheme="minorHAnsi"/>
          <w:i/>
          <w:lang w:val="en-GB"/>
        </w:rPr>
        <w:t>Civitella</w:t>
      </w:r>
      <w:proofErr w:type="spellEnd"/>
      <w:r w:rsidRPr="00C61291">
        <w:rPr>
          <w:rFonts w:asciiTheme="minorHAnsi" w:hAnsiTheme="minorHAnsi" w:cstheme="minorHAnsi"/>
          <w:lang w:val="en-GB"/>
        </w:rPr>
        <w:t xml:space="preserve"> Case", </w:t>
      </w:r>
      <w:r w:rsidRPr="00C61291">
        <w:rPr>
          <w:rFonts w:asciiTheme="minorHAnsi" w:hAnsiTheme="minorHAnsi" w:cstheme="minorHAnsi"/>
          <w:i/>
          <w:iCs/>
          <w:snapToGrid w:val="0"/>
          <w:lang w:val="en-GB"/>
        </w:rPr>
        <w:t>Journal of International Criminal Justice</w:t>
      </w:r>
      <w:r w:rsidRPr="00C61291">
        <w:rPr>
          <w:rFonts w:asciiTheme="minorHAnsi" w:hAnsiTheme="minorHAnsi" w:cstheme="minorHAnsi"/>
          <w:snapToGrid w:val="0"/>
          <w:lang w:val="en-GB"/>
        </w:rPr>
        <w:t xml:space="preserve">, vol. 7, 2009, 597-615, </w:t>
      </w:r>
      <w:r w:rsidRPr="00C61291">
        <w:rPr>
          <w:rFonts w:asciiTheme="minorHAnsi" w:eastAsia="ArialUnicodeMS" w:hAnsiTheme="minorHAnsi" w:cstheme="minorHAnsi"/>
          <w:lang w:val="en-GB"/>
        </w:rPr>
        <w:t>ISSN: 1478-1387</w:t>
      </w:r>
    </w:p>
    <w:p w14:paraId="59D98F2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0A54B58A"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snapToGrid w:val="0"/>
          <w:lang w:val="en-GB"/>
        </w:rPr>
        <w:t>"</w:t>
      </w:r>
      <w:r w:rsidRPr="00C61291">
        <w:rPr>
          <w:rFonts w:asciiTheme="minorHAnsi" w:hAnsiTheme="minorHAnsi" w:cstheme="minorHAnsi"/>
          <w:lang w:val="en-GB"/>
        </w:rPr>
        <w:t xml:space="preserve">The potentially competing jurisdiction of the European Court of Human Rights and the European Court of Justice", </w:t>
      </w:r>
      <w:r w:rsidRPr="00C61291">
        <w:rPr>
          <w:rFonts w:asciiTheme="minorHAnsi" w:hAnsiTheme="minorHAnsi" w:cstheme="minorHAnsi"/>
          <w:i/>
          <w:lang w:val="en-GB"/>
        </w:rPr>
        <w:t>Yearbook of European Law</w:t>
      </w:r>
      <w:r w:rsidRPr="00C61291">
        <w:rPr>
          <w:rFonts w:asciiTheme="minorHAnsi" w:hAnsiTheme="minorHAnsi" w:cstheme="minorHAnsi"/>
          <w:lang w:val="en-GB"/>
        </w:rPr>
        <w:t xml:space="preserve">, vol. 28, 2009, 601-609, ISSN: 0263-3264 </w:t>
      </w:r>
    </w:p>
    <w:p w14:paraId="6EC52CB9"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jc w:val="both"/>
        <w:rPr>
          <w:rFonts w:asciiTheme="minorHAnsi" w:hAnsiTheme="minorHAnsi" w:cstheme="minorHAnsi"/>
          <w:snapToGrid w:val="0"/>
          <w:lang w:val="en-GB"/>
        </w:rPr>
      </w:pPr>
    </w:p>
    <w:p w14:paraId="1D519AE3"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snapToGrid w:val="0"/>
        </w:rPr>
      </w:pPr>
      <w:r w:rsidRPr="00C61291">
        <w:rPr>
          <w:rFonts w:asciiTheme="minorHAnsi" w:hAnsiTheme="minorHAnsi" w:cstheme="minorHAnsi"/>
        </w:rPr>
        <w:t xml:space="preserve">"Il paradosso della Corte penale internazionale: la sospensione quale garanzia dell’equità del processo?",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91, 2008, 758-775, </w:t>
      </w:r>
      <w:r w:rsidRPr="00C61291">
        <w:rPr>
          <w:rFonts w:asciiTheme="minorHAnsi" w:eastAsia="ArialUnicodeMS" w:hAnsiTheme="minorHAnsi" w:cstheme="minorHAnsi"/>
        </w:rPr>
        <w:t>ISSN: 0035-6158</w:t>
      </w:r>
    </w:p>
    <w:p w14:paraId="5EAFBCAC"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16E5F3E5"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rPr>
      </w:pPr>
      <w:r w:rsidRPr="00C61291">
        <w:rPr>
          <w:rFonts w:asciiTheme="minorHAnsi" w:hAnsiTheme="minorHAnsi" w:cstheme="minorHAnsi"/>
        </w:rPr>
        <w:t xml:space="preserve">"Processo non equo secondo la Corte europea dei diritti dell’uomo e rinnovazione del giudizio secondo la Corte costituzionale",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91, 2008, 793-800, </w:t>
      </w:r>
      <w:r w:rsidRPr="00C61291">
        <w:rPr>
          <w:rFonts w:asciiTheme="minorHAnsi" w:eastAsia="ArialUnicodeMS" w:hAnsiTheme="minorHAnsi" w:cstheme="minorHAnsi"/>
        </w:rPr>
        <w:t>ISSN: 0035-6158</w:t>
      </w:r>
    </w:p>
    <w:p w14:paraId="0ECA50C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02892801"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en-US"/>
        </w:rPr>
        <w:t xml:space="preserve">"Individual Remedies against Security Council Targeted Sanctions", </w:t>
      </w:r>
      <w:r w:rsidRPr="00C61291">
        <w:rPr>
          <w:rFonts w:asciiTheme="minorHAnsi" w:hAnsiTheme="minorHAnsi" w:cstheme="minorHAnsi"/>
          <w:i/>
          <w:iCs/>
          <w:lang w:val="en-US"/>
        </w:rPr>
        <w:t xml:space="preserve">Italian Yearbook of International </w:t>
      </w:r>
      <w:r w:rsidRPr="00C61291">
        <w:rPr>
          <w:rFonts w:asciiTheme="minorHAnsi" w:hAnsiTheme="minorHAnsi" w:cstheme="minorHAnsi"/>
          <w:i/>
          <w:iCs/>
          <w:lang w:val="en-GB"/>
        </w:rPr>
        <w:t>Law</w:t>
      </w:r>
      <w:r w:rsidRPr="00C61291">
        <w:rPr>
          <w:rFonts w:asciiTheme="minorHAnsi" w:hAnsiTheme="minorHAnsi" w:cstheme="minorHAnsi"/>
          <w:lang w:val="en-GB"/>
        </w:rPr>
        <w:t xml:space="preserve">, vol. 18, 2008, 55-77, </w:t>
      </w:r>
      <w:r w:rsidRPr="00C61291">
        <w:rPr>
          <w:rFonts w:asciiTheme="minorHAnsi" w:eastAsia="ArialUnicodeMS" w:hAnsiTheme="minorHAnsi" w:cstheme="minorHAnsi"/>
          <w:lang w:val="en-GB"/>
        </w:rPr>
        <w:t>ISSN: 0391-5107</w:t>
      </w:r>
    </w:p>
    <w:p w14:paraId="62D055B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napToGrid w:val="0"/>
          <w:sz w:val="22"/>
          <w:lang w:val="en-GB"/>
        </w:rPr>
      </w:pPr>
    </w:p>
    <w:p w14:paraId="6D749BBA"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snapToGrid w:val="0"/>
          <w:lang w:val="en-GB"/>
        </w:rPr>
        <w:t xml:space="preserve">"The Proceedings against President Al Bashir and the Prospects of their Suspension under Article 16 ICC Statute", </w:t>
      </w:r>
      <w:r w:rsidRPr="00C61291">
        <w:rPr>
          <w:rFonts w:asciiTheme="minorHAnsi" w:hAnsiTheme="minorHAnsi" w:cstheme="minorHAnsi"/>
          <w:i/>
          <w:iCs/>
          <w:snapToGrid w:val="0"/>
          <w:lang w:val="en-GB"/>
        </w:rPr>
        <w:t>Journal of International Criminal Justice</w:t>
      </w:r>
      <w:r w:rsidRPr="00C61291">
        <w:rPr>
          <w:rFonts w:asciiTheme="minorHAnsi" w:hAnsiTheme="minorHAnsi" w:cstheme="minorHAnsi"/>
          <w:snapToGrid w:val="0"/>
          <w:lang w:val="en-GB"/>
        </w:rPr>
        <w:t xml:space="preserve">, vol. 6, 2008, 885-897, </w:t>
      </w:r>
      <w:r w:rsidRPr="00C61291">
        <w:rPr>
          <w:rFonts w:asciiTheme="minorHAnsi" w:eastAsia="ArialUnicodeMS" w:hAnsiTheme="minorHAnsi" w:cstheme="minorHAnsi"/>
          <w:lang w:val="en-GB"/>
        </w:rPr>
        <w:t>ISSN: 1478-1387</w:t>
      </w:r>
    </w:p>
    <w:p w14:paraId="2D872E66" w14:textId="77777777" w:rsidR="00C61291" w:rsidRPr="00C61291" w:rsidRDefault="00C61291" w:rsidP="00C61291">
      <w:pPr>
        <w:pStyle w:val="Paragrafoelenco"/>
        <w:spacing w:after="0" w:line="240" w:lineRule="auto"/>
        <w:jc w:val="both"/>
        <w:rPr>
          <w:rFonts w:asciiTheme="minorHAnsi" w:hAnsiTheme="minorHAnsi" w:cstheme="minorHAnsi"/>
          <w:lang w:val="en-GB"/>
        </w:rPr>
      </w:pPr>
    </w:p>
    <w:p w14:paraId="360BD466"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fr-FR"/>
        </w:rPr>
      </w:pPr>
      <w:r w:rsidRPr="00C61291">
        <w:rPr>
          <w:rFonts w:asciiTheme="minorHAnsi" w:hAnsiTheme="minorHAnsi" w:cstheme="minorHAnsi"/>
          <w:lang w:val="fr-FR"/>
        </w:rPr>
        <w:t xml:space="preserve">"L’immunité de l’État responsable de crimes internationaux devant les juridictions italiennes", </w:t>
      </w:r>
      <w:r w:rsidRPr="00C61291">
        <w:rPr>
          <w:rFonts w:asciiTheme="minorHAnsi" w:hAnsiTheme="minorHAnsi" w:cstheme="minorHAnsi"/>
          <w:i/>
          <w:lang w:val="fr-FR"/>
        </w:rPr>
        <w:t>Annuaire français de droit international</w:t>
      </w:r>
      <w:r w:rsidRPr="00C61291">
        <w:rPr>
          <w:rFonts w:asciiTheme="minorHAnsi" w:hAnsiTheme="minorHAnsi" w:cstheme="minorHAnsi"/>
          <w:lang w:val="fr-FR"/>
        </w:rPr>
        <w:t xml:space="preserve">, vol. 54, 2008, 45-76, </w:t>
      </w:r>
      <w:proofErr w:type="gramStart"/>
      <w:r w:rsidRPr="00C61291">
        <w:rPr>
          <w:rFonts w:asciiTheme="minorHAnsi" w:hAnsiTheme="minorHAnsi" w:cstheme="minorHAnsi"/>
          <w:lang w:val="fr-FR"/>
        </w:rPr>
        <w:t>ISSN:</w:t>
      </w:r>
      <w:proofErr w:type="gramEnd"/>
      <w:r w:rsidRPr="00C61291">
        <w:rPr>
          <w:rFonts w:asciiTheme="minorHAnsi" w:hAnsiTheme="minorHAnsi" w:cstheme="minorHAnsi"/>
          <w:lang w:val="fr-FR"/>
        </w:rPr>
        <w:t xml:space="preserve"> 0066-3085</w:t>
      </w:r>
    </w:p>
    <w:p w14:paraId="7EE0229F" w14:textId="77777777" w:rsidR="00C61291" w:rsidRPr="00C61291" w:rsidRDefault="00C61291" w:rsidP="00C61291">
      <w:pPr>
        <w:pStyle w:val="Paragrafoelenco"/>
        <w:spacing w:after="0" w:line="240" w:lineRule="auto"/>
        <w:jc w:val="both"/>
        <w:rPr>
          <w:rFonts w:asciiTheme="minorHAnsi" w:hAnsiTheme="minorHAnsi" w:cstheme="minorHAnsi"/>
          <w:lang w:val="fr-FR"/>
        </w:rPr>
      </w:pPr>
    </w:p>
    <w:p w14:paraId="779D183B" w14:textId="77777777" w:rsidR="00C61291" w:rsidRPr="00C61291" w:rsidRDefault="00C61291" w:rsidP="00C61291">
      <w:pPr>
        <w:pStyle w:val="Paragrafoelenco"/>
        <w:numPr>
          <w:ilvl w:val="0"/>
          <w:numId w:val="7"/>
        </w:numPr>
        <w:autoSpaceDE w:val="0"/>
        <w:autoSpaceDN w:val="0"/>
        <w:adjustRightInd w:val="0"/>
        <w:spacing w:after="0" w:line="240" w:lineRule="auto"/>
        <w:jc w:val="both"/>
        <w:rPr>
          <w:rFonts w:asciiTheme="minorHAnsi" w:hAnsiTheme="minorHAnsi" w:cstheme="minorHAnsi"/>
        </w:rPr>
      </w:pPr>
      <w:r w:rsidRPr="00C61291">
        <w:rPr>
          <w:rFonts w:asciiTheme="minorHAnsi" w:hAnsiTheme="minorHAnsi" w:cstheme="minorHAnsi"/>
          <w:snapToGrid w:val="0"/>
        </w:rPr>
        <w:t xml:space="preserve">"Commento alla Legge comunitaria 2007", </w:t>
      </w:r>
      <w:r w:rsidRPr="00C61291">
        <w:rPr>
          <w:rFonts w:asciiTheme="minorHAnsi" w:hAnsiTheme="minorHAnsi" w:cstheme="minorHAnsi"/>
          <w:i/>
          <w:snapToGrid w:val="0"/>
        </w:rPr>
        <w:t>Osservatorio sulle fonti</w:t>
      </w:r>
      <w:r w:rsidRPr="00C61291">
        <w:rPr>
          <w:rFonts w:asciiTheme="minorHAnsi" w:hAnsiTheme="minorHAnsi" w:cstheme="minorHAnsi"/>
          <w:snapToGrid w:val="0"/>
        </w:rPr>
        <w:t xml:space="preserve">, vol. 1, 2008, No. 2, 1-4, </w:t>
      </w:r>
      <w:r w:rsidRPr="00C61291">
        <w:rPr>
          <w:rFonts w:asciiTheme="minorHAnsi" w:hAnsiTheme="minorHAnsi" w:cstheme="minorHAnsi"/>
          <w:iCs/>
        </w:rPr>
        <w:t>ISSN 2038-5633</w:t>
      </w:r>
    </w:p>
    <w:p w14:paraId="60B793FB" w14:textId="77777777" w:rsidR="00C61291" w:rsidRPr="00C61291" w:rsidRDefault="00C61291" w:rsidP="00C61291">
      <w:pPr>
        <w:jc w:val="both"/>
        <w:rPr>
          <w:rFonts w:asciiTheme="minorHAnsi" w:hAnsiTheme="minorHAnsi" w:cstheme="minorHAnsi"/>
          <w:snapToGrid w:val="0"/>
          <w:sz w:val="22"/>
        </w:rPr>
      </w:pPr>
    </w:p>
    <w:p w14:paraId="7DB4EA75"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fr-FR"/>
        </w:rPr>
      </w:pPr>
      <w:r w:rsidRPr="00C61291">
        <w:rPr>
          <w:rFonts w:asciiTheme="minorHAnsi" w:hAnsiTheme="minorHAnsi" w:cstheme="minorHAnsi"/>
          <w:snapToGrid w:val="0"/>
          <w:lang w:val="fr-FR"/>
        </w:rPr>
        <w:t xml:space="preserve">"L’Union européenne et le respect des droits de l’homme dans la mise en œuvre des sanctions devant la Cour européenne des droits de l’homme", </w:t>
      </w:r>
      <w:r w:rsidRPr="00C61291">
        <w:rPr>
          <w:rFonts w:asciiTheme="minorHAnsi" w:hAnsiTheme="minorHAnsi" w:cstheme="minorHAnsi"/>
          <w:i/>
          <w:iCs/>
          <w:snapToGrid w:val="0"/>
          <w:lang w:val="fr-FR"/>
        </w:rPr>
        <w:t>Revue générale de droit international public</w:t>
      </w:r>
      <w:r w:rsidRPr="00C61291">
        <w:rPr>
          <w:rFonts w:asciiTheme="minorHAnsi" w:hAnsiTheme="minorHAnsi" w:cstheme="minorHAnsi"/>
          <w:lang w:val="fr-FR"/>
        </w:rPr>
        <w:t xml:space="preserve">, vol. 110, 2006, 85-116, </w:t>
      </w:r>
      <w:proofErr w:type="gramStart"/>
      <w:r w:rsidRPr="00C61291">
        <w:rPr>
          <w:rFonts w:asciiTheme="minorHAnsi" w:hAnsiTheme="minorHAnsi" w:cstheme="minorHAnsi"/>
          <w:lang w:val="fr-FR"/>
        </w:rPr>
        <w:t>ISSN:</w:t>
      </w:r>
      <w:proofErr w:type="gramEnd"/>
      <w:r w:rsidRPr="00C61291">
        <w:rPr>
          <w:rFonts w:asciiTheme="minorHAnsi" w:hAnsiTheme="minorHAnsi" w:cstheme="minorHAnsi"/>
          <w:lang w:val="fr-FR"/>
        </w:rPr>
        <w:t xml:space="preserve"> 0373-6156 </w:t>
      </w:r>
    </w:p>
    <w:p w14:paraId="2093886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fr-FR"/>
        </w:rPr>
      </w:pPr>
    </w:p>
    <w:p w14:paraId="56E3F76F"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jc w:val="both"/>
        <w:rPr>
          <w:rFonts w:asciiTheme="minorHAnsi" w:hAnsiTheme="minorHAnsi" w:cstheme="minorHAnsi"/>
          <w:lang w:val="en-GB"/>
        </w:rPr>
      </w:pPr>
      <w:r w:rsidRPr="00C61291">
        <w:rPr>
          <w:rFonts w:asciiTheme="minorHAnsi" w:hAnsiTheme="minorHAnsi" w:cstheme="minorHAnsi"/>
          <w:lang w:val="de-DE"/>
        </w:rPr>
        <w:t>"</w:t>
      </w:r>
      <w:proofErr w:type="spellStart"/>
      <w:r w:rsidRPr="00C61291">
        <w:rPr>
          <w:rFonts w:asciiTheme="minorHAnsi" w:hAnsiTheme="minorHAnsi" w:cstheme="minorHAnsi"/>
          <w:lang w:val="de-DE"/>
        </w:rPr>
        <w:t>Current</w:t>
      </w:r>
      <w:proofErr w:type="spellEnd"/>
      <w:r w:rsidRPr="00C61291">
        <w:rPr>
          <w:rFonts w:asciiTheme="minorHAnsi" w:hAnsiTheme="minorHAnsi" w:cstheme="minorHAnsi"/>
          <w:lang w:val="de-DE"/>
        </w:rPr>
        <w:t xml:space="preserve"> and Future Scenarios for Arrest and Surrender to the ICC</w:t>
      </w:r>
      <w:r w:rsidRPr="00C61291">
        <w:rPr>
          <w:rFonts w:asciiTheme="minorHAnsi" w:hAnsiTheme="minorHAnsi" w:cstheme="minorHAnsi"/>
          <w:snapToGrid w:val="0"/>
          <w:lang w:val="de-DE"/>
        </w:rPr>
        <w:t>"</w:t>
      </w:r>
      <w:r w:rsidRPr="00C61291">
        <w:rPr>
          <w:rFonts w:asciiTheme="minorHAnsi" w:hAnsiTheme="minorHAnsi" w:cstheme="minorHAnsi"/>
          <w:iCs/>
          <w:lang w:val="de-DE"/>
        </w:rPr>
        <w:t>,</w:t>
      </w:r>
      <w:r w:rsidRPr="00C61291">
        <w:rPr>
          <w:rFonts w:asciiTheme="minorHAnsi" w:hAnsiTheme="minorHAnsi" w:cstheme="minorHAnsi"/>
          <w:lang w:val="de-DE"/>
        </w:rPr>
        <w:t xml:space="preserve"> </w:t>
      </w:r>
      <w:r w:rsidRPr="00C61291">
        <w:rPr>
          <w:rFonts w:asciiTheme="minorHAnsi" w:hAnsiTheme="minorHAnsi" w:cstheme="minorHAnsi"/>
          <w:i/>
          <w:iCs/>
          <w:lang w:val="de-DE"/>
        </w:rPr>
        <w:t>Zeitschrift für ausländisches öffentliches Recht und Völkerrecht (</w:t>
      </w:r>
      <w:proofErr w:type="spellStart"/>
      <w:r w:rsidRPr="00C61291">
        <w:rPr>
          <w:rFonts w:asciiTheme="minorHAnsi" w:hAnsiTheme="minorHAnsi" w:cstheme="minorHAnsi"/>
          <w:i/>
          <w:iCs/>
          <w:lang w:val="de-DE"/>
        </w:rPr>
        <w:t>ZaöRV</w:t>
      </w:r>
      <w:proofErr w:type="spellEnd"/>
      <w:r w:rsidRPr="00C61291">
        <w:rPr>
          <w:rFonts w:asciiTheme="minorHAnsi" w:hAnsiTheme="minorHAnsi" w:cstheme="minorHAnsi"/>
          <w:i/>
          <w:iCs/>
          <w:lang w:val="de-DE"/>
        </w:rPr>
        <w:t xml:space="preserve">) - Heidelberg Journal of International </w:t>
      </w:r>
      <w:r w:rsidRPr="00C61291">
        <w:rPr>
          <w:rFonts w:asciiTheme="minorHAnsi" w:hAnsiTheme="minorHAnsi" w:cstheme="minorHAnsi"/>
          <w:i/>
          <w:iCs/>
          <w:lang w:val="en-GB"/>
        </w:rPr>
        <w:t>Law</w:t>
      </w:r>
      <w:r w:rsidRPr="00C61291">
        <w:rPr>
          <w:rFonts w:asciiTheme="minorHAnsi" w:hAnsiTheme="minorHAnsi" w:cstheme="minorHAnsi"/>
          <w:lang w:val="en-GB"/>
        </w:rPr>
        <w:t>, vol. 66, 2006, 719-736, ISSN: 0044-2348</w:t>
      </w:r>
    </w:p>
    <w:p w14:paraId="02984361" w14:textId="77777777" w:rsidR="00C61291" w:rsidRPr="00C61291" w:rsidRDefault="00C61291" w:rsidP="00C61291">
      <w:pPr>
        <w:autoSpaceDE w:val="0"/>
        <w:autoSpaceDN w:val="0"/>
        <w:adjustRightInd w:val="0"/>
        <w:jc w:val="both"/>
        <w:rPr>
          <w:rFonts w:asciiTheme="minorHAnsi" w:hAnsiTheme="minorHAnsi" w:cstheme="minorHAnsi"/>
          <w:snapToGrid w:val="0"/>
          <w:sz w:val="22"/>
          <w:lang w:val="en-GB"/>
        </w:rPr>
      </w:pPr>
    </w:p>
    <w:p w14:paraId="265DA2DA" w14:textId="77777777" w:rsidR="00C61291" w:rsidRPr="00C61291" w:rsidRDefault="00C61291" w:rsidP="00C61291">
      <w:pPr>
        <w:pStyle w:val="Corpodeltesto2"/>
        <w:numPr>
          <w:ilvl w:val="0"/>
          <w:numId w:val="7"/>
        </w:numPr>
        <w:rPr>
          <w:rFonts w:asciiTheme="minorHAnsi" w:hAnsiTheme="minorHAnsi" w:cstheme="minorHAnsi"/>
          <w:snapToGrid w:val="0"/>
          <w:sz w:val="22"/>
          <w:szCs w:val="22"/>
          <w:lang w:val="en-GB"/>
        </w:rPr>
      </w:pPr>
      <w:r w:rsidRPr="00C61291">
        <w:rPr>
          <w:rFonts w:asciiTheme="minorHAnsi" w:hAnsiTheme="minorHAnsi" w:cstheme="minorHAnsi"/>
          <w:snapToGrid w:val="0"/>
          <w:sz w:val="22"/>
          <w:szCs w:val="22"/>
          <w:lang w:val="en-GB"/>
        </w:rPr>
        <w:t xml:space="preserve">"Comments on the Security Council Referral of the Situation in Darfur to the ICC" (together with Luigi </w:t>
      </w:r>
      <w:proofErr w:type="spellStart"/>
      <w:r w:rsidRPr="00C61291">
        <w:rPr>
          <w:rFonts w:asciiTheme="minorHAnsi" w:hAnsiTheme="minorHAnsi" w:cstheme="minorHAnsi"/>
          <w:snapToGrid w:val="0"/>
          <w:sz w:val="22"/>
          <w:szCs w:val="22"/>
          <w:lang w:val="en-GB"/>
        </w:rPr>
        <w:t>Condorelli</w:t>
      </w:r>
      <w:proofErr w:type="spellEnd"/>
      <w:r w:rsidRPr="00C61291">
        <w:rPr>
          <w:rFonts w:asciiTheme="minorHAnsi" w:hAnsiTheme="minorHAnsi" w:cstheme="minorHAnsi"/>
          <w:snapToGrid w:val="0"/>
          <w:sz w:val="22"/>
          <w:szCs w:val="22"/>
          <w:lang w:val="en-GB"/>
        </w:rPr>
        <w:t xml:space="preserve">), </w:t>
      </w:r>
      <w:r w:rsidRPr="00C61291">
        <w:rPr>
          <w:rFonts w:asciiTheme="minorHAnsi" w:hAnsiTheme="minorHAnsi" w:cstheme="minorHAnsi"/>
          <w:i/>
          <w:iCs/>
          <w:snapToGrid w:val="0"/>
          <w:sz w:val="22"/>
          <w:szCs w:val="22"/>
          <w:lang w:val="en-GB"/>
        </w:rPr>
        <w:t>Journal of International Criminal Justice</w:t>
      </w:r>
      <w:r w:rsidRPr="00C61291">
        <w:rPr>
          <w:rFonts w:asciiTheme="minorHAnsi" w:hAnsiTheme="minorHAnsi" w:cstheme="minorHAnsi"/>
          <w:snapToGrid w:val="0"/>
          <w:sz w:val="22"/>
          <w:szCs w:val="22"/>
          <w:lang w:val="en-GB"/>
        </w:rPr>
        <w:t xml:space="preserve">, vol. 3, 2005, 590-599, </w:t>
      </w:r>
      <w:r w:rsidRPr="00C61291">
        <w:rPr>
          <w:rFonts w:asciiTheme="minorHAnsi" w:eastAsia="ArialUnicodeMS" w:hAnsiTheme="minorHAnsi" w:cstheme="minorHAnsi"/>
          <w:sz w:val="22"/>
          <w:szCs w:val="22"/>
          <w:lang w:val="en-GB"/>
        </w:rPr>
        <w:t>ISSN: 1478-1387</w:t>
      </w:r>
    </w:p>
    <w:p w14:paraId="713D4B07" w14:textId="77777777" w:rsidR="00C61291" w:rsidRPr="00C61291" w:rsidRDefault="00C61291" w:rsidP="00C61291">
      <w:pPr>
        <w:jc w:val="both"/>
        <w:rPr>
          <w:rFonts w:asciiTheme="minorHAnsi" w:hAnsiTheme="minorHAnsi" w:cstheme="minorHAnsi"/>
          <w:snapToGrid w:val="0"/>
          <w:sz w:val="22"/>
          <w:lang w:val="en-GB"/>
        </w:rPr>
      </w:pPr>
    </w:p>
    <w:p w14:paraId="57744779"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"Sull’ovvia inefficacia preclusiva della pronuncia di applicazione «preventiva» del principio del </w:t>
      </w:r>
      <w:r w:rsidRPr="00C61291">
        <w:rPr>
          <w:rFonts w:asciiTheme="minorHAnsi" w:hAnsiTheme="minorHAnsi" w:cstheme="minorHAnsi"/>
          <w:i/>
          <w:iCs/>
          <w:snapToGrid w:val="0"/>
        </w:rPr>
        <w:t>ne bis in idem</w:t>
      </w:r>
      <w:r w:rsidRPr="00C61291">
        <w:rPr>
          <w:rFonts w:asciiTheme="minorHAnsi" w:hAnsiTheme="minorHAnsi" w:cstheme="minorHAnsi"/>
          <w:snapToGrid w:val="0"/>
        </w:rPr>
        <w:t xml:space="preserve">",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snapToGrid w:val="0"/>
        </w:rPr>
        <w:t>, 2005, No. 3/4, 115-118, ISSN: 1594-7955; ripubblicato in C. Consolo, M. De Cristofaro (</w:t>
      </w:r>
      <w:proofErr w:type="spellStart"/>
      <w:r w:rsidRPr="00C61291">
        <w:rPr>
          <w:rFonts w:asciiTheme="minorHAnsi" w:hAnsiTheme="minorHAnsi" w:cstheme="minorHAnsi"/>
          <w:snapToGrid w:val="0"/>
        </w:rPr>
        <w:t>eds</w:t>
      </w:r>
      <w:proofErr w:type="spellEnd"/>
      <w:r w:rsidRPr="00C61291">
        <w:rPr>
          <w:rFonts w:asciiTheme="minorHAnsi" w:hAnsiTheme="minorHAnsi" w:cstheme="minorHAnsi"/>
          <w:snapToGrid w:val="0"/>
        </w:rPr>
        <w:t xml:space="preserve">.), </w:t>
      </w:r>
      <w:r w:rsidRPr="00C61291">
        <w:rPr>
          <w:rFonts w:asciiTheme="minorHAnsi" w:hAnsiTheme="minorHAnsi" w:cstheme="minorHAnsi"/>
          <w:i/>
          <w:snapToGrid w:val="0"/>
        </w:rPr>
        <w:t xml:space="preserve">Il diritto processuale civile internazionale visto da </w:t>
      </w:r>
      <w:proofErr w:type="spellStart"/>
      <w:r w:rsidRPr="00C61291">
        <w:rPr>
          <w:rFonts w:asciiTheme="minorHAnsi" w:hAnsiTheme="minorHAnsi" w:cstheme="minorHAnsi"/>
          <w:i/>
          <w:snapToGrid w:val="0"/>
        </w:rPr>
        <w:t>Int.l</w:t>
      </w:r>
      <w:proofErr w:type="spellEnd"/>
      <w:r w:rsidRPr="00C61291">
        <w:rPr>
          <w:rFonts w:asciiTheme="minorHAnsi" w:hAnsiTheme="minorHAnsi" w:cstheme="minorHAnsi"/>
          <w:i/>
          <w:snapToGrid w:val="0"/>
        </w:rPr>
        <w:t xml:space="preserve"> </w:t>
      </w:r>
      <w:proofErr w:type="spellStart"/>
      <w:r w:rsidRPr="00C61291">
        <w:rPr>
          <w:rFonts w:asciiTheme="minorHAnsi" w:hAnsiTheme="minorHAnsi" w:cstheme="minorHAnsi"/>
          <w:i/>
          <w:snapToGrid w:val="0"/>
        </w:rPr>
        <w:t>Lis</w:t>
      </w:r>
      <w:proofErr w:type="spellEnd"/>
      <w:r w:rsidRPr="00C61291">
        <w:rPr>
          <w:rFonts w:asciiTheme="minorHAnsi" w:hAnsiTheme="minorHAnsi" w:cstheme="minorHAnsi"/>
          <w:i/>
          <w:snapToGrid w:val="0"/>
        </w:rPr>
        <w:t xml:space="preserve"> dal 2002 ad oggi</w:t>
      </w:r>
      <w:r w:rsidRPr="00C61291">
        <w:rPr>
          <w:rFonts w:asciiTheme="minorHAnsi" w:hAnsiTheme="minorHAnsi" w:cstheme="minorHAnsi"/>
          <w:snapToGrid w:val="0"/>
        </w:rPr>
        <w:t>, Milano: Kluwer, IPSOA, 2006, 1425-1434, ISBN: 88-217-2192-2</w:t>
      </w:r>
    </w:p>
    <w:p w14:paraId="22E6D795" w14:textId="77777777" w:rsidR="00C61291" w:rsidRPr="00C61291" w:rsidRDefault="00C61291" w:rsidP="00C61291">
      <w:pPr>
        <w:pStyle w:val="Paragrafoelenco"/>
        <w:rPr>
          <w:rFonts w:asciiTheme="minorHAnsi" w:hAnsiTheme="minorHAnsi" w:cstheme="minorHAnsi"/>
          <w:snapToGrid w:val="0"/>
        </w:rPr>
      </w:pPr>
    </w:p>
    <w:p w14:paraId="0CE934D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w:t>
      </w:r>
      <w:proofErr w:type="spellStart"/>
      <w:r w:rsidRPr="00C61291">
        <w:rPr>
          <w:rFonts w:asciiTheme="minorHAnsi" w:hAnsiTheme="minorHAnsi" w:cstheme="minorHAnsi"/>
          <w:i/>
          <w:iCs/>
          <w:snapToGrid w:val="0"/>
        </w:rPr>
        <w:t>Bonds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snapToGrid w:val="0"/>
        </w:rPr>
        <w:t xml:space="preserve">argentini e immunità degli Stati stranieri (in margine a Cass., sez. un., 27 maggio 2005, n. 11225, B. c. Repubblica Argentina)",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snapToGrid w:val="0"/>
        </w:rPr>
        <w:t>, 2005, No. 3/4, 148-152, ISSN: 1594-7955; ripubblicato in C. Consolo, M. De Cristofaro (</w:t>
      </w:r>
      <w:proofErr w:type="spellStart"/>
      <w:r w:rsidRPr="00C61291">
        <w:rPr>
          <w:rFonts w:asciiTheme="minorHAnsi" w:hAnsiTheme="minorHAnsi" w:cstheme="minorHAnsi"/>
          <w:snapToGrid w:val="0"/>
        </w:rPr>
        <w:t>eds</w:t>
      </w:r>
      <w:proofErr w:type="spellEnd"/>
      <w:r w:rsidRPr="00C61291">
        <w:rPr>
          <w:rFonts w:asciiTheme="minorHAnsi" w:hAnsiTheme="minorHAnsi" w:cstheme="minorHAnsi"/>
          <w:snapToGrid w:val="0"/>
        </w:rPr>
        <w:t xml:space="preserve">.), </w:t>
      </w:r>
      <w:r w:rsidRPr="00C61291">
        <w:rPr>
          <w:rFonts w:asciiTheme="minorHAnsi" w:hAnsiTheme="minorHAnsi" w:cstheme="minorHAnsi"/>
          <w:i/>
          <w:snapToGrid w:val="0"/>
        </w:rPr>
        <w:t xml:space="preserve">Il diritto processuale civile internazionale visto da </w:t>
      </w:r>
      <w:proofErr w:type="spellStart"/>
      <w:r w:rsidRPr="00C61291">
        <w:rPr>
          <w:rFonts w:asciiTheme="minorHAnsi" w:hAnsiTheme="minorHAnsi" w:cstheme="minorHAnsi"/>
          <w:i/>
          <w:snapToGrid w:val="0"/>
        </w:rPr>
        <w:t>Int.l</w:t>
      </w:r>
      <w:proofErr w:type="spellEnd"/>
      <w:r w:rsidRPr="00C61291">
        <w:rPr>
          <w:rFonts w:asciiTheme="minorHAnsi" w:hAnsiTheme="minorHAnsi" w:cstheme="minorHAnsi"/>
          <w:i/>
          <w:snapToGrid w:val="0"/>
        </w:rPr>
        <w:t xml:space="preserve"> </w:t>
      </w:r>
      <w:proofErr w:type="spellStart"/>
      <w:r w:rsidRPr="00C61291">
        <w:rPr>
          <w:rFonts w:asciiTheme="minorHAnsi" w:hAnsiTheme="minorHAnsi" w:cstheme="minorHAnsi"/>
          <w:i/>
          <w:snapToGrid w:val="0"/>
        </w:rPr>
        <w:t>Lis</w:t>
      </w:r>
      <w:proofErr w:type="spellEnd"/>
      <w:r w:rsidRPr="00C61291">
        <w:rPr>
          <w:rFonts w:asciiTheme="minorHAnsi" w:hAnsiTheme="minorHAnsi" w:cstheme="minorHAnsi"/>
          <w:i/>
          <w:snapToGrid w:val="0"/>
        </w:rPr>
        <w:t xml:space="preserve"> dal 2002 ad oggi</w:t>
      </w:r>
      <w:r w:rsidRPr="00C61291">
        <w:rPr>
          <w:rFonts w:asciiTheme="minorHAnsi" w:hAnsiTheme="minorHAnsi" w:cstheme="minorHAnsi"/>
          <w:snapToGrid w:val="0"/>
        </w:rPr>
        <w:t>, Milano: Kluwer, IPSOA, 2006, 1515-1526, ISBN: 88-217-2192-2</w:t>
      </w:r>
    </w:p>
    <w:p w14:paraId="699BE68D" w14:textId="77777777" w:rsidR="00C61291" w:rsidRPr="00C61291" w:rsidRDefault="00C61291" w:rsidP="00C61291">
      <w:pPr>
        <w:pStyle w:val="Paragrafoelenco"/>
        <w:spacing w:after="0" w:line="240" w:lineRule="auto"/>
        <w:jc w:val="both"/>
        <w:rPr>
          <w:rFonts w:asciiTheme="minorHAnsi" w:hAnsiTheme="minorHAnsi" w:cstheme="minorHAnsi"/>
        </w:rPr>
      </w:pPr>
    </w:p>
    <w:p w14:paraId="1CE8AB02"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w:t>
      </w:r>
      <w:r w:rsidRPr="00C61291">
        <w:rPr>
          <w:rFonts w:asciiTheme="minorHAnsi" w:hAnsiTheme="minorHAnsi" w:cstheme="minorHAnsi"/>
        </w:rPr>
        <w:t xml:space="preserve">Il problema dell’applicazione nel tempo delle norme sull’immunità degli Stati esteri dalla giurisdizione (in margine alla decisione della Corte Suprema degli Stati Uniti nel caso </w:t>
      </w:r>
      <w:r w:rsidRPr="00C61291">
        <w:rPr>
          <w:rFonts w:asciiTheme="minorHAnsi" w:hAnsiTheme="minorHAnsi" w:cstheme="minorHAnsi"/>
          <w:i/>
        </w:rPr>
        <w:t xml:space="preserve">Repubblica di Austria </w:t>
      </w:r>
      <w:r w:rsidRPr="00C61291">
        <w:rPr>
          <w:rFonts w:asciiTheme="minorHAnsi" w:hAnsiTheme="minorHAnsi" w:cstheme="minorHAnsi"/>
        </w:rPr>
        <w:t xml:space="preserve">e al. c. </w:t>
      </w:r>
      <w:r w:rsidRPr="00C61291">
        <w:rPr>
          <w:rFonts w:asciiTheme="minorHAnsi" w:hAnsiTheme="minorHAnsi" w:cstheme="minorHAnsi"/>
          <w:i/>
        </w:rPr>
        <w:t>Altmann</w:t>
      </w:r>
      <w:r w:rsidRPr="00C61291">
        <w:rPr>
          <w:rFonts w:asciiTheme="minorHAnsi" w:hAnsiTheme="minorHAnsi" w:cstheme="minorHAnsi"/>
          <w:snapToGrid w:val="0"/>
        </w:rPr>
        <w:t xml:space="preserve">", </w:t>
      </w:r>
      <w:proofErr w:type="spellStart"/>
      <w:r w:rsidRPr="00C61291">
        <w:rPr>
          <w:rFonts w:asciiTheme="minorHAnsi" w:hAnsiTheme="minorHAnsi" w:cstheme="minorHAnsi"/>
          <w:i/>
          <w:iCs/>
          <w:snapToGrid w:val="0"/>
        </w:rPr>
        <w:t>Int’l</w:t>
      </w:r>
      <w:proofErr w:type="spellEnd"/>
      <w:r w:rsidRPr="00C61291">
        <w:rPr>
          <w:rFonts w:asciiTheme="minorHAnsi" w:hAnsiTheme="minorHAnsi" w:cstheme="minorHAnsi"/>
          <w:i/>
          <w:iCs/>
          <w:snapToGrid w:val="0"/>
        </w:rPr>
        <w:t xml:space="preserve"> </w:t>
      </w:r>
      <w:proofErr w:type="spellStart"/>
      <w:r w:rsidRPr="00C61291">
        <w:rPr>
          <w:rFonts w:asciiTheme="minorHAnsi" w:hAnsiTheme="minorHAnsi" w:cstheme="minorHAnsi"/>
          <w:i/>
          <w:iCs/>
          <w:snapToGrid w:val="0"/>
        </w:rPr>
        <w:t>Lis</w:t>
      </w:r>
      <w:proofErr w:type="spellEnd"/>
      <w:r w:rsidRPr="00C61291">
        <w:rPr>
          <w:rFonts w:asciiTheme="minorHAnsi" w:hAnsiTheme="minorHAnsi" w:cstheme="minorHAnsi"/>
          <w:i/>
          <w:iCs/>
          <w:snapToGrid w:val="0"/>
        </w:rPr>
        <w:t xml:space="preserve">: </w:t>
      </w:r>
      <w:r w:rsidRPr="00C61291">
        <w:rPr>
          <w:rFonts w:asciiTheme="minorHAnsi" w:hAnsiTheme="minorHAnsi" w:cstheme="minorHAnsi"/>
          <w:i/>
          <w:iCs/>
        </w:rPr>
        <w:t>supplemento di documentazione e discussione sul diritto giudiziario transnazionale</w:t>
      </w:r>
      <w:r w:rsidRPr="00C61291">
        <w:rPr>
          <w:rFonts w:asciiTheme="minorHAnsi" w:hAnsiTheme="minorHAnsi" w:cstheme="minorHAnsi"/>
          <w:snapToGrid w:val="0"/>
        </w:rPr>
        <w:t>, 2004, No. 3/4,149-152, ISSN: 1594-7955; ripubblicato in C. Consolo, M. De Cristofaro (</w:t>
      </w:r>
      <w:proofErr w:type="spellStart"/>
      <w:r w:rsidRPr="00C61291">
        <w:rPr>
          <w:rFonts w:asciiTheme="minorHAnsi" w:hAnsiTheme="minorHAnsi" w:cstheme="minorHAnsi"/>
          <w:snapToGrid w:val="0"/>
        </w:rPr>
        <w:t>eds</w:t>
      </w:r>
      <w:proofErr w:type="spellEnd"/>
      <w:r w:rsidRPr="00C61291">
        <w:rPr>
          <w:rFonts w:asciiTheme="minorHAnsi" w:hAnsiTheme="minorHAnsi" w:cstheme="minorHAnsi"/>
          <w:snapToGrid w:val="0"/>
        </w:rPr>
        <w:t xml:space="preserve">.), </w:t>
      </w:r>
      <w:r w:rsidRPr="00C61291">
        <w:rPr>
          <w:rFonts w:asciiTheme="minorHAnsi" w:hAnsiTheme="minorHAnsi" w:cstheme="minorHAnsi"/>
          <w:i/>
          <w:snapToGrid w:val="0"/>
        </w:rPr>
        <w:t xml:space="preserve">Il diritto processuale civile </w:t>
      </w:r>
      <w:r w:rsidRPr="00C61291">
        <w:rPr>
          <w:rFonts w:asciiTheme="minorHAnsi" w:hAnsiTheme="minorHAnsi" w:cstheme="minorHAnsi"/>
          <w:i/>
          <w:snapToGrid w:val="0"/>
        </w:rPr>
        <w:lastRenderedPageBreak/>
        <w:t xml:space="preserve">internazionale visto da </w:t>
      </w:r>
      <w:proofErr w:type="spellStart"/>
      <w:r w:rsidRPr="00C61291">
        <w:rPr>
          <w:rFonts w:asciiTheme="minorHAnsi" w:hAnsiTheme="minorHAnsi" w:cstheme="minorHAnsi"/>
          <w:i/>
          <w:snapToGrid w:val="0"/>
        </w:rPr>
        <w:t>Int.l</w:t>
      </w:r>
      <w:proofErr w:type="spellEnd"/>
      <w:r w:rsidRPr="00C61291">
        <w:rPr>
          <w:rFonts w:asciiTheme="minorHAnsi" w:hAnsiTheme="minorHAnsi" w:cstheme="minorHAnsi"/>
          <w:i/>
          <w:snapToGrid w:val="0"/>
        </w:rPr>
        <w:t xml:space="preserve"> </w:t>
      </w:r>
      <w:proofErr w:type="spellStart"/>
      <w:r w:rsidRPr="00C61291">
        <w:rPr>
          <w:rFonts w:asciiTheme="minorHAnsi" w:hAnsiTheme="minorHAnsi" w:cstheme="minorHAnsi"/>
          <w:i/>
          <w:snapToGrid w:val="0"/>
        </w:rPr>
        <w:t>Lis</w:t>
      </w:r>
      <w:proofErr w:type="spellEnd"/>
      <w:r w:rsidRPr="00C61291">
        <w:rPr>
          <w:rFonts w:asciiTheme="minorHAnsi" w:hAnsiTheme="minorHAnsi" w:cstheme="minorHAnsi"/>
          <w:i/>
          <w:snapToGrid w:val="0"/>
        </w:rPr>
        <w:t xml:space="preserve"> dal 2002 ad oggi</w:t>
      </w:r>
      <w:r w:rsidRPr="00C61291">
        <w:rPr>
          <w:rFonts w:asciiTheme="minorHAnsi" w:hAnsiTheme="minorHAnsi" w:cstheme="minorHAnsi"/>
          <w:snapToGrid w:val="0"/>
        </w:rPr>
        <w:t>, Milano: Kluwer, IPSOA, 2006, 1131-1139, ISBN: 88-217-2192-2</w:t>
      </w:r>
    </w:p>
    <w:p w14:paraId="24F521E7" w14:textId="77777777" w:rsidR="00C61291" w:rsidRPr="00C61291" w:rsidRDefault="00C61291" w:rsidP="00C61291">
      <w:pPr>
        <w:jc w:val="both"/>
        <w:rPr>
          <w:rFonts w:asciiTheme="minorHAnsi" w:hAnsiTheme="minorHAnsi" w:cstheme="minorHAnsi"/>
          <w:snapToGrid w:val="0"/>
          <w:sz w:val="22"/>
        </w:rPr>
      </w:pPr>
    </w:p>
    <w:p w14:paraId="2DEEBEFE"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"Crimini internazionali e </w:t>
      </w:r>
      <w:r w:rsidRPr="00C61291">
        <w:rPr>
          <w:rFonts w:asciiTheme="minorHAnsi" w:hAnsiTheme="minorHAnsi" w:cstheme="minorHAnsi"/>
        </w:rPr>
        <w:t xml:space="preserve">giurisdizione”, </w:t>
      </w:r>
      <w:r w:rsidRPr="00C61291">
        <w:rPr>
          <w:rFonts w:asciiTheme="minorHAnsi" w:hAnsiTheme="minorHAnsi" w:cstheme="minorHAnsi"/>
          <w:i/>
          <w:snapToGrid w:val="0"/>
        </w:rPr>
        <w:t>Cassazione penale</w:t>
      </w:r>
      <w:r w:rsidRPr="00C61291">
        <w:rPr>
          <w:rFonts w:asciiTheme="minorHAnsi" w:hAnsiTheme="minorHAnsi" w:cstheme="minorHAnsi"/>
          <w:snapToGrid w:val="0"/>
        </w:rPr>
        <w:t xml:space="preserve">, vol. 44, 2004, 2656-2670, ISSN: 1125-856X </w:t>
      </w:r>
    </w:p>
    <w:p w14:paraId="3B21DD4E" w14:textId="77777777" w:rsidR="00C61291" w:rsidRPr="00C61291" w:rsidRDefault="00C61291" w:rsidP="00C61291">
      <w:pPr>
        <w:jc w:val="both"/>
        <w:rPr>
          <w:rFonts w:asciiTheme="minorHAnsi" w:hAnsiTheme="minorHAnsi" w:cstheme="minorHAnsi"/>
          <w:snapToGrid w:val="0"/>
          <w:sz w:val="22"/>
        </w:rPr>
      </w:pPr>
    </w:p>
    <w:p w14:paraId="1D33DAAC"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"Questioni concernenti l’applicabilità della Convenzione di Montreal nel caso </w:t>
      </w:r>
      <w:r w:rsidRPr="00C61291">
        <w:rPr>
          <w:rFonts w:asciiTheme="minorHAnsi" w:hAnsiTheme="minorHAnsi" w:cstheme="minorHAnsi"/>
          <w:i/>
          <w:snapToGrid w:val="0"/>
        </w:rPr>
        <w:t>Lockerbie</w:t>
      </w:r>
      <w:r w:rsidRPr="00C61291">
        <w:rPr>
          <w:rFonts w:asciiTheme="minorHAnsi" w:hAnsiTheme="minorHAnsi" w:cstheme="minorHAnsi"/>
          <w:snapToGrid w:val="0"/>
        </w:rPr>
        <w:t xml:space="preserve">", </w:t>
      </w:r>
      <w:r w:rsidRPr="00C61291">
        <w:rPr>
          <w:rFonts w:asciiTheme="minorHAnsi" w:hAnsiTheme="minorHAnsi" w:cstheme="minorHAnsi"/>
          <w:i/>
          <w:snapToGrid w:val="0"/>
        </w:rPr>
        <w:t>Rivista di diritto internazionale</w:t>
      </w:r>
      <w:r w:rsidRPr="00C61291">
        <w:rPr>
          <w:rFonts w:asciiTheme="minorHAnsi" w:hAnsiTheme="minorHAnsi" w:cstheme="minorHAnsi"/>
          <w:snapToGrid w:val="0"/>
        </w:rPr>
        <w:t xml:space="preserve">, vol. 86, 2003, 1043-1067, </w:t>
      </w:r>
      <w:r w:rsidRPr="00C61291">
        <w:rPr>
          <w:rFonts w:asciiTheme="minorHAnsi" w:eastAsia="ArialUnicodeMS" w:hAnsiTheme="minorHAnsi" w:cstheme="minorHAnsi"/>
        </w:rPr>
        <w:t>ISSN: 0035-6158</w:t>
      </w:r>
    </w:p>
    <w:p w14:paraId="6958AA16" w14:textId="77777777" w:rsidR="00C61291" w:rsidRPr="00C61291" w:rsidRDefault="00C61291" w:rsidP="00C61291">
      <w:pPr>
        <w:pStyle w:val="Paragrafoelenco"/>
        <w:spacing w:after="0" w:line="240" w:lineRule="auto"/>
        <w:jc w:val="both"/>
        <w:rPr>
          <w:rFonts w:asciiTheme="minorHAnsi" w:hAnsiTheme="minorHAnsi" w:cstheme="minorHAnsi"/>
          <w:snapToGrid w:val="0"/>
        </w:rPr>
      </w:pPr>
    </w:p>
    <w:p w14:paraId="0981F147"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w:t>
      </w:r>
      <w:r w:rsidRPr="00C61291">
        <w:rPr>
          <w:rFonts w:asciiTheme="minorHAnsi" w:hAnsiTheme="minorHAnsi" w:cstheme="minorHAnsi"/>
        </w:rPr>
        <w:t>La nozione europea di «persona giudicata con sentenza definitiva» e le condanne «patteggiate»</w:t>
      </w:r>
      <w:r w:rsidRPr="00C61291">
        <w:rPr>
          <w:rFonts w:asciiTheme="minorHAnsi" w:hAnsiTheme="minorHAnsi" w:cstheme="minorHAnsi"/>
          <w:snapToGrid w:val="0"/>
        </w:rPr>
        <w:t xml:space="preserve">", </w:t>
      </w:r>
      <w:proofErr w:type="spellStart"/>
      <w:r w:rsidRPr="00C61291">
        <w:rPr>
          <w:rFonts w:asciiTheme="minorHAnsi" w:hAnsiTheme="minorHAnsi" w:cstheme="minorHAnsi"/>
          <w:i/>
          <w:snapToGrid w:val="0"/>
        </w:rPr>
        <w:t>Int’l</w:t>
      </w:r>
      <w:proofErr w:type="spellEnd"/>
      <w:r w:rsidRPr="00C61291">
        <w:rPr>
          <w:rFonts w:asciiTheme="minorHAnsi" w:hAnsiTheme="minorHAnsi" w:cstheme="minorHAnsi"/>
          <w:i/>
          <w:snapToGrid w:val="0"/>
        </w:rPr>
        <w:t xml:space="preserve"> </w:t>
      </w:r>
      <w:proofErr w:type="spellStart"/>
      <w:r w:rsidRPr="00C61291">
        <w:rPr>
          <w:rFonts w:asciiTheme="minorHAnsi" w:hAnsiTheme="minorHAnsi" w:cstheme="minorHAnsi"/>
          <w:i/>
          <w:snapToGrid w:val="0"/>
        </w:rPr>
        <w:t>Lis</w:t>
      </w:r>
      <w:proofErr w:type="spellEnd"/>
      <w:r w:rsidRPr="00C61291">
        <w:rPr>
          <w:rFonts w:asciiTheme="minorHAnsi" w:hAnsiTheme="minorHAnsi" w:cstheme="minorHAnsi"/>
          <w:i/>
          <w:snapToGrid w:val="0"/>
        </w:rPr>
        <w:t xml:space="preserve">: </w:t>
      </w:r>
      <w:r w:rsidRPr="00C61291">
        <w:rPr>
          <w:rFonts w:asciiTheme="minorHAnsi" w:hAnsiTheme="minorHAnsi" w:cstheme="minorHAnsi"/>
          <w:i/>
        </w:rPr>
        <w:t>supplemento di documentazione e discussione sul diritto giudiziario transnazionale</w:t>
      </w:r>
      <w:r w:rsidRPr="00C61291">
        <w:rPr>
          <w:rFonts w:asciiTheme="minorHAnsi" w:hAnsiTheme="minorHAnsi" w:cstheme="minorHAnsi"/>
          <w:snapToGrid w:val="0"/>
        </w:rPr>
        <w:t>, 2003, No. 3/4, 115-119, ISSN: 1594-7955; ripubblicato in C. Consolo, M. De Cristofaro (</w:t>
      </w:r>
      <w:proofErr w:type="spellStart"/>
      <w:r w:rsidRPr="00C61291">
        <w:rPr>
          <w:rFonts w:asciiTheme="minorHAnsi" w:hAnsiTheme="minorHAnsi" w:cstheme="minorHAnsi"/>
          <w:snapToGrid w:val="0"/>
        </w:rPr>
        <w:t>eds</w:t>
      </w:r>
      <w:proofErr w:type="spellEnd"/>
      <w:r w:rsidRPr="00C61291">
        <w:rPr>
          <w:rFonts w:asciiTheme="minorHAnsi" w:hAnsiTheme="minorHAnsi" w:cstheme="minorHAnsi"/>
          <w:snapToGrid w:val="0"/>
        </w:rPr>
        <w:t xml:space="preserve">.), </w:t>
      </w:r>
      <w:r w:rsidRPr="00C61291">
        <w:rPr>
          <w:rFonts w:asciiTheme="minorHAnsi" w:hAnsiTheme="minorHAnsi" w:cstheme="minorHAnsi"/>
          <w:i/>
          <w:snapToGrid w:val="0"/>
        </w:rPr>
        <w:t xml:space="preserve">Il diritto processuale civile internazionale visto da </w:t>
      </w:r>
      <w:proofErr w:type="spellStart"/>
      <w:r w:rsidRPr="00C61291">
        <w:rPr>
          <w:rFonts w:asciiTheme="minorHAnsi" w:hAnsiTheme="minorHAnsi" w:cstheme="minorHAnsi"/>
          <w:i/>
          <w:snapToGrid w:val="0"/>
        </w:rPr>
        <w:t>Int.l</w:t>
      </w:r>
      <w:proofErr w:type="spellEnd"/>
      <w:r w:rsidRPr="00C61291">
        <w:rPr>
          <w:rFonts w:asciiTheme="minorHAnsi" w:hAnsiTheme="minorHAnsi" w:cstheme="minorHAnsi"/>
          <w:i/>
          <w:snapToGrid w:val="0"/>
        </w:rPr>
        <w:t xml:space="preserve"> </w:t>
      </w:r>
      <w:proofErr w:type="spellStart"/>
      <w:r w:rsidRPr="00C61291">
        <w:rPr>
          <w:rFonts w:asciiTheme="minorHAnsi" w:hAnsiTheme="minorHAnsi" w:cstheme="minorHAnsi"/>
          <w:i/>
          <w:snapToGrid w:val="0"/>
        </w:rPr>
        <w:t>Lis</w:t>
      </w:r>
      <w:proofErr w:type="spellEnd"/>
      <w:r w:rsidRPr="00C61291">
        <w:rPr>
          <w:rFonts w:asciiTheme="minorHAnsi" w:hAnsiTheme="minorHAnsi" w:cstheme="minorHAnsi"/>
          <w:i/>
          <w:snapToGrid w:val="0"/>
        </w:rPr>
        <w:t xml:space="preserve"> dal 2002 ad oggi</w:t>
      </w:r>
      <w:r w:rsidRPr="00C61291">
        <w:rPr>
          <w:rFonts w:asciiTheme="minorHAnsi" w:hAnsiTheme="minorHAnsi" w:cstheme="minorHAnsi"/>
          <w:snapToGrid w:val="0"/>
        </w:rPr>
        <w:t xml:space="preserve">, Milano: Kluwer, IPSOA, 2006, 649-658, ISBN: 88-217-2192-2  </w:t>
      </w:r>
    </w:p>
    <w:p w14:paraId="5911D7C1" w14:textId="77777777" w:rsidR="00C61291" w:rsidRPr="00C61291" w:rsidRDefault="00C61291" w:rsidP="00C61291">
      <w:pPr>
        <w:pStyle w:val="Paragrafoelenco"/>
        <w:rPr>
          <w:rFonts w:asciiTheme="minorHAnsi" w:hAnsiTheme="minorHAnsi" w:cstheme="minorHAnsi"/>
        </w:rPr>
      </w:pPr>
    </w:p>
    <w:p w14:paraId="1C8EF257"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w:t>
      </w:r>
      <w:r w:rsidRPr="00C61291">
        <w:rPr>
          <w:rFonts w:asciiTheme="minorHAnsi" w:hAnsiTheme="minorHAnsi" w:cstheme="minorHAnsi"/>
        </w:rPr>
        <w:t>La garanzia e la disciplina del controllo giurisdizionale sulla richiesta di revoca o sostituzione delle misure cautelari disposte a fini estradizionali</w:t>
      </w:r>
      <w:r w:rsidRPr="00C61291">
        <w:rPr>
          <w:rFonts w:asciiTheme="minorHAnsi" w:hAnsiTheme="minorHAnsi" w:cstheme="minorHAnsi"/>
          <w:snapToGrid w:val="0"/>
        </w:rPr>
        <w:t xml:space="preserve">", </w:t>
      </w:r>
      <w:r w:rsidRPr="00C61291">
        <w:rPr>
          <w:rFonts w:asciiTheme="minorHAnsi" w:hAnsiTheme="minorHAnsi" w:cstheme="minorHAnsi"/>
          <w:i/>
          <w:snapToGrid w:val="0"/>
        </w:rPr>
        <w:t>Cassazione penale</w:t>
      </w:r>
      <w:r w:rsidRPr="00C61291">
        <w:rPr>
          <w:rFonts w:asciiTheme="minorHAnsi" w:hAnsiTheme="minorHAnsi" w:cstheme="minorHAnsi"/>
          <w:snapToGrid w:val="0"/>
        </w:rPr>
        <w:t xml:space="preserve">, vol. 43, 2003, 2985-2992, ISSN: 1125-856X </w:t>
      </w:r>
    </w:p>
    <w:p w14:paraId="32F3A44F" w14:textId="77777777" w:rsidR="00C61291" w:rsidRPr="00C61291" w:rsidRDefault="00C61291" w:rsidP="00C61291">
      <w:pPr>
        <w:pStyle w:val="Paragrafoelenco"/>
        <w:spacing w:after="0" w:line="240" w:lineRule="auto"/>
        <w:jc w:val="both"/>
        <w:rPr>
          <w:rFonts w:asciiTheme="minorHAnsi" w:hAnsiTheme="minorHAnsi" w:cstheme="minorHAnsi"/>
        </w:rPr>
      </w:pPr>
    </w:p>
    <w:p w14:paraId="47F34716"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GB" w:eastAsia="it-IT"/>
        </w:rPr>
      </w:pPr>
      <w:r w:rsidRPr="00C61291">
        <w:rPr>
          <w:rFonts w:asciiTheme="minorHAnsi" w:hAnsiTheme="minorHAnsi" w:cstheme="minorHAnsi"/>
          <w:snapToGrid w:val="0"/>
          <w:lang w:val="en-US"/>
        </w:rPr>
        <w:t>"</w:t>
      </w:r>
      <w:r w:rsidRPr="00C61291">
        <w:rPr>
          <w:rFonts w:asciiTheme="minorHAnsi" w:hAnsiTheme="minorHAnsi" w:cstheme="minorHAnsi"/>
          <w:color w:val="181817"/>
          <w:lang w:val="en-GB"/>
        </w:rPr>
        <w:t>Criminal law—Italian constitutional law—European Convention on the Transfer of Sentenced Persons—agreement regarding confinement of a transferred prisoner—effect and constitutionality of such an agreement</w:t>
      </w:r>
      <w:r w:rsidRPr="00C61291">
        <w:rPr>
          <w:rFonts w:asciiTheme="minorHAnsi" w:hAnsiTheme="minorHAnsi" w:cstheme="minorHAnsi"/>
          <w:snapToGrid w:val="0"/>
          <w:lang w:val="en-US"/>
        </w:rPr>
        <w:t xml:space="preserve">", </w:t>
      </w:r>
      <w:r w:rsidRPr="00C61291">
        <w:rPr>
          <w:rFonts w:asciiTheme="minorHAnsi" w:hAnsiTheme="minorHAnsi" w:cstheme="minorHAnsi"/>
          <w:i/>
          <w:iCs/>
          <w:snapToGrid w:val="0"/>
          <w:lang w:val="en-US"/>
        </w:rPr>
        <w:t xml:space="preserve">American Journal of International </w:t>
      </w:r>
      <w:r w:rsidRPr="00C61291">
        <w:rPr>
          <w:rFonts w:asciiTheme="minorHAnsi" w:hAnsiTheme="minorHAnsi" w:cstheme="minorHAnsi"/>
          <w:i/>
          <w:iCs/>
          <w:snapToGrid w:val="0"/>
          <w:lang w:val="en-GB"/>
        </w:rPr>
        <w:t>Law</w:t>
      </w:r>
      <w:r w:rsidRPr="00C61291">
        <w:rPr>
          <w:rFonts w:asciiTheme="minorHAnsi" w:hAnsiTheme="minorHAnsi" w:cstheme="minorHAnsi"/>
          <w:snapToGrid w:val="0"/>
          <w:lang w:val="en-GB"/>
        </w:rPr>
        <w:t>, vol. 95, 2001, 919-927, ISSN: 0002-9300</w:t>
      </w:r>
    </w:p>
    <w:p w14:paraId="5AFAEF68" w14:textId="77777777" w:rsidR="00C61291" w:rsidRPr="00C61291" w:rsidRDefault="00C61291" w:rsidP="00C61291">
      <w:pPr>
        <w:jc w:val="both"/>
        <w:rPr>
          <w:rFonts w:asciiTheme="minorHAnsi" w:hAnsiTheme="minorHAnsi" w:cstheme="minorHAnsi"/>
          <w:sz w:val="22"/>
          <w:lang w:val="en-GB"/>
        </w:rPr>
      </w:pPr>
    </w:p>
    <w:p w14:paraId="67BF4F8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rPr>
        <w:t xml:space="preserve">"Novità reali e apparenti della legge in tema di utilizzabilità degli atti acquisiti al processo penale a seguito di rogatoria all’estero", </w:t>
      </w:r>
      <w:r w:rsidRPr="00C61291">
        <w:rPr>
          <w:rFonts w:asciiTheme="minorHAnsi" w:hAnsiTheme="minorHAnsi" w:cstheme="minorHAnsi"/>
          <w:i/>
          <w:iCs/>
          <w:snapToGrid w:val="0"/>
        </w:rPr>
        <w:t>Rivista di diritto internazionale</w:t>
      </w:r>
      <w:r w:rsidRPr="00C61291">
        <w:rPr>
          <w:rFonts w:asciiTheme="minorHAnsi" w:hAnsiTheme="minorHAnsi" w:cstheme="minorHAnsi"/>
        </w:rPr>
        <w:t>, vol. 84, 2001, 1045-1053</w:t>
      </w:r>
      <w:r w:rsidRPr="00C61291">
        <w:rPr>
          <w:rFonts w:asciiTheme="minorHAnsi" w:hAnsiTheme="minorHAnsi" w:cstheme="minorHAnsi"/>
          <w:snapToGrid w:val="0"/>
        </w:rPr>
        <w:t xml:space="preserve">, </w:t>
      </w:r>
      <w:r w:rsidRPr="00C61291">
        <w:rPr>
          <w:rFonts w:asciiTheme="minorHAnsi" w:eastAsia="ArialUnicodeMS" w:hAnsiTheme="minorHAnsi" w:cstheme="minorHAnsi"/>
        </w:rPr>
        <w:t>ISSN: 0035-6158</w:t>
      </w:r>
    </w:p>
    <w:p w14:paraId="315A0931" w14:textId="77777777" w:rsidR="00C61291" w:rsidRPr="00C61291" w:rsidRDefault="00C61291" w:rsidP="00C61291">
      <w:pPr>
        <w:pStyle w:val="Paragrafoelenco"/>
        <w:spacing w:after="0" w:line="240" w:lineRule="auto"/>
        <w:jc w:val="both"/>
        <w:rPr>
          <w:rFonts w:asciiTheme="minorHAnsi" w:hAnsiTheme="minorHAnsi" w:cstheme="minorHAnsi"/>
          <w:i/>
        </w:rPr>
      </w:pPr>
    </w:p>
    <w:p w14:paraId="661F63E8"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rPr>
        <w:t xml:space="preserve">"La nuova disciplina dell’utilizzabilità delle dichiarazioni rese da persone residenti all’estero: quali garanzie processuali per l’imputato?", </w:t>
      </w:r>
      <w:r w:rsidRPr="00C61291">
        <w:rPr>
          <w:rFonts w:asciiTheme="minorHAnsi" w:hAnsiTheme="minorHAnsi" w:cstheme="minorHAnsi"/>
          <w:i/>
          <w:iCs/>
          <w:snapToGrid w:val="0"/>
        </w:rPr>
        <w:t>Rivista di diritto internazionale</w:t>
      </w:r>
      <w:r w:rsidRPr="00C61291">
        <w:rPr>
          <w:rFonts w:asciiTheme="minorHAnsi" w:hAnsiTheme="minorHAnsi" w:cstheme="minorHAnsi"/>
          <w:snapToGrid w:val="0"/>
        </w:rPr>
        <w:t xml:space="preserve">, vol. 83, 2000, 801-807, </w:t>
      </w:r>
      <w:r w:rsidRPr="00C61291">
        <w:rPr>
          <w:rFonts w:asciiTheme="minorHAnsi" w:eastAsia="ArialUnicodeMS" w:hAnsiTheme="minorHAnsi" w:cstheme="minorHAnsi"/>
        </w:rPr>
        <w:t>ISSN: 0035-6158</w:t>
      </w:r>
    </w:p>
    <w:p w14:paraId="5D48A394" w14:textId="77777777" w:rsidR="00C61291" w:rsidRPr="00C61291" w:rsidRDefault="00C61291" w:rsidP="00C61291">
      <w:pPr>
        <w:pStyle w:val="Paragrafoelenco"/>
        <w:rPr>
          <w:rFonts w:asciiTheme="minorHAnsi" w:hAnsiTheme="minorHAnsi" w:cstheme="minorHAnsi"/>
        </w:rPr>
      </w:pPr>
    </w:p>
    <w:p w14:paraId="46B85EF9"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GB"/>
        </w:rPr>
      </w:pPr>
      <w:r w:rsidRPr="00C61291">
        <w:rPr>
          <w:rFonts w:asciiTheme="minorHAnsi" w:hAnsiTheme="minorHAnsi" w:cstheme="minorHAnsi"/>
          <w:snapToGrid w:val="0"/>
          <w:lang w:val="en-US"/>
        </w:rPr>
        <w:t>"</w:t>
      </w:r>
      <w:r w:rsidRPr="00C61291">
        <w:rPr>
          <w:rFonts w:asciiTheme="minorHAnsi" w:hAnsiTheme="minorHAnsi" w:cstheme="minorHAnsi"/>
          <w:color w:val="181817"/>
          <w:lang w:val="en-GB" w:eastAsia="it-IT"/>
        </w:rPr>
        <w:t>NATO Status of Forces Agreement—primary right to exercise jurisdiction—offenses committed in performance of official duty—judicial review of characterization of such offenses—double jeopardy</w:t>
      </w:r>
      <w:r w:rsidRPr="00C61291">
        <w:rPr>
          <w:rFonts w:asciiTheme="minorHAnsi" w:hAnsiTheme="minorHAnsi" w:cstheme="minorHAnsi"/>
          <w:snapToGrid w:val="0"/>
          <w:lang w:val="en-US"/>
        </w:rPr>
        <w:t xml:space="preserve"> ", </w:t>
      </w:r>
      <w:r w:rsidRPr="00C61291">
        <w:rPr>
          <w:rFonts w:asciiTheme="minorHAnsi" w:hAnsiTheme="minorHAnsi" w:cstheme="minorHAnsi"/>
          <w:i/>
          <w:iCs/>
          <w:snapToGrid w:val="0"/>
          <w:lang w:val="en-US"/>
        </w:rPr>
        <w:t xml:space="preserve">American Journal of International </w:t>
      </w:r>
      <w:r w:rsidRPr="00C61291">
        <w:rPr>
          <w:rFonts w:asciiTheme="minorHAnsi" w:hAnsiTheme="minorHAnsi" w:cstheme="minorHAnsi"/>
          <w:i/>
          <w:iCs/>
          <w:snapToGrid w:val="0"/>
          <w:lang w:val="en-GB"/>
        </w:rPr>
        <w:t>Law</w:t>
      </w:r>
      <w:r w:rsidRPr="00C61291">
        <w:rPr>
          <w:rFonts w:asciiTheme="minorHAnsi" w:hAnsiTheme="minorHAnsi" w:cstheme="minorHAnsi"/>
          <w:snapToGrid w:val="0"/>
          <w:lang w:val="en-GB"/>
        </w:rPr>
        <w:t>, vol. 93, 1999, 219-224, ISSN: 0002-9300</w:t>
      </w:r>
    </w:p>
    <w:p w14:paraId="2A205A1D" w14:textId="77777777" w:rsidR="00C61291" w:rsidRPr="00C61291" w:rsidRDefault="00C61291" w:rsidP="00C61291">
      <w:pPr>
        <w:jc w:val="both"/>
        <w:rPr>
          <w:rFonts w:asciiTheme="minorHAnsi" w:hAnsiTheme="minorHAnsi" w:cstheme="minorHAnsi"/>
          <w:snapToGrid w:val="0"/>
          <w:sz w:val="22"/>
          <w:lang w:val="en-GB"/>
        </w:rPr>
      </w:pPr>
    </w:p>
    <w:p w14:paraId="362DD457"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"Le garanzie internazionali dei diritti processuali dell’imputato", </w:t>
      </w:r>
      <w:r w:rsidRPr="00C61291">
        <w:rPr>
          <w:rFonts w:asciiTheme="minorHAnsi" w:hAnsiTheme="minorHAnsi" w:cstheme="minorHAnsi"/>
          <w:i/>
          <w:iCs/>
          <w:snapToGrid w:val="0"/>
        </w:rPr>
        <w:t>Rivista di diritto internazionale</w:t>
      </w:r>
      <w:r w:rsidRPr="00C61291">
        <w:rPr>
          <w:rFonts w:asciiTheme="minorHAnsi" w:hAnsiTheme="minorHAnsi" w:cstheme="minorHAnsi"/>
          <w:snapToGrid w:val="0"/>
        </w:rPr>
        <w:t xml:space="preserve">, vol. 82, 1999, 680-718, </w:t>
      </w:r>
      <w:r w:rsidRPr="00C61291">
        <w:rPr>
          <w:rFonts w:asciiTheme="minorHAnsi" w:eastAsia="ArialUnicodeMS" w:hAnsiTheme="minorHAnsi" w:cstheme="minorHAnsi"/>
        </w:rPr>
        <w:t>ISSN: 0035-6158</w:t>
      </w:r>
    </w:p>
    <w:p w14:paraId="1737E43A" w14:textId="77777777" w:rsidR="00C61291" w:rsidRPr="00C61291" w:rsidRDefault="00C61291" w:rsidP="00C61291">
      <w:pPr>
        <w:jc w:val="both"/>
        <w:rPr>
          <w:rFonts w:asciiTheme="minorHAnsi" w:hAnsiTheme="minorHAnsi" w:cstheme="minorHAnsi"/>
          <w:sz w:val="22"/>
        </w:rPr>
      </w:pPr>
    </w:p>
    <w:p w14:paraId="563B37A5"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GB"/>
        </w:rPr>
      </w:pPr>
      <w:r w:rsidRPr="00C61291">
        <w:rPr>
          <w:rFonts w:asciiTheme="minorHAnsi" w:hAnsiTheme="minorHAnsi" w:cstheme="minorHAnsi"/>
          <w:lang w:val="en-US"/>
        </w:rPr>
        <w:t xml:space="preserve">"Compensating Victims of the </w:t>
      </w:r>
      <w:proofErr w:type="spellStart"/>
      <w:r w:rsidRPr="00C61291">
        <w:rPr>
          <w:rFonts w:asciiTheme="minorHAnsi" w:hAnsiTheme="minorHAnsi" w:cstheme="minorHAnsi"/>
          <w:lang w:val="en-US"/>
        </w:rPr>
        <w:t>Cermis</w:t>
      </w:r>
      <w:proofErr w:type="spellEnd"/>
      <w:r w:rsidRPr="00C61291">
        <w:rPr>
          <w:rFonts w:asciiTheme="minorHAnsi" w:hAnsiTheme="minorHAnsi" w:cstheme="minorHAnsi"/>
          <w:lang w:val="en-US"/>
        </w:rPr>
        <w:t xml:space="preserve"> Cable-Car Accident under NATO Status of Forces Agreement", </w:t>
      </w:r>
      <w:r w:rsidRPr="00C61291">
        <w:rPr>
          <w:rFonts w:asciiTheme="minorHAnsi" w:hAnsiTheme="minorHAnsi" w:cstheme="minorHAnsi"/>
          <w:i/>
          <w:iCs/>
          <w:lang w:val="en-US"/>
        </w:rPr>
        <w:t xml:space="preserve">Italian Yearbook of International </w:t>
      </w:r>
      <w:r w:rsidRPr="00C61291">
        <w:rPr>
          <w:rFonts w:asciiTheme="minorHAnsi" w:hAnsiTheme="minorHAnsi" w:cstheme="minorHAnsi"/>
          <w:i/>
          <w:iCs/>
          <w:lang w:val="en-GB"/>
        </w:rPr>
        <w:t>Law</w:t>
      </w:r>
      <w:r w:rsidRPr="00C61291">
        <w:rPr>
          <w:rFonts w:asciiTheme="minorHAnsi" w:hAnsiTheme="minorHAnsi" w:cstheme="minorHAnsi"/>
          <w:lang w:val="en-GB"/>
        </w:rPr>
        <w:t xml:space="preserve">, vol. 9, 1999, 113-123, </w:t>
      </w:r>
      <w:r w:rsidRPr="00C61291">
        <w:rPr>
          <w:rFonts w:asciiTheme="minorHAnsi" w:eastAsia="ArialUnicodeMS" w:hAnsiTheme="minorHAnsi" w:cstheme="minorHAnsi"/>
          <w:lang w:val="en-GB"/>
        </w:rPr>
        <w:t>ISSN: 0391-5107</w:t>
      </w:r>
    </w:p>
    <w:p w14:paraId="38D2A615"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lang w:val="en-GB"/>
        </w:rPr>
      </w:pPr>
    </w:p>
    <w:p w14:paraId="043A581D"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"Sull’applicazione della teoria dei poteri impliciti da parte del Tribunale penale internazionale per la ex-Iugoslavia", </w:t>
      </w:r>
      <w:r w:rsidRPr="00C61291">
        <w:rPr>
          <w:rFonts w:asciiTheme="minorHAnsi" w:hAnsiTheme="minorHAnsi" w:cstheme="minorHAnsi"/>
          <w:iCs/>
          <w:snapToGrid w:val="0"/>
        </w:rPr>
        <w:t>Rivista di diritto internazionale</w:t>
      </w:r>
      <w:r w:rsidRPr="00C61291">
        <w:rPr>
          <w:rFonts w:asciiTheme="minorHAnsi" w:hAnsiTheme="minorHAnsi" w:cstheme="minorHAnsi"/>
          <w:snapToGrid w:val="0"/>
        </w:rPr>
        <w:t xml:space="preserve">, vol. 81, 1998, 130-143, </w:t>
      </w:r>
      <w:r w:rsidRPr="00C61291">
        <w:rPr>
          <w:rFonts w:asciiTheme="minorHAnsi" w:eastAsia="ArialUnicodeMS" w:hAnsiTheme="minorHAnsi" w:cstheme="minorHAnsi"/>
        </w:rPr>
        <w:t>ISSN: 0035-6158</w:t>
      </w:r>
    </w:p>
    <w:p w14:paraId="4D52F3E7" w14:textId="77777777" w:rsidR="00C61291" w:rsidRPr="00C61291" w:rsidRDefault="00C61291" w:rsidP="00C61291">
      <w:pPr>
        <w:jc w:val="both"/>
        <w:rPr>
          <w:rFonts w:asciiTheme="minorHAnsi" w:hAnsiTheme="minorHAnsi" w:cstheme="minorHAnsi"/>
          <w:snapToGrid w:val="0"/>
          <w:sz w:val="22"/>
        </w:rPr>
      </w:pPr>
    </w:p>
    <w:p w14:paraId="0263B492"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"Quale sorte per i procedimenti della magistratura italiana rispetto alla strage della funivia del Cermis?", </w:t>
      </w:r>
      <w:r w:rsidRPr="00C61291">
        <w:rPr>
          <w:rFonts w:asciiTheme="minorHAnsi" w:hAnsiTheme="minorHAnsi" w:cstheme="minorHAnsi"/>
          <w:iCs/>
          <w:snapToGrid w:val="0"/>
        </w:rPr>
        <w:t>Rivista di diritto internazionale</w:t>
      </w:r>
      <w:r w:rsidRPr="00C61291">
        <w:rPr>
          <w:rFonts w:asciiTheme="minorHAnsi" w:hAnsiTheme="minorHAnsi" w:cstheme="minorHAnsi"/>
          <w:snapToGrid w:val="0"/>
        </w:rPr>
        <w:t xml:space="preserve">, vol. 81, 1998, 475-478, </w:t>
      </w:r>
      <w:r w:rsidRPr="00C61291">
        <w:rPr>
          <w:rFonts w:asciiTheme="minorHAnsi" w:eastAsia="ArialUnicodeMS" w:hAnsiTheme="minorHAnsi" w:cstheme="minorHAnsi"/>
        </w:rPr>
        <w:t>ISSN: 0035-6158</w:t>
      </w:r>
    </w:p>
    <w:p w14:paraId="4612FBBD" w14:textId="77777777" w:rsidR="00C61291" w:rsidRPr="00C61291" w:rsidRDefault="00C61291" w:rsidP="00C61291">
      <w:pPr>
        <w:jc w:val="both"/>
        <w:rPr>
          <w:rFonts w:asciiTheme="minorHAnsi" w:hAnsiTheme="minorHAnsi" w:cstheme="minorHAnsi"/>
          <w:snapToGrid w:val="0"/>
          <w:sz w:val="22"/>
        </w:rPr>
      </w:pPr>
    </w:p>
    <w:p w14:paraId="61504C1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rPr>
      </w:pPr>
      <w:r w:rsidRPr="00C61291">
        <w:rPr>
          <w:rFonts w:asciiTheme="minorHAnsi" w:hAnsiTheme="minorHAnsi" w:cstheme="minorHAnsi"/>
          <w:snapToGrid w:val="0"/>
        </w:rPr>
        <w:t xml:space="preserve">"La notificazione all’estero del decreto ingiuntivo e dell’ordinanza di ingiunzione: una disciplina incoerente", </w:t>
      </w:r>
      <w:r w:rsidRPr="00C61291">
        <w:rPr>
          <w:rFonts w:asciiTheme="minorHAnsi" w:hAnsiTheme="minorHAnsi" w:cstheme="minorHAnsi"/>
          <w:i/>
          <w:iCs/>
          <w:snapToGrid w:val="0"/>
        </w:rPr>
        <w:t>Rivista di diritto internazionale</w:t>
      </w:r>
      <w:r w:rsidRPr="00C61291">
        <w:rPr>
          <w:rFonts w:asciiTheme="minorHAnsi" w:hAnsiTheme="minorHAnsi" w:cstheme="minorHAnsi"/>
          <w:snapToGrid w:val="0"/>
        </w:rPr>
        <w:t xml:space="preserve">, vol. 78, 1995, 409-412, </w:t>
      </w:r>
      <w:r w:rsidRPr="00C61291">
        <w:rPr>
          <w:rFonts w:asciiTheme="minorHAnsi" w:eastAsia="ArialUnicodeMS" w:hAnsiTheme="minorHAnsi" w:cstheme="minorHAnsi"/>
        </w:rPr>
        <w:t>ISSN: 0035-6158</w:t>
      </w:r>
    </w:p>
    <w:p w14:paraId="608300D0" w14:textId="77777777" w:rsidR="00C61291" w:rsidRPr="00C61291" w:rsidRDefault="00C61291" w:rsidP="00C61291">
      <w:pPr>
        <w:jc w:val="both"/>
        <w:rPr>
          <w:rFonts w:asciiTheme="minorHAnsi" w:hAnsiTheme="minorHAnsi" w:cstheme="minorHAnsi"/>
          <w:snapToGrid w:val="0"/>
          <w:sz w:val="22"/>
        </w:rPr>
      </w:pPr>
    </w:p>
    <w:p w14:paraId="1CC32732"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snapToGrid w:val="0"/>
        </w:rPr>
        <w:t xml:space="preserve">"Priorità </w:t>
      </w:r>
      <w:r w:rsidRPr="00C61291">
        <w:rPr>
          <w:rFonts w:asciiTheme="minorHAnsi" w:hAnsiTheme="minorHAnsi" w:cstheme="minorHAnsi"/>
        </w:rPr>
        <w:t>«</w:t>
      </w:r>
      <w:r w:rsidRPr="00C61291">
        <w:rPr>
          <w:rFonts w:asciiTheme="minorHAnsi" w:hAnsiTheme="minorHAnsi" w:cstheme="minorHAnsi"/>
          <w:snapToGrid w:val="0"/>
        </w:rPr>
        <w:t xml:space="preserve">relativa» della giurisdizione del Tribunale internazionale per la </w:t>
      </w:r>
      <w:r w:rsidRPr="00C61291">
        <w:rPr>
          <w:rFonts w:asciiTheme="minorHAnsi" w:hAnsiTheme="minorHAnsi" w:cstheme="minorHAnsi"/>
          <w:i/>
          <w:iCs/>
          <w:snapToGrid w:val="0"/>
        </w:rPr>
        <w:t>ex</w:t>
      </w:r>
      <w:r w:rsidRPr="00C61291">
        <w:rPr>
          <w:rFonts w:asciiTheme="minorHAnsi" w:hAnsiTheme="minorHAnsi" w:cstheme="minorHAnsi"/>
          <w:iCs/>
          <w:snapToGrid w:val="0"/>
        </w:rPr>
        <w:t>-</w:t>
      </w:r>
      <w:r w:rsidRPr="00C61291">
        <w:rPr>
          <w:rFonts w:asciiTheme="minorHAnsi" w:hAnsiTheme="minorHAnsi" w:cstheme="minorHAnsi"/>
          <w:snapToGrid w:val="0"/>
        </w:rPr>
        <w:t xml:space="preserve">Iugoslavia", </w:t>
      </w:r>
      <w:r w:rsidRPr="00C61291">
        <w:rPr>
          <w:rFonts w:asciiTheme="minorHAnsi" w:hAnsiTheme="minorHAnsi" w:cstheme="minorHAnsi"/>
          <w:i/>
          <w:iCs/>
          <w:snapToGrid w:val="0"/>
        </w:rPr>
        <w:t>Rivista di diritto internazionale</w:t>
      </w:r>
      <w:r w:rsidRPr="00C61291">
        <w:rPr>
          <w:rFonts w:asciiTheme="minorHAnsi" w:hAnsiTheme="minorHAnsi" w:cstheme="minorHAnsi"/>
          <w:snapToGrid w:val="0"/>
        </w:rPr>
        <w:t xml:space="preserve">, vol. 77, 1994, 140-142, </w:t>
      </w:r>
      <w:r w:rsidRPr="00C61291">
        <w:rPr>
          <w:rFonts w:asciiTheme="minorHAnsi" w:eastAsia="ArialUnicodeMS" w:hAnsiTheme="minorHAnsi" w:cstheme="minorHAnsi"/>
        </w:rPr>
        <w:t>ISSN: 0035-6158</w:t>
      </w:r>
    </w:p>
    <w:p w14:paraId="05C377C5" w14:textId="77777777" w:rsidR="00C61291" w:rsidRPr="00C61291" w:rsidRDefault="00C61291" w:rsidP="00C61291">
      <w:pPr>
        <w:pStyle w:val="Paragrafoelenco"/>
        <w:rPr>
          <w:rFonts w:asciiTheme="minorHAnsi" w:hAnsiTheme="minorHAnsi" w:cstheme="minorHAnsi"/>
        </w:rPr>
      </w:pPr>
    </w:p>
    <w:p w14:paraId="36D6626F" w14:textId="77777777" w:rsidR="00C61291" w:rsidRPr="00C61291" w:rsidRDefault="00C61291" w:rsidP="00C61291">
      <w:pPr>
        <w:pStyle w:val="Paragrafoelenco"/>
        <w:rPr>
          <w:rFonts w:asciiTheme="minorHAnsi" w:hAnsiTheme="minorHAnsi" w:cstheme="minorHAnsi"/>
        </w:rPr>
      </w:pPr>
    </w:p>
    <w:p w14:paraId="598B1A0F" w14:textId="77777777" w:rsidR="00C61291" w:rsidRPr="00C61291" w:rsidRDefault="00C61291" w:rsidP="00C61291">
      <w:pPr>
        <w:pStyle w:val="Paragrafoelenco"/>
        <w:rPr>
          <w:rFonts w:asciiTheme="minorHAnsi" w:hAnsiTheme="minorHAnsi" w:cstheme="minorHAnsi"/>
        </w:rPr>
      </w:pPr>
    </w:p>
    <w:p w14:paraId="48739434" w14:textId="77777777" w:rsidR="00C61291" w:rsidRPr="00C61291" w:rsidRDefault="00C61291" w:rsidP="00C61291">
      <w:pPr>
        <w:pStyle w:val="Paragrafoelenco"/>
        <w:rPr>
          <w:rFonts w:asciiTheme="minorHAnsi" w:hAnsiTheme="minorHAnsi" w:cstheme="minorHAnsi"/>
        </w:rPr>
      </w:pPr>
    </w:p>
    <w:p w14:paraId="56B7E905" w14:textId="18921473"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rPr>
      </w:pPr>
      <w:r w:rsidRPr="00C61291">
        <w:rPr>
          <w:rFonts w:asciiTheme="minorHAnsi" w:hAnsiTheme="minorHAnsi" w:cstheme="minorHAnsi"/>
          <w:b/>
          <w:sz w:val="22"/>
        </w:rPr>
        <w:lastRenderedPageBreak/>
        <w:t>Re</w:t>
      </w:r>
      <w:r>
        <w:rPr>
          <w:rFonts w:asciiTheme="minorHAnsi" w:hAnsiTheme="minorHAnsi" w:cstheme="minorHAnsi"/>
          <w:b/>
          <w:sz w:val="22"/>
        </w:rPr>
        <w:t>censioni</w:t>
      </w:r>
    </w:p>
    <w:p w14:paraId="68735A6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rPr>
      </w:pPr>
    </w:p>
    <w:p w14:paraId="2C5F14DB"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lang w:val="en-GB"/>
        </w:rPr>
      </w:pPr>
      <w:r w:rsidRPr="00C61291">
        <w:rPr>
          <w:rFonts w:asciiTheme="minorHAnsi" w:hAnsiTheme="minorHAnsi" w:cstheme="minorHAnsi"/>
          <w:lang w:val="en-GB"/>
        </w:rPr>
        <w:t>"</w:t>
      </w:r>
      <w:r w:rsidRPr="00C61291">
        <w:rPr>
          <w:rFonts w:asciiTheme="minorHAnsi" w:hAnsiTheme="minorHAnsi" w:cstheme="minorHAnsi"/>
          <w:i/>
          <w:iCs/>
          <w:lang w:val="en-GB"/>
        </w:rPr>
        <w:t>Asserting Jurisdiction: International and European Legal Perspectives</w:t>
      </w:r>
      <w:r w:rsidRPr="00C61291">
        <w:rPr>
          <w:rFonts w:asciiTheme="minorHAnsi" w:hAnsiTheme="minorHAnsi" w:cstheme="minorHAnsi"/>
          <w:lang w:val="en-GB"/>
        </w:rPr>
        <w:t xml:space="preserve">. By P. Capps, M. </w:t>
      </w:r>
      <w:proofErr w:type="gramStart"/>
      <w:r w:rsidRPr="00C61291">
        <w:rPr>
          <w:rFonts w:asciiTheme="minorHAnsi" w:hAnsiTheme="minorHAnsi" w:cstheme="minorHAnsi"/>
          <w:lang w:val="en-GB"/>
        </w:rPr>
        <w:t>Evans</w:t>
      </w:r>
      <w:proofErr w:type="gramEnd"/>
      <w:r w:rsidRPr="00C61291">
        <w:rPr>
          <w:rFonts w:asciiTheme="minorHAnsi" w:hAnsiTheme="minorHAnsi" w:cstheme="minorHAnsi"/>
          <w:lang w:val="en-GB"/>
        </w:rPr>
        <w:t xml:space="preserve"> and S. </w:t>
      </w:r>
      <w:proofErr w:type="spellStart"/>
      <w:r w:rsidRPr="00C61291">
        <w:rPr>
          <w:rFonts w:asciiTheme="minorHAnsi" w:hAnsiTheme="minorHAnsi" w:cstheme="minorHAnsi"/>
          <w:lang w:val="en-GB"/>
        </w:rPr>
        <w:t>Konstadinidis</w:t>
      </w:r>
      <w:proofErr w:type="spellEnd"/>
      <w:r w:rsidRPr="00C61291">
        <w:rPr>
          <w:rFonts w:asciiTheme="minorHAnsi" w:hAnsiTheme="minorHAnsi" w:cstheme="minorHAnsi"/>
          <w:lang w:val="en-GB"/>
        </w:rPr>
        <w:t xml:space="preserve"> (eds.), Oxford: Hart Publishing, 2003. pp. xxix, 313". Book Review, </w:t>
      </w:r>
      <w:r w:rsidRPr="00C61291">
        <w:rPr>
          <w:rFonts w:asciiTheme="minorHAnsi" w:hAnsiTheme="minorHAnsi" w:cstheme="minorHAnsi"/>
          <w:i/>
          <w:iCs/>
          <w:lang w:val="en-GB"/>
        </w:rPr>
        <w:t>Jean Monnet Global Law Books and European Books Review Programs</w:t>
      </w:r>
      <w:r w:rsidRPr="00C61291">
        <w:rPr>
          <w:rFonts w:asciiTheme="minorHAnsi" w:hAnsiTheme="minorHAnsi" w:cstheme="minorHAnsi"/>
          <w:lang w:val="en-GB"/>
        </w:rPr>
        <w:t xml:space="preserve">, </w:t>
      </w:r>
      <w:hyperlink r:id="rId14" w:history="1">
        <w:r w:rsidRPr="00C61291">
          <w:rPr>
            <w:rStyle w:val="Collegamentoipertestuale"/>
            <w:rFonts w:asciiTheme="minorHAnsi" w:hAnsiTheme="minorHAnsi" w:cstheme="minorHAnsi"/>
            <w:lang w:val="en-GB"/>
          </w:rPr>
          <w:t>http://www.europeanbooks.org/</w:t>
        </w:r>
      </w:hyperlink>
    </w:p>
    <w:p w14:paraId="56AFD253" w14:textId="77777777" w:rsidR="00C61291" w:rsidRPr="00C61291" w:rsidRDefault="00C61291" w:rsidP="00C61291">
      <w:pPr>
        <w:pStyle w:val="Paragrafoelenco"/>
        <w:spacing w:after="0" w:line="240" w:lineRule="auto"/>
        <w:ind w:left="502"/>
        <w:jc w:val="both"/>
        <w:rPr>
          <w:rFonts w:asciiTheme="minorHAnsi" w:hAnsiTheme="minorHAnsi" w:cstheme="minorHAnsi"/>
          <w:lang w:val="en-GB"/>
        </w:rPr>
      </w:pPr>
    </w:p>
    <w:p w14:paraId="32249FE8"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rPr>
      </w:pPr>
      <w:r w:rsidRPr="00C61291">
        <w:rPr>
          <w:rFonts w:asciiTheme="minorHAnsi" w:hAnsiTheme="minorHAnsi" w:cstheme="minorHAnsi"/>
        </w:rPr>
        <w:t xml:space="preserve">"I primi libri sulla Corte penale internazionale", </w:t>
      </w:r>
      <w:r w:rsidRPr="00C61291">
        <w:rPr>
          <w:rFonts w:asciiTheme="minorHAnsi" w:hAnsiTheme="minorHAnsi" w:cstheme="minorHAnsi"/>
          <w:i/>
        </w:rPr>
        <w:t>Panorami. Riflessioni discussioni e proposte sul diritto e l’amministrazione</w:t>
      </w:r>
      <w:r w:rsidRPr="00C61291">
        <w:rPr>
          <w:rFonts w:asciiTheme="minorHAnsi" w:hAnsiTheme="minorHAnsi" w:cstheme="minorHAnsi"/>
        </w:rPr>
        <w:t>, vol. 12, 2000, 159-164, ISSN: 0479-4419</w:t>
      </w:r>
    </w:p>
    <w:p w14:paraId="42175462"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rPr>
      </w:pPr>
    </w:p>
    <w:p w14:paraId="140D09EC"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rPr>
      </w:pPr>
    </w:p>
    <w:p w14:paraId="53425FCD" w14:textId="15DE5E72"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rPr>
      </w:pPr>
      <w:r w:rsidRPr="00C61291">
        <w:rPr>
          <w:rFonts w:asciiTheme="minorHAnsi" w:hAnsiTheme="minorHAnsi" w:cstheme="minorHAnsi"/>
          <w:b/>
          <w:sz w:val="22"/>
        </w:rPr>
        <w:t>R</w:t>
      </w:r>
      <w:r>
        <w:rPr>
          <w:rFonts w:asciiTheme="minorHAnsi" w:hAnsiTheme="minorHAnsi" w:cstheme="minorHAnsi"/>
          <w:b/>
          <w:sz w:val="22"/>
        </w:rPr>
        <w:t>ubriche</w:t>
      </w:r>
      <w:r w:rsidRPr="00C61291">
        <w:rPr>
          <w:rFonts w:asciiTheme="minorHAnsi" w:hAnsiTheme="minorHAnsi" w:cstheme="minorHAnsi"/>
          <w:b/>
          <w:sz w:val="22"/>
        </w:rPr>
        <w:t xml:space="preserve">  </w:t>
      </w:r>
    </w:p>
    <w:p w14:paraId="346216BD"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rPr>
      </w:pPr>
    </w:p>
    <w:p w14:paraId="320F0D47"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US"/>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US"/>
        </w:rPr>
        <w:t xml:space="preserve">, vol. 3, 2004, 143-150, </w:t>
      </w:r>
      <w:r w:rsidRPr="00C61291">
        <w:rPr>
          <w:rFonts w:asciiTheme="minorHAnsi" w:hAnsiTheme="minorHAnsi" w:cstheme="minorHAnsi"/>
          <w:lang w:val="en-GB"/>
        </w:rPr>
        <w:t>ISSN: 1571-8034</w:t>
      </w:r>
    </w:p>
    <w:p w14:paraId="067D349D"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0C581A05"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US"/>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US"/>
        </w:rPr>
        <w:t xml:space="preserve">, vol. 3, 2004, 375-379, </w:t>
      </w:r>
      <w:r w:rsidRPr="00C61291">
        <w:rPr>
          <w:rFonts w:asciiTheme="minorHAnsi" w:hAnsiTheme="minorHAnsi" w:cstheme="minorHAnsi"/>
          <w:lang w:val="en-GB"/>
        </w:rPr>
        <w:t>ISSN: 1571-8034</w:t>
      </w:r>
    </w:p>
    <w:p w14:paraId="2AEAE106"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0FC7674B"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GB"/>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GB"/>
        </w:rPr>
        <w:t xml:space="preserve">, </w:t>
      </w:r>
      <w:r w:rsidRPr="00C61291">
        <w:rPr>
          <w:rFonts w:asciiTheme="minorHAnsi" w:hAnsiTheme="minorHAnsi" w:cstheme="minorHAnsi"/>
          <w:snapToGrid w:val="0"/>
          <w:lang w:val="en-US"/>
        </w:rPr>
        <w:t xml:space="preserve">vol. 3, </w:t>
      </w:r>
      <w:r w:rsidRPr="00C61291">
        <w:rPr>
          <w:rFonts w:asciiTheme="minorHAnsi" w:hAnsiTheme="minorHAnsi" w:cstheme="minorHAnsi"/>
          <w:snapToGrid w:val="0"/>
          <w:lang w:val="en-GB"/>
        </w:rPr>
        <w:t>2004, 581-586</w:t>
      </w:r>
      <w:r w:rsidRPr="00C61291">
        <w:rPr>
          <w:rFonts w:asciiTheme="minorHAnsi" w:hAnsiTheme="minorHAnsi" w:cstheme="minorHAnsi"/>
          <w:snapToGrid w:val="0"/>
          <w:lang w:val="en-US"/>
        </w:rPr>
        <w:t xml:space="preserve">, </w:t>
      </w:r>
      <w:r w:rsidRPr="00C61291">
        <w:rPr>
          <w:rFonts w:asciiTheme="minorHAnsi" w:hAnsiTheme="minorHAnsi" w:cstheme="minorHAnsi"/>
          <w:lang w:val="en-GB"/>
        </w:rPr>
        <w:t>ISSN: 1571-8034</w:t>
      </w:r>
    </w:p>
    <w:p w14:paraId="6FD25FFD"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74B97281"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GB"/>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GB"/>
        </w:rPr>
        <w:t xml:space="preserve">, </w:t>
      </w:r>
      <w:r w:rsidRPr="00C61291">
        <w:rPr>
          <w:rFonts w:asciiTheme="minorHAnsi" w:hAnsiTheme="minorHAnsi" w:cstheme="minorHAnsi"/>
          <w:snapToGrid w:val="0"/>
          <w:lang w:val="en-US"/>
        </w:rPr>
        <w:t xml:space="preserve">vol. 4, </w:t>
      </w:r>
      <w:r w:rsidRPr="00C61291">
        <w:rPr>
          <w:rFonts w:asciiTheme="minorHAnsi" w:hAnsiTheme="minorHAnsi" w:cstheme="minorHAnsi"/>
          <w:snapToGrid w:val="0"/>
          <w:lang w:val="en-GB"/>
        </w:rPr>
        <w:t>2005, 165-170</w:t>
      </w:r>
      <w:r w:rsidRPr="00C61291">
        <w:rPr>
          <w:rFonts w:asciiTheme="minorHAnsi" w:hAnsiTheme="minorHAnsi" w:cstheme="minorHAnsi"/>
          <w:snapToGrid w:val="0"/>
          <w:lang w:val="en-US"/>
        </w:rPr>
        <w:t xml:space="preserve">, </w:t>
      </w:r>
      <w:r w:rsidRPr="00C61291">
        <w:rPr>
          <w:rFonts w:asciiTheme="minorHAnsi" w:hAnsiTheme="minorHAnsi" w:cstheme="minorHAnsi"/>
          <w:lang w:val="en-GB"/>
        </w:rPr>
        <w:t>ISSN: 1571-8034</w:t>
      </w:r>
    </w:p>
    <w:p w14:paraId="096AB9F9"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5E6D49B7"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GB"/>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GB"/>
        </w:rPr>
        <w:t xml:space="preserve">, </w:t>
      </w:r>
      <w:r w:rsidRPr="00C61291">
        <w:rPr>
          <w:rFonts w:asciiTheme="minorHAnsi" w:hAnsiTheme="minorHAnsi" w:cstheme="minorHAnsi"/>
          <w:snapToGrid w:val="0"/>
          <w:lang w:val="en-US"/>
        </w:rPr>
        <w:t xml:space="preserve">vol. 4, </w:t>
      </w:r>
      <w:r w:rsidRPr="00C61291">
        <w:rPr>
          <w:rFonts w:asciiTheme="minorHAnsi" w:hAnsiTheme="minorHAnsi" w:cstheme="minorHAnsi"/>
          <w:snapToGrid w:val="0"/>
          <w:lang w:val="en-GB"/>
        </w:rPr>
        <w:t>2005, 355-369</w:t>
      </w:r>
      <w:r w:rsidRPr="00C61291">
        <w:rPr>
          <w:rFonts w:asciiTheme="minorHAnsi" w:hAnsiTheme="minorHAnsi" w:cstheme="minorHAnsi"/>
          <w:snapToGrid w:val="0"/>
          <w:lang w:val="en-US"/>
        </w:rPr>
        <w:t xml:space="preserve">, </w:t>
      </w:r>
      <w:r w:rsidRPr="00C61291">
        <w:rPr>
          <w:rFonts w:asciiTheme="minorHAnsi" w:hAnsiTheme="minorHAnsi" w:cstheme="minorHAnsi"/>
          <w:lang w:val="en-GB"/>
        </w:rPr>
        <w:t>ISSN: 1571-8034</w:t>
      </w:r>
    </w:p>
    <w:p w14:paraId="21B1DD87"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3F8C5B09"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GB"/>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GB"/>
        </w:rPr>
        <w:t xml:space="preserve">, </w:t>
      </w:r>
      <w:r w:rsidRPr="00C61291">
        <w:rPr>
          <w:rFonts w:asciiTheme="minorHAnsi" w:hAnsiTheme="minorHAnsi" w:cstheme="minorHAnsi"/>
          <w:snapToGrid w:val="0"/>
          <w:lang w:val="en-US"/>
        </w:rPr>
        <w:t xml:space="preserve">vol. 4, </w:t>
      </w:r>
      <w:r w:rsidRPr="00C61291">
        <w:rPr>
          <w:rFonts w:asciiTheme="minorHAnsi" w:hAnsiTheme="minorHAnsi" w:cstheme="minorHAnsi"/>
          <w:snapToGrid w:val="0"/>
          <w:lang w:val="en-GB"/>
        </w:rPr>
        <w:t>2005, 515-522</w:t>
      </w:r>
      <w:r w:rsidRPr="00C61291">
        <w:rPr>
          <w:rFonts w:asciiTheme="minorHAnsi" w:hAnsiTheme="minorHAnsi" w:cstheme="minorHAnsi"/>
          <w:snapToGrid w:val="0"/>
          <w:lang w:val="en-US"/>
        </w:rPr>
        <w:t xml:space="preserve">, </w:t>
      </w:r>
      <w:r w:rsidRPr="00C61291">
        <w:rPr>
          <w:rFonts w:asciiTheme="minorHAnsi" w:hAnsiTheme="minorHAnsi" w:cstheme="minorHAnsi"/>
          <w:lang w:val="en-GB"/>
        </w:rPr>
        <w:t>ISSN: 1571-8034</w:t>
      </w:r>
    </w:p>
    <w:p w14:paraId="068D3DB1"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73846579"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GB"/>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GB"/>
        </w:rPr>
        <w:t xml:space="preserve">, </w:t>
      </w:r>
      <w:r w:rsidRPr="00C61291">
        <w:rPr>
          <w:rFonts w:asciiTheme="minorHAnsi" w:hAnsiTheme="minorHAnsi" w:cstheme="minorHAnsi"/>
          <w:snapToGrid w:val="0"/>
          <w:lang w:val="en-US"/>
        </w:rPr>
        <w:t xml:space="preserve">vol. 5, </w:t>
      </w:r>
      <w:r w:rsidRPr="00C61291">
        <w:rPr>
          <w:rFonts w:asciiTheme="minorHAnsi" w:hAnsiTheme="minorHAnsi" w:cstheme="minorHAnsi"/>
          <w:snapToGrid w:val="0"/>
          <w:lang w:val="en-GB"/>
        </w:rPr>
        <w:t>2006, 213-226</w:t>
      </w:r>
      <w:r w:rsidRPr="00C61291">
        <w:rPr>
          <w:rFonts w:asciiTheme="minorHAnsi" w:hAnsiTheme="minorHAnsi" w:cstheme="minorHAnsi"/>
          <w:snapToGrid w:val="0"/>
          <w:lang w:val="en-US"/>
        </w:rPr>
        <w:t xml:space="preserve">, </w:t>
      </w:r>
      <w:r w:rsidRPr="00C61291">
        <w:rPr>
          <w:rFonts w:asciiTheme="minorHAnsi" w:hAnsiTheme="minorHAnsi" w:cstheme="minorHAnsi"/>
          <w:lang w:val="en-GB"/>
        </w:rPr>
        <w:t>ISSN: 1571-8034</w:t>
      </w:r>
    </w:p>
    <w:p w14:paraId="3935B94F" w14:textId="77777777" w:rsidR="00C61291" w:rsidRPr="00C61291" w:rsidRDefault="00C61291" w:rsidP="00C61291">
      <w:pPr>
        <w:pStyle w:val="Paragrafoelenco"/>
        <w:spacing w:after="0" w:line="240" w:lineRule="auto"/>
        <w:ind w:left="502"/>
        <w:jc w:val="both"/>
        <w:rPr>
          <w:rFonts w:asciiTheme="minorHAnsi" w:hAnsiTheme="minorHAnsi" w:cstheme="minorHAnsi"/>
          <w:snapToGrid w:val="0"/>
          <w:lang w:val="en-US"/>
        </w:rPr>
      </w:pPr>
    </w:p>
    <w:p w14:paraId="5D12EA55" w14:textId="77777777" w:rsidR="00C61291" w:rsidRPr="00C61291" w:rsidRDefault="00C61291" w:rsidP="00C61291">
      <w:pPr>
        <w:pStyle w:val="Paragrafoelenco"/>
        <w:numPr>
          <w:ilvl w:val="0"/>
          <w:numId w:val="7"/>
        </w:numPr>
        <w:spacing w:after="0" w:line="240" w:lineRule="auto"/>
        <w:jc w:val="both"/>
        <w:rPr>
          <w:rFonts w:asciiTheme="minorHAnsi" w:hAnsiTheme="minorHAnsi" w:cstheme="minorHAnsi"/>
          <w:snapToGrid w:val="0"/>
          <w:lang w:val="en-US"/>
        </w:rPr>
      </w:pPr>
      <w:r w:rsidRPr="00C61291">
        <w:rPr>
          <w:rFonts w:asciiTheme="minorHAnsi" w:hAnsiTheme="minorHAnsi" w:cstheme="minorHAnsi"/>
          <w:snapToGrid w:val="0"/>
          <w:lang w:val="en-GB"/>
        </w:rPr>
        <w:t xml:space="preserve">"The International Criminal Court", </w:t>
      </w:r>
      <w:r w:rsidRPr="00C61291">
        <w:rPr>
          <w:rFonts w:asciiTheme="minorHAnsi" w:hAnsiTheme="minorHAnsi" w:cstheme="minorHAnsi"/>
          <w:i/>
          <w:iCs/>
          <w:snapToGrid w:val="0"/>
          <w:lang w:val="en-US"/>
        </w:rPr>
        <w:t>The Law &amp; Practice of International Courts and Tribunals</w:t>
      </w:r>
      <w:r w:rsidRPr="00C61291">
        <w:rPr>
          <w:rFonts w:asciiTheme="minorHAnsi" w:hAnsiTheme="minorHAnsi" w:cstheme="minorHAnsi"/>
          <w:snapToGrid w:val="0"/>
          <w:lang w:val="en-US"/>
        </w:rPr>
        <w:t xml:space="preserve">, vol. 5, 2006, 325-353, </w:t>
      </w:r>
      <w:r w:rsidRPr="00C61291">
        <w:rPr>
          <w:rFonts w:asciiTheme="minorHAnsi" w:hAnsiTheme="minorHAnsi" w:cstheme="minorHAnsi"/>
          <w:lang w:val="en-GB"/>
        </w:rPr>
        <w:t>ISSN: 1571-8034</w:t>
      </w:r>
    </w:p>
    <w:p w14:paraId="39B4A887" w14:textId="77777777" w:rsidR="00C61291" w:rsidRPr="00C61291" w:rsidRDefault="00C61291" w:rsidP="00C61291">
      <w:pPr>
        <w:pStyle w:val="Paragrafoelenco"/>
        <w:autoSpaceDE w:val="0"/>
        <w:autoSpaceDN w:val="0"/>
        <w:adjustRightInd w:val="0"/>
        <w:spacing w:after="0" w:line="240" w:lineRule="auto"/>
        <w:jc w:val="both"/>
        <w:rPr>
          <w:rFonts w:asciiTheme="minorHAnsi" w:hAnsiTheme="minorHAnsi" w:cstheme="minorHAnsi"/>
          <w:b/>
          <w:lang w:val="en-GB"/>
        </w:rPr>
      </w:pPr>
    </w:p>
    <w:p w14:paraId="62B2213A" w14:textId="77777777" w:rsidR="00C61291" w:rsidRPr="00C61291" w:rsidRDefault="00C61291" w:rsidP="00C61291">
      <w:pPr>
        <w:autoSpaceDE w:val="0"/>
        <w:autoSpaceDN w:val="0"/>
        <w:adjustRightInd w:val="0"/>
        <w:jc w:val="both"/>
        <w:rPr>
          <w:rFonts w:asciiTheme="minorHAnsi" w:hAnsiTheme="minorHAnsi" w:cstheme="minorHAnsi"/>
          <w:b/>
          <w:sz w:val="22"/>
          <w:lang w:val="en-GB"/>
        </w:rPr>
      </w:pPr>
    </w:p>
    <w:p w14:paraId="66B19445" w14:textId="467F394C" w:rsidR="00C61291" w:rsidRPr="00C61291" w:rsidRDefault="00C61291" w:rsidP="00C61291">
      <w:pPr>
        <w:autoSpaceDE w:val="0"/>
        <w:autoSpaceDN w:val="0"/>
        <w:adjustRightInd w:val="0"/>
        <w:jc w:val="both"/>
        <w:rPr>
          <w:rFonts w:asciiTheme="minorHAnsi" w:hAnsiTheme="minorHAnsi" w:cstheme="minorHAnsi"/>
          <w:b/>
          <w:sz w:val="22"/>
        </w:rPr>
      </w:pPr>
      <w:r w:rsidRPr="00C61291">
        <w:rPr>
          <w:rFonts w:asciiTheme="minorHAnsi" w:hAnsiTheme="minorHAnsi" w:cstheme="minorHAnsi"/>
          <w:b/>
          <w:sz w:val="22"/>
        </w:rPr>
        <w:t>Tra</w:t>
      </w:r>
      <w:r>
        <w:rPr>
          <w:rFonts w:asciiTheme="minorHAnsi" w:hAnsiTheme="minorHAnsi" w:cstheme="minorHAnsi"/>
          <w:b/>
          <w:sz w:val="22"/>
        </w:rPr>
        <w:t>duzione</w:t>
      </w:r>
    </w:p>
    <w:p w14:paraId="459211FA" w14:textId="77777777" w:rsidR="00C61291" w:rsidRPr="00C61291" w:rsidRDefault="00C61291" w:rsidP="00C61291">
      <w:pPr>
        <w:autoSpaceDE w:val="0"/>
        <w:autoSpaceDN w:val="0"/>
        <w:adjustRightInd w:val="0"/>
        <w:jc w:val="both"/>
        <w:rPr>
          <w:rFonts w:asciiTheme="minorHAnsi" w:hAnsiTheme="minorHAnsi" w:cstheme="minorHAnsi"/>
          <w:b/>
          <w:sz w:val="22"/>
        </w:rPr>
      </w:pPr>
    </w:p>
    <w:p w14:paraId="0FC887C7" w14:textId="77777777" w:rsidR="00C61291" w:rsidRPr="00C61291" w:rsidRDefault="00C61291" w:rsidP="00C61291">
      <w:pPr>
        <w:pStyle w:val="Paragrafoelenco"/>
        <w:numPr>
          <w:ilvl w:val="0"/>
          <w:numId w:val="7"/>
        </w:numPr>
        <w:spacing w:after="0" w:line="240" w:lineRule="auto"/>
        <w:ind w:left="360"/>
        <w:jc w:val="both"/>
        <w:rPr>
          <w:rFonts w:asciiTheme="minorHAnsi" w:hAnsiTheme="minorHAnsi" w:cstheme="minorHAnsi"/>
          <w:snapToGrid w:val="0"/>
        </w:rPr>
      </w:pPr>
      <w:r w:rsidRPr="00C61291">
        <w:rPr>
          <w:rFonts w:asciiTheme="minorHAnsi" w:hAnsiTheme="minorHAnsi" w:cstheme="minorHAnsi"/>
        </w:rPr>
        <w:t xml:space="preserve">J.H.H. Weiler, </w:t>
      </w:r>
      <w:r w:rsidRPr="00C61291">
        <w:rPr>
          <w:rFonts w:asciiTheme="minorHAnsi" w:hAnsiTheme="minorHAnsi" w:cstheme="minorHAnsi"/>
          <w:i/>
        </w:rPr>
        <w:t>Un’Europa cristiana: un saggio esplorativo</w:t>
      </w:r>
      <w:r w:rsidRPr="00C61291">
        <w:rPr>
          <w:rFonts w:asciiTheme="minorHAnsi" w:hAnsiTheme="minorHAnsi" w:cstheme="minorHAnsi"/>
        </w:rPr>
        <w:t xml:space="preserve"> (M. Zanichelli ed.) (with G. Scala) (Palermo: Alba, 2003), pp. 143.</w:t>
      </w:r>
    </w:p>
    <w:p w14:paraId="1B0D9C9C" w14:textId="77777777" w:rsidR="00C61291" w:rsidRPr="00C61291" w:rsidRDefault="00C61291" w:rsidP="00C61291">
      <w:pPr>
        <w:jc w:val="both"/>
        <w:rPr>
          <w:rFonts w:asciiTheme="minorHAnsi" w:hAnsiTheme="minorHAnsi" w:cstheme="minorHAnsi"/>
          <w:b/>
          <w:snapToGrid w:val="0"/>
          <w:sz w:val="22"/>
          <w:u w:val="single"/>
        </w:rPr>
      </w:pPr>
    </w:p>
    <w:p w14:paraId="743DD2CD" w14:textId="77777777" w:rsidR="00C61291" w:rsidRPr="00C61291" w:rsidRDefault="00C61291" w:rsidP="00C61291">
      <w:pPr>
        <w:jc w:val="both"/>
        <w:rPr>
          <w:rFonts w:asciiTheme="minorHAnsi" w:hAnsiTheme="minorHAnsi" w:cstheme="minorHAnsi"/>
          <w:b/>
          <w:snapToGrid w:val="0"/>
          <w:sz w:val="22"/>
          <w:u w:val="single"/>
        </w:rPr>
      </w:pPr>
    </w:p>
    <w:p w14:paraId="02CD0347" w14:textId="77777777" w:rsidR="00C61291" w:rsidRPr="00C61291" w:rsidRDefault="00C61291" w:rsidP="00C61291">
      <w:pPr>
        <w:jc w:val="both"/>
        <w:rPr>
          <w:rFonts w:asciiTheme="minorHAnsi" w:hAnsiTheme="minorHAnsi" w:cstheme="minorHAnsi"/>
          <w:b/>
          <w:snapToGrid w:val="0"/>
          <w:sz w:val="22"/>
          <w:u w:val="single"/>
        </w:rPr>
      </w:pPr>
    </w:p>
    <w:p w14:paraId="0E037790" w14:textId="77777777" w:rsidR="00C61291" w:rsidRPr="00C61291" w:rsidRDefault="00C61291" w:rsidP="00C61291">
      <w:pPr>
        <w:jc w:val="both"/>
        <w:rPr>
          <w:rFonts w:asciiTheme="minorHAnsi" w:hAnsiTheme="minorHAnsi" w:cstheme="minorHAnsi"/>
          <w:b/>
          <w:snapToGrid w:val="0"/>
          <w:sz w:val="22"/>
          <w:u w:val="single"/>
        </w:rPr>
      </w:pPr>
    </w:p>
    <w:p w14:paraId="360E8EB5" w14:textId="77777777" w:rsidR="00C61291" w:rsidRPr="00C61291" w:rsidRDefault="00C61291" w:rsidP="00C61291">
      <w:pPr>
        <w:jc w:val="both"/>
        <w:rPr>
          <w:rFonts w:asciiTheme="minorHAnsi" w:hAnsiTheme="minorHAnsi" w:cstheme="minorHAnsi"/>
          <w:b/>
          <w:snapToGrid w:val="0"/>
          <w:sz w:val="22"/>
          <w:u w:val="single"/>
        </w:rPr>
      </w:pPr>
    </w:p>
    <w:p w14:paraId="6785737E" w14:textId="77777777" w:rsidR="00C61291" w:rsidRPr="00C61291" w:rsidRDefault="00C61291" w:rsidP="00C61291">
      <w:pPr>
        <w:jc w:val="both"/>
        <w:rPr>
          <w:rFonts w:asciiTheme="minorHAnsi" w:hAnsiTheme="minorHAnsi" w:cstheme="minorHAnsi"/>
          <w:b/>
          <w:snapToGrid w:val="0"/>
          <w:sz w:val="22"/>
          <w:u w:val="single"/>
        </w:rPr>
      </w:pPr>
    </w:p>
    <w:p w14:paraId="05AC9C64" w14:textId="77777777" w:rsidR="00C61291" w:rsidRPr="00C61291" w:rsidRDefault="00C61291" w:rsidP="00C61291">
      <w:pPr>
        <w:jc w:val="both"/>
        <w:rPr>
          <w:rFonts w:asciiTheme="minorHAnsi" w:hAnsiTheme="minorHAnsi" w:cstheme="minorHAnsi"/>
          <w:b/>
          <w:snapToGrid w:val="0"/>
          <w:sz w:val="22"/>
          <w:u w:val="single"/>
        </w:rPr>
      </w:pPr>
    </w:p>
    <w:p w14:paraId="49F86638" w14:textId="77777777" w:rsidR="00C61291" w:rsidRPr="00C61291" w:rsidRDefault="00C61291" w:rsidP="00C61291">
      <w:pPr>
        <w:jc w:val="both"/>
        <w:rPr>
          <w:rFonts w:asciiTheme="minorHAnsi" w:hAnsiTheme="minorHAnsi" w:cstheme="minorHAnsi"/>
          <w:b/>
          <w:snapToGrid w:val="0"/>
          <w:sz w:val="22"/>
          <w:u w:val="single"/>
        </w:rPr>
      </w:pPr>
    </w:p>
    <w:p w14:paraId="59764D88" w14:textId="77777777" w:rsidR="00C61291" w:rsidRPr="00C61291" w:rsidRDefault="00C61291" w:rsidP="00C61291">
      <w:pPr>
        <w:jc w:val="both"/>
        <w:rPr>
          <w:rFonts w:asciiTheme="minorHAnsi" w:hAnsiTheme="minorHAnsi" w:cstheme="minorHAnsi"/>
          <w:b/>
          <w:snapToGrid w:val="0"/>
          <w:sz w:val="22"/>
          <w:u w:val="single"/>
        </w:rPr>
      </w:pPr>
    </w:p>
    <w:p w14:paraId="2A89366B" w14:textId="77777777" w:rsidR="00C61291" w:rsidRPr="00C61291" w:rsidRDefault="00C61291" w:rsidP="00C61291">
      <w:pPr>
        <w:jc w:val="both"/>
        <w:rPr>
          <w:rFonts w:asciiTheme="minorHAnsi" w:hAnsiTheme="minorHAnsi" w:cstheme="minorHAnsi"/>
          <w:b/>
          <w:snapToGrid w:val="0"/>
          <w:sz w:val="22"/>
          <w:u w:val="single"/>
        </w:rPr>
      </w:pPr>
    </w:p>
    <w:p w14:paraId="6CF982CE" w14:textId="77777777" w:rsidR="00C61291" w:rsidRPr="00C61291" w:rsidRDefault="00C61291" w:rsidP="00C61291">
      <w:pPr>
        <w:jc w:val="both"/>
        <w:rPr>
          <w:rFonts w:asciiTheme="minorHAnsi" w:hAnsiTheme="minorHAnsi" w:cstheme="minorHAnsi"/>
          <w:b/>
          <w:snapToGrid w:val="0"/>
          <w:sz w:val="22"/>
          <w:u w:val="single"/>
        </w:rPr>
      </w:pPr>
    </w:p>
    <w:p w14:paraId="72D92D14" w14:textId="30122C9C" w:rsidR="00C61291" w:rsidRPr="00C61291" w:rsidRDefault="00C61291" w:rsidP="00C61291">
      <w:pPr>
        <w:jc w:val="both"/>
        <w:rPr>
          <w:rFonts w:asciiTheme="minorHAnsi" w:hAnsiTheme="minorHAnsi" w:cstheme="minorHAnsi"/>
          <w:b/>
          <w:snapToGrid w:val="0"/>
          <w:sz w:val="22"/>
          <w:u w:val="single"/>
        </w:rPr>
      </w:pPr>
      <w:r>
        <w:rPr>
          <w:rFonts w:asciiTheme="minorHAnsi" w:hAnsiTheme="minorHAnsi" w:cstheme="minorHAnsi"/>
          <w:b/>
          <w:snapToGrid w:val="0"/>
          <w:sz w:val="22"/>
          <w:u w:val="single"/>
        </w:rPr>
        <w:lastRenderedPageBreak/>
        <w:t>Altro</w:t>
      </w:r>
    </w:p>
    <w:p w14:paraId="10A35600" w14:textId="77777777" w:rsidR="00C61291" w:rsidRPr="00C61291" w:rsidRDefault="00C61291" w:rsidP="00C61291">
      <w:pPr>
        <w:pStyle w:val="Paragrafoelenco"/>
        <w:spacing w:after="0" w:line="240" w:lineRule="auto"/>
        <w:ind w:left="502"/>
        <w:jc w:val="both"/>
        <w:rPr>
          <w:rStyle w:val="Collegamentoipertestuale"/>
          <w:rFonts w:asciiTheme="minorHAnsi" w:hAnsiTheme="minorHAnsi" w:cstheme="minorHAnsi"/>
          <w:iCs/>
          <w:lang w:val="en-GB"/>
        </w:rPr>
      </w:pPr>
    </w:p>
    <w:p w14:paraId="6526E9AE" w14:textId="77777777" w:rsidR="00C61291" w:rsidRPr="00C61291" w:rsidRDefault="00C61291" w:rsidP="00C61291">
      <w:pPr>
        <w:pStyle w:val="Paragrafoelenco"/>
        <w:numPr>
          <w:ilvl w:val="0"/>
          <w:numId w:val="7"/>
        </w:numPr>
        <w:spacing w:after="0" w:line="240" w:lineRule="auto"/>
        <w:ind w:left="360"/>
        <w:jc w:val="both"/>
        <w:rPr>
          <w:rFonts w:asciiTheme="minorHAnsi" w:hAnsiTheme="minorHAnsi" w:cstheme="minorHAnsi"/>
          <w:color w:val="201F1E"/>
          <w:lang w:val="en-US" w:eastAsia="it-IT"/>
        </w:rPr>
      </w:pPr>
      <w:r w:rsidRPr="00C61291">
        <w:rPr>
          <w:rFonts w:asciiTheme="minorHAnsi" w:hAnsiTheme="minorHAnsi" w:cstheme="minorHAnsi"/>
          <w:color w:val="000000"/>
          <w:lang w:val="en-GB"/>
        </w:rPr>
        <w:t>"</w:t>
      </w:r>
      <w:r w:rsidRPr="00C61291">
        <w:rPr>
          <w:rFonts w:asciiTheme="minorHAnsi" w:hAnsiTheme="minorHAnsi" w:cstheme="minorHAnsi"/>
          <w:i/>
          <w:iCs/>
          <w:color w:val="000000"/>
          <w:lang w:val="en-GB"/>
        </w:rPr>
        <w:t>Doolan v. Australia</w:t>
      </w:r>
      <w:r w:rsidRPr="00C61291">
        <w:rPr>
          <w:rFonts w:asciiTheme="minorHAnsi" w:hAnsiTheme="minorHAnsi" w:cstheme="minorHAnsi"/>
          <w:color w:val="000000"/>
          <w:lang w:val="en-GB"/>
        </w:rPr>
        <w:t xml:space="preserve">, IHRL 4049 (UNRHC 2019), 30 August </w:t>
      </w:r>
      <w:r w:rsidRPr="00C61291">
        <w:rPr>
          <w:rFonts w:asciiTheme="minorHAnsi" w:hAnsiTheme="minorHAnsi" w:cstheme="minorHAnsi"/>
          <w:color w:val="201F1E"/>
          <w:lang w:val="en-US" w:eastAsia="it-IT"/>
        </w:rPr>
        <w:t>2019</w:t>
      </w:r>
      <w:r w:rsidRPr="00C61291">
        <w:rPr>
          <w:rFonts w:asciiTheme="minorHAnsi" w:hAnsiTheme="minorHAnsi" w:cstheme="minorHAnsi"/>
          <w:color w:val="000000"/>
          <w:lang w:val="en-GB"/>
        </w:rPr>
        <w:t>",</w:t>
      </w:r>
      <w:r w:rsidRPr="00C61291">
        <w:rPr>
          <w:rFonts w:asciiTheme="minorHAnsi" w:hAnsiTheme="minorHAnsi" w:cstheme="minorHAnsi"/>
          <w:color w:val="201F1E"/>
          <w:lang w:val="en-US"/>
        </w:rPr>
        <w:t xml:space="preserve"> in B.</w:t>
      </w:r>
      <w:r w:rsidRPr="00C61291">
        <w:rPr>
          <w:rFonts w:asciiTheme="minorHAnsi" w:hAnsiTheme="minorHAnsi" w:cstheme="minorHAnsi"/>
          <w:color w:val="333333"/>
          <w:shd w:val="clear" w:color="auto" w:fill="FFFFFF"/>
          <w:lang w:val="en-GB"/>
        </w:rPr>
        <w:t xml:space="preserve"> </w:t>
      </w:r>
      <w:proofErr w:type="spellStart"/>
      <w:r w:rsidRPr="00C61291">
        <w:rPr>
          <w:rFonts w:asciiTheme="minorHAnsi" w:hAnsiTheme="minorHAnsi" w:cstheme="minorHAnsi"/>
          <w:color w:val="333333"/>
          <w:shd w:val="clear" w:color="auto" w:fill="FFFFFF"/>
          <w:lang w:val="en-GB"/>
        </w:rPr>
        <w:t>Çalı</w:t>
      </w:r>
      <w:proofErr w:type="spellEnd"/>
      <w:r w:rsidRPr="00C61291">
        <w:rPr>
          <w:rFonts w:asciiTheme="minorHAnsi" w:hAnsiTheme="minorHAnsi" w:cstheme="minorHAnsi"/>
          <w:color w:val="333333"/>
          <w:shd w:val="clear" w:color="auto" w:fill="FFFFFF"/>
          <w:lang w:val="en-GB"/>
        </w:rPr>
        <w:t xml:space="preserve">, A.S. Galand (eds), </w:t>
      </w:r>
      <w:r w:rsidRPr="00C61291">
        <w:rPr>
          <w:rStyle w:val="Enfasigrassetto"/>
          <w:rFonts w:asciiTheme="minorHAnsi" w:hAnsiTheme="minorHAnsi" w:cstheme="minorHAnsi"/>
          <w:i/>
          <w:iCs/>
          <w:color w:val="333333"/>
          <w:shd w:val="clear" w:color="auto" w:fill="FFFFFF"/>
          <w:lang w:val="en-GB"/>
        </w:rPr>
        <w:t>Oxford Reports on International Human Rights Law</w:t>
      </w:r>
      <w:r w:rsidRPr="00C61291">
        <w:rPr>
          <w:rStyle w:val="Enfasigrassetto"/>
          <w:rFonts w:asciiTheme="minorHAnsi" w:hAnsiTheme="minorHAnsi" w:cstheme="minorHAnsi"/>
          <w:color w:val="333333"/>
          <w:shd w:val="clear" w:color="auto" w:fill="FFFFFF"/>
          <w:lang w:val="en-GB"/>
        </w:rPr>
        <w:t xml:space="preserve"> (online) (Oxford: Oxford University Press, 2021)</w:t>
      </w:r>
    </w:p>
    <w:p w14:paraId="20DFB472" w14:textId="77777777" w:rsidR="00C61291" w:rsidRPr="00C61291" w:rsidRDefault="00C61291" w:rsidP="00C61291">
      <w:pPr>
        <w:pStyle w:val="Paragrafoelenco"/>
        <w:spacing w:after="0" w:line="240" w:lineRule="auto"/>
        <w:jc w:val="both"/>
        <w:rPr>
          <w:rFonts w:asciiTheme="minorHAnsi" w:hAnsiTheme="minorHAnsi" w:cstheme="minorHAnsi"/>
          <w:color w:val="201F1E"/>
          <w:lang w:val="en-US" w:eastAsia="it-IT"/>
        </w:rPr>
      </w:pPr>
    </w:p>
    <w:p w14:paraId="411A3309" w14:textId="77777777" w:rsidR="00C61291" w:rsidRPr="00C61291" w:rsidRDefault="00C61291" w:rsidP="00C61291">
      <w:pPr>
        <w:pStyle w:val="Paragrafoelenco"/>
        <w:numPr>
          <w:ilvl w:val="0"/>
          <w:numId w:val="7"/>
        </w:numPr>
        <w:spacing w:after="0" w:line="240" w:lineRule="auto"/>
        <w:ind w:left="360"/>
        <w:jc w:val="both"/>
        <w:rPr>
          <w:rFonts w:asciiTheme="minorHAnsi" w:hAnsiTheme="minorHAnsi" w:cstheme="minorHAnsi"/>
          <w:color w:val="201F1E"/>
          <w:lang w:val="en-US" w:eastAsia="it-IT"/>
        </w:rPr>
      </w:pPr>
      <w:r w:rsidRPr="00C61291">
        <w:rPr>
          <w:rFonts w:asciiTheme="minorHAnsi" w:hAnsiTheme="minorHAnsi" w:cstheme="minorHAnsi"/>
          <w:color w:val="000000"/>
          <w:lang w:val="en-GB"/>
        </w:rPr>
        <w:t>"</w:t>
      </w:r>
      <w:r w:rsidRPr="00C61291">
        <w:rPr>
          <w:rFonts w:asciiTheme="minorHAnsi" w:hAnsiTheme="minorHAnsi" w:cstheme="minorHAnsi"/>
          <w:i/>
          <w:iCs/>
          <w:color w:val="000000"/>
          <w:lang w:val="en-GB"/>
        </w:rPr>
        <w:t>JH v. Australia</w:t>
      </w:r>
      <w:r w:rsidRPr="00C61291">
        <w:rPr>
          <w:rFonts w:asciiTheme="minorHAnsi" w:hAnsiTheme="minorHAnsi" w:cstheme="minorHAnsi"/>
          <w:color w:val="000000"/>
          <w:lang w:val="en-GB"/>
        </w:rPr>
        <w:t>, IHRL 4047 (UNCRPD 2018), 20 December 2018",</w:t>
      </w:r>
      <w:r w:rsidRPr="00C61291">
        <w:rPr>
          <w:rFonts w:asciiTheme="minorHAnsi" w:hAnsiTheme="minorHAnsi" w:cstheme="minorHAnsi"/>
          <w:color w:val="201F1E"/>
          <w:lang w:val="en-US"/>
        </w:rPr>
        <w:t xml:space="preserve"> in B.</w:t>
      </w:r>
      <w:r w:rsidRPr="00C61291">
        <w:rPr>
          <w:rFonts w:asciiTheme="minorHAnsi" w:hAnsiTheme="minorHAnsi" w:cstheme="minorHAnsi"/>
          <w:color w:val="333333"/>
          <w:shd w:val="clear" w:color="auto" w:fill="FFFFFF"/>
          <w:lang w:val="en-GB"/>
        </w:rPr>
        <w:t xml:space="preserve"> </w:t>
      </w:r>
      <w:proofErr w:type="spellStart"/>
      <w:r w:rsidRPr="00C61291">
        <w:rPr>
          <w:rFonts w:asciiTheme="minorHAnsi" w:hAnsiTheme="minorHAnsi" w:cstheme="minorHAnsi"/>
          <w:color w:val="333333"/>
          <w:shd w:val="clear" w:color="auto" w:fill="FFFFFF"/>
          <w:lang w:val="en-GB"/>
        </w:rPr>
        <w:t>Çalı</w:t>
      </w:r>
      <w:proofErr w:type="spellEnd"/>
      <w:r w:rsidRPr="00C61291">
        <w:rPr>
          <w:rFonts w:asciiTheme="minorHAnsi" w:hAnsiTheme="minorHAnsi" w:cstheme="minorHAnsi"/>
          <w:color w:val="333333"/>
          <w:shd w:val="clear" w:color="auto" w:fill="FFFFFF"/>
          <w:lang w:val="en-GB"/>
        </w:rPr>
        <w:t xml:space="preserve">, A.S. Galand (eds), </w:t>
      </w:r>
      <w:r w:rsidRPr="00C61291">
        <w:rPr>
          <w:rStyle w:val="Enfasigrassetto"/>
          <w:rFonts w:asciiTheme="minorHAnsi" w:hAnsiTheme="minorHAnsi" w:cstheme="minorHAnsi"/>
          <w:i/>
          <w:iCs/>
          <w:color w:val="333333"/>
          <w:shd w:val="clear" w:color="auto" w:fill="FFFFFF"/>
          <w:lang w:val="en-GB"/>
        </w:rPr>
        <w:t>Oxford Reports on International Human Rights Law</w:t>
      </w:r>
      <w:r w:rsidRPr="00C61291">
        <w:rPr>
          <w:rStyle w:val="Enfasigrassetto"/>
          <w:rFonts w:asciiTheme="minorHAnsi" w:hAnsiTheme="minorHAnsi" w:cstheme="minorHAnsi"/>
          <w:color w:val="333333"/>
          <w:shd w:val="clear" w:color="auto" w:fill="FFFFFF"/>
          <w:lang w:val="en-GB"/>
        </w:rPr>
        <w:t xml:space="preserve"> (online) (Oxford: Oxford University Press, 2021)</w:t>
      </w:r>
    </w:p>
    <w:p w14:paraId="2524ADE6" w14:textId="77777777" w:rsidR="00C61291" w:rsidRPr="00C61291" w:rsidRDefault="00C61291" w:rsidP="00C61291">
      <w:pPr>
        <w:pStyle w:val="Paragrafoelenco"/>
        <w:spacing w:after="0" w:line="240" w:lineRule="auto"/>
        <w:ind w:left="360"/>
        <w:jc w:val="both"/>
        <w:rPr>
          <w:rFonts w:asciiTheme="minorHAnsi" w:hAnsiTheme="minorHAnsi" w:cstheme="minorHAnsi"/>
          <w:color w:val="201F1E"/>
          <w:lang w:val="en-US" w:eastAsia="it-IT"/>
        </w:rPr>
      </w:pPr>
    </w:p>
    <w:p w14:paraId="0B300AED" w14:textId="77777777" w:rsidR="00C61291" w:rsidRPr="00C61291" w:rsidRDefault="00C61291" w:rsidP="00C61291">
      <w:pPr>
        <w:pStyle w:val="Paragrafoelenco"/>
        <w:numPr>
          <w:ilvl w:val="0"/>
          <w:numId w:val="7"/>
        </w:numPr>
        <w:spacing w:after="0" w:line="240" w:lineRule="auto"/>
        <w:jc w:val="both"/>
        <w:rPr>
          <w:rStyle w:val="Enfasigrassetto"/>
          <w:rFonts w:asciiTheme="minorHAnsi" w:hAnsiTheme="minorHAnsi" w:cstheme="minorHAnsi"/>
          <w:b w:val="0"/>
          <w:bCs w:val="0"/>
          <w:color w:val="201F1E"/>
          <w:lang w:val="en-US" w:eastAsia="it-IT"/>
        </w:rPr>
      </w:pPr>
      <w:r w:rsidRPr="00C61291">
        <w:rPr>
          <w:rFonts w:asciiTheme="minorHAnsi" w:hAnsiTheme="minorHAnsi" w:cstheme="minorHAnsi"/>
          <w:color w:val="000000"/>
          <w:lang w:val="en-GB"/>
        </w:rPr>
        <w:t>"</w:t>
      </w:r>
      <w:r w:rsidRPr="00C61291">
        <w:rPr>
          <w:rFonts w:asciiTheme="minorHAnsi" w:hAnsiTheme="minorHAnsi" w:cstheme="minorHAnsi"/>
          <w:i/>
          <w:iCs/>
          <w:bdr w:val="none" w:sz="0" w:space="0" w:color="auto" w:frame="1"/>
          <w:shd w:val="clear" w:color="auto" w:fill="FFFFFF"/>
          <w:lang w:val="en-GB"/>
        </w:rPr>
        <w:t>Noble v Australia</w:t>
      </w:r>
      <w:r w:rsidRPr="00C61291">
        <w:rPr>
          <w:rFonts w:asciiTheme="minorHAnsi" w:hAnsiTheme="minorHAnsi" w:cstheme="minorHAnsi"/>
          <w:lang w:val="en-GB"/>
        </w:rPr>
        <w:t xml:space="preserve">, </w:t>
      </w:r>
      <w:r w:rsidRPr="00C61291">
        <w:rPr>
          <w:rFonts w:asciiTheme="minorHAnsi" w:hAnsiTheme="minorHAnsi" w:cstheme="minorHAnsi"/>
          <w:color w:val="222222"/>
          <w:shd w:val="clear" w:color="auto" w:fill="FFFFFF"/>
          <w:lang w:val="en-GB"/>
        </w:rPr>
        <w:t>IHRL 4022 (CRPD 2016), 2 September 2016</w:t>
      </w:r>
      <w:r w:rsidRPr="00C61291">
        <w:rPr>
          <w:rFonts w:asciiTheme="minorHAnsi" w:hAnsiTheme="minorHAnsi" w:cstheme="minorHAnsi"/>
          <w:color w:val="000000"/>
          <w:lang w:val="en-GB"/>
        </w:rPr>
        <w:t>",</w:t>
      </w:r>
      <w:r w:rsidRPr="00C61291">
        <w:rPr>
          <w:rFonts w:asciiTheme="minorHAnsi" w:hAnsiTheme="minorHAnsi" w:cstheme="minorHAnsi"/>
          <w:color w:val="201F1E"/>
          <w:lang w:val="en-US"/>
        </w:rPr>
        <w:t xml:space="preserve"> in B.</w:t>
      </w:r>
      <w:r w:rsidRPr="00C61291">
        <w:rPr>
          <w:rFonts w:asciiTheme="minorHAnsi" w:hAnsiTheme="minorHAnsi" w:cstheme="minorHAnsi"/>
          <w:color w:val="333333"/>
          <w:shd w:val="clear" w:color="auto" w:fill="FFFFFF"/>
          <w:lang w:val="en-GB"/>
        </w:rPr>
        <w:t xml:space="preserve"> </w:t>
      </w:r>
      <w:proofErr w:type="spellStart"/>
      <w:r w:rsidRPr="00C61291">
        <w:rPr>
          <w:rFonts w:asciiTheme="minorHAnsi" w:hAnsiTheme="minorHAnsi" w:cstheme="minorHAnsi"/>
          <w:color w:val="333333"/>
          <w:shd w:val="clear" w:color="auto" w:fill="FFFFFF"/>
          <w:lang w:val="en-GB"/>
        </w:rPr>
        <w:t>Çalı</w:t>
      </w:r>
      <w:proofErr w:type="spellEnd"/>
      <w:r w:rsidRPr="00C61291">
        <w:rPr>
          <w:rFonts w:asciiTheme="minorHAnsi" w:hAnsiTheme="minorHAnsi" w:cstheme="minorHAnsi"/>
          <w:color w:val="333333"/>
          <w:shd w:val="clear" w:color="auto" w:fill="FFFFFF"/>
          <w:lang w:val="en-GB"/>
        </w:rPr>
        <w:t xml:space="preserve">, A.S. Galand (eds), </w:t>
      </w:r>
      <w:r w:rsidRPr="00C61291">
        <w:rPr>
          <w:rStyle w:val="Enfasigrassetto"/>
          <w:rFonts w:asciiTheme="minorHAnsi" w:hAnsiTheme="minorHAnsi" w:cstheme="minorHAnsi"/>
          <w:i/>
          <w:iCs/>
          <w:color w:val="333333"/>
          <w:shd w:val="clear" w:color="auto" w:fill="FFFFFF"/>
          <w:lang w:val="en-GB"/>
        </w:rPr>
        <w:t>Oxford Reports on International Human Rights Law</w:t>
      </w:r>
      <w:r w:rsidRPr="00C61291">
        <w:rPr>
          <w:rStyle w:val="Enfasigrassetto"/>
          <w:rFonts w:asciiTheme="minorHAnsi" w:hAnsiTheme="minorHAnsi" w:cstheme="minorHAnsi"/>
          <w:color w:val="333333"/>
          <w:shd w:val="clear" w:color="auto" w:fill="FFFFFF"/>
          <w:lang w:val="en-GB"/>
        </w:rPr>
        <w:t xml:space="preserve"> (online) (Oxford: Oxford University Press, 2021)</w:t>
      </w:r>
    </w:p>
    <w:p w14:paraId="4D1FECAE" w14:textId="77777777" w:rsidR="00C61291" w:rsidRPr="00C61291" w:rsidRDefault="00C61291" w:rsidP="00C61291">
      <w:pPr>
        <w:pStyle w:val="Paragrafoelenco"/>
        <w:spacing w:after="0" w:line="240" w:lineRule="auto"/>
        <w:ind w:left="360"/>
        <w:jc w:val="both"/>
        <w:rPr>
          <w:rFonts w:asciiTheme="minorHAnsi" w:hAnsiTheme="minorHAnsi" w:cstheme="minorHAnsi"/>
          <w:color w:val="201F1E"/>
          <w:lang w:val="en-US" w:eastAsia="it-IT"/>
        </w:rPr>
      </w:pPr>
    </w:p>
    <w:p w14:paraId="5CC7AD18" w14:textId="77777777" w:rsidR="00C61291" w:rsidRPr="00C61291" w:rsidRDefault="00C61291" w:rsidP="00C61291">
      <w:pPr>
        <w:pStyle w:val="Paragrafoelenco"/>
        <w:numPr>
          <w:ilvl w:val="0"/>
          <w:numId w:val="7"/>
        </w:numPr>
        <w:spacing w:after="0" w:line="240" w:lineRule="auto"/>
        <w:ind w:left="360"/>
        <w:jc w:val="both"/>
        <w:rPr>
          <w:rFonts w:asciiTheme="minorHAnsi" w:hAnsiTheme="minorHAnsi" w:cstheme="minorHAnsi"/>
          <w:color w:val="201F1E"/>
          <w:lang w:val="en-US" w:eastAsia="it-IT"/>
        </w:rPr>
      </w:pPr>
      <w:r w:rsidRPr="00C61291">
        <w:rPr>
          <w:rFonts w:asciiTheme="minorHAnsi" w:hAnsiTheme="minorHAnsi" w:cstheme="minorHAnsi"/>
          <w:color w:val="000000"/>
          <w:lang w:val="en-GB"/>
        </w:rPr>
        <w:t>"</w:t>
      </w:r>
      <w:r w:rsidRPr="00C61291">
        <w:rPr>
          <w:rFonts w:asciiTheme="minorHAnsi" w:hAnsiTheme="minorHAnsi" w:cstheme="minorHAnsi"/>
          <w:i/>
          <w:iCs/>
          <w:color w:val="000000"/>
          <w:lang w:val="en-GB"/>
        </w:rPr>
        <w:t>Beasley v Australia</w:t>
      </w:r>
      <w:r w:rsidRPr="00C61291">
        <w:rPr>
          <w:rFonts w:asciiTheme="minorHAnsi" w:hAnsiTheme="minorHAnsi" w:cstheme="minorHAnsi"/>
          <w:color w:val="000000"/>
          <w:lang w:val="en-GB"/>
        </w:rPr>
        <w:t>, IHRL 4017 (CRPD 2016), 1 April 2016",</w:t>
      </w:r>
      <w:r w:rsidRPr="00C61291">
        <w:rPr>
          <w:rFonts w:asciiTheme="minorHAnsi" w:hAnsiTheme="minorHAnsi" w:cstheme="minorHAnsi"/>
          <w:color w:val="201F1E"/>
          <w:lang w:val="en-US"/>
        </w:rPr>
        <w:t xml:space="preserve"> in B.</w:t>
      </w:r>
      <w:r w:rsidRPr="00C61291">
        <w:rPr>
          <w:rFonts w:asciiTheme="minorHAnsi" w:hAnsiTheme="minorHAnsi" w:cstheme="minorHAnsi"/>
          <w:color w:val="333333"/>
          <w:shd w:val="clear" w:color="auto" w:fill="FFFFFF"/>
          <w:lang w:val="en-GB"/>
        </w:rPr>
        <w:t xml:space="preserve"> </w:t>
      </w:r>
      <w:proofErr w:type="spellStart"/>
      <w:r w:rsidRPr="00C61291">
        <w:rPr>
          <w:rFonts w:asciiTheme="minorHAnsi" w:hAnsiTheme="minorHAnsi" w:cstheme="minorHAnsi"/>
          <w:color w:val="333333"/>
          <w:shd w:val="clear" w:color="auto" w:fill="FFFFFF"/>
          <w:lang w:val="en-GB"/>
        </w:rPr>
        <w:t>Çalı</w:t>
      </w:r>
      <w:proofErr w:type="spellEnd"/>
      <w:r w:rsidRPr="00C61291">
        <w:rPr>
          <w:rFonts w:asciiTheme="minorHAnsi" w:hAnsiTheme="minorHAnsi" w:cstheme="minorHAnsi"/>
          <w:color w:val="333333"/>
          <w:shd w:val="clear" w:color="auto" w:fill="FFFFFF"/>
          <w:lang w:val="en-GB"/>
        </w:rPr>
        <w:t xml:space="preserve">, A.S. Galand (eds), </w:t>
      </w:r>
      <w:r w:rsidRPr="00C61291">
        <w:rPr>
          <w:rStyle w:val="Enfasigrassetto"/>
          <w:rFonts w:asciiTheme="minorHAnsi" w:hAnsiTheme="minorHAnsi" w:cstheme="minorHAnsi"/>
          <w:i/>
          <w:iCs/>
          <w:color w:val="333333"/>
          <w:shd w:val="clear" w:color="auto" w:fill="FFFFFF"/>
          <w:lang w:val="en-GB"/>
        </w:rPr>
        <w:t>Oxford Reports on International Human Rights Law</w:t>
      </w:r>
      <w:r w:rsidRPr="00C61291">
        <w:rPr>
          <w:rStyle w:val="Enfasigrassetto"/>
          <w:rFonts w:asciiTheme="minorHAnsi" w:hAnsiTheme="minorHAnsi" w:cstheme="minorHAnsi"/>
          <w:color w:val="333333"/>
          <w:shd w:val="clear" w:color="auto" w:fill="FFFFFF"/>
          <w:lang w:val="en-GB"/>
        </w:rPr>
        <w:t xml:space="preserve"> (online) (Oxford: Oxford University Press, 2021)</w:t>
      </w:r>
    </w:p>
    <w:p w14:paraId="73486268" w14:textId="77777777" w:rsidR="00C61291" w:rsidRPr="00C61291" w:rsidRDefault="00C61291" w:rsidP="00C61291">
      <w:pPr>
        <w:rPr>
          <w:rFonts w:asciiTheme="minorHAnsi" w:eastAsia="Times New Roman" w:hAnsiTheme="minorHAnsi" w:cstheme="minorHAnsi"/>
          <w:color w:val="000000"/>
          <w:sz w:val="22"/>
          <w:lang w:val="en-US"/>
        </w:rPr>
      </w:pPr>
    </w:p>
    <w:p w14:paraId="3AF4372D" w14:textId="77777777" w:rsidR="00C61291" w:rsidRPr="00C61291" w:rsidRDefault="00C61291" w:rsidP="00C61291">
      <w:pPr>
        <w:pStyle w:val="Paragrafoelenco"/>
        <w:numPr>
          <w:ilvl w:val="0"/>
          <w:numId w:val="7"/>
        </w:numPr>
        <w:spacing w:after="0" w:line="240" w:lineRule="auto"/>
        <w:ind w:left="360"/>
        <w:jc w:val="both"/>
        <w:rPr>
          <w:rFonts w:asciiTheme="minorHAnsi" w:hAnsiTheme="minorHAnsi" w:cstheme="minorHAnsi"/>
          <w:color w:val="201F1E"/>
          <w:lang w:val="en-US" w:eastAsia="it-IT"/>
        </w:rPr>
      </w:pPr>
      <w:r w:rsidRPr="00C61291">
        <w:rPr>
          <w:rFonts w:asciiTheme="minorHAnsi" w:hAnsiTheme="minorHAnsi" w:cstheme="minorHAnsi"/>
          <w:color w:val="000000"/>
          <w:lang w:val="en-GB"/>
        </w:rPr>
        <w:t>"</w:t>
      </w:r>
      <w:proofErr w:type="spellStart"/>
      <w:r w:rsidRPr="00C61291">
        <w:rPr>
          <w:rFonts w:asciiTheme="minorHAnsi" w:hAnsiTheme="minorHAnsi" w:cstheme="minorHAnsi"/>
          <w:i/>
          <w:iCs/>
          <w:lang w:val="en-US"/>
        </w:rPr>
        <w:t>Lockrey</w:t>
      </w:r>
      <w:proofErr w:type="spellEnd"/>
      <w:r w:rsidRPr="00C61291">
        <w:rPr>
          <w:rFonts w:asciiTheme="minorHAnsi" w:hAnsiTheme="minorHAnsi" w:cstheme="minorHAnsi"/>
          <w:i/>
          <w:iCs/>
          <w:lang w:val="en-US"/>
        </w:rPr>
        <w:t xml:space="preserve"> v Australia</w:t>
      </w:r>
      <w:r w:rsidRPr="00C61291">
        <w:rPr>
          <w:rFonts w:asciiTheme="minorHAnsi" w:hAnsiTheme="minorHAnsi" w:cstheme="minorHAnsi"/>
          <w:lang w:val="en-US"/>
        </w:rPr>
        <w:t>, IHRL 4194 (UNCRPD 2016), 1 April 2016</w:t>
      </w:r>
      <w:r w:rsidRPr="00C61291">
        <w:rPr>
          <w:rFonts w:asciiTheme="minorHAnsi" w:hAnsiTheme="minorHAnsi" w:cstheme="minorHAnsi"/>
          <w:color w:val="000000"/>
          <w:lang w:val="en-GB"/>
        </w:rPr>
        <w:t>",</w:t>
      </w:r>
      <w:r w:rsidRPr="00C61291">
        <w:rPr>
          <w:rFonts w:asciiTheme="minorHAnsi" w:hAnsiTheme="minorHAnsi" w:cstheme="minorHAnsi"/>
          <w:color w:val="201F1E"/>
          <w:lang w:val="en-US"/>
        </w:rPr>
        <w:t xml:space="preserve"> in B.</w:t>
      </w:r>
      <w:r w:rsidRPr="00C61291">
        <w:rPr>
          <w:rFonts w:asciiTheme="minorHAnsi" w:hAnsiTheme="minorHAnsi" w:cstheme="minorHAnsi"/>
          <w:color w:val="333333"/>
          <w:shd w:val="clear" w:color="auto" w:fill="FFFFFF"/>
          <w:lang w:val="en-GB"/>
        </w:rPr>
        <w:t xml:space="preserve"> </w:t>
      </w:r>
      <w:proofErr w:type="spellStart"/>
      <w:r w:rsidRPr="00C61291">
        <w:rPr>
          <w:rFonts w:asciiTheme="minorHAnsi" w:hAnsiTheme="minorHAnsi" w:cstheme="minorHAnsi"/>
          <w:color w:val="333333"/>
          <w:shd w:val="clear" w:color="auto" w:fill="FFFFFF"/>
          <w:lang w:val="en-GB"/>
        </w:rPr>
        <w:t>Çalı</w:t>
      </w:r>
      <w:proofErr w:type="spellEnd"/>
      <w:r w:rsidRPr="00C61291">
        <w:rPr>
          <w:rFonts w:asciiTheme="minorHAnsi" w:hAnsiTheme="minorHAnsi" w:cstheme="minorHAnsi"/>
          <w:color w:val="333333"/>
          <w:shd w:val="clear" w:color="auto" w:fill="FFFFFF"/>
          <w:lang w:val="en-GB"/>
        </w:rPr>
        <w:t xml:space="preserve">, A.S. Galand (eds), </w:t>
      </w:r>
      <w:r w:rsidRPr="00C61291">
        <w:rPr>
          <w:rStyle w:val="Enfasigrassetto"/>
          <w:rFonts w:asciiTheme="minorHAnsi" w:hAnsiTheme="minorHAnsi" w:cstheme="minorHAnsi"/>
          <w:i/>
          <w:iCs/>
          <w:color w:val="333333"/>
          <w:shd w:val="clear" w:color="auto" w:fill="FFFFFF"/>
          <w:lang w:val="en-GB"/>
        </w:rPr>
        <w:t>Oxford Reports on International Human Rights Law</w:t>
      </w:r>
      <w:r w:rsidRPr="00C61291">
        <w:rPr>
          <w:rStyle w:val="Enfasigrassetto"/>
          <w:rFonts w:asciiTheme="minorHAnsi" w:hAnsiTheme="minorHAnsi" w:cstheme="minorHAnsi"/>
          <w:color w:val="333333"/>
          <w:shd w:val="clear" w:color="auto" w:fill="FFFFFF"/>
          <w:lang w:val="en-GB"/>
        </w:rPr>
        <w:t xml:space="preserve"> (online) (Oxford: Oxford University Press, 2020)  </w:t>
      </w:r>
    </w:p>
    <w:p w14:paraId="45F59BE1" w14:textId="77777777" w:rsidR="00C61291" w:rsidRPr="00C61291" w:rsidRDefault="00C61291" w:rsidP="00C61291">
      <w:pPr>
        <w:pStyle w:val="Paragrafoelenco"/>
        <w:spacing w:after="0" w:line="240" w:lineRule="auto"/>
        <w:ind w:left="502"/>
        <w:jc w:val="both"/>
        <w:rPr>
          <w:rStyle w:val="Collegamentoipertestuale"/>
          <w:rFonts w:asciiTheme="minorHAnsi" w:hAnsiTheme="minorHAnsi" w:cstheme="minorHAnsi"/>
          <w:iCs/>
          <w:lang w:val="en-GB"/>
        </w:rPr>
      </w:pPr>
    </w:p>
    <w:p w14:paraId="7A69DB1B" w14:textId="77777777" w:rsidR="00C61291" w:rsidRPr="00C61291" w:rsidRDefault="00C61291" w:rsidP="00C61291">
      <w:pPr>
        <w:pStyle w:val="Paragrafoelenco"/>
        <w:numPr>
          <w:ilvl w:val="0"/>
          <w:numId w:val="7"/>
        </w:numPr>
        <w:spacing w:after="0" w:line="240" w:lineRule="auto"/>
        <w:ind w:left="360" w:right="20"/>
        <w:jc w:val="both"/>
        <w:rPr>
          <w:rFonts w:asciiTheme="minorHAnsi" w:hAnsiTheme="minorHAnsi" w:cstheme="minorHAnsi"/>
          <w:bCs/>
          <w:color w:val="000000"/>
          <w:lang w:val="en-GB"/>
        </w:rPr>
      </w:pPr>
      <w:r w:rsidRPr="00C61291">
        <w:rPr>
          <w:rFonts w:asciiTheme="minorHAnsi" w:hAnsiTheme="minorHAnsi" w:cstheme="minorHAnsi"/>
          <w:i/>
          <w:color w:val="000000"/>
          <w:lang w:val="en-GB"/>
        </w:rPr>
        <w:t>Amicus Curiae</w:t>
      </w:r>
      <w:r w:rsidRPr="00C61291">
        <w:rPr>
          <w:rFonts w:asciiTheme="minorHAnsi" w:hAnsiTheme="minorHAnsi" w:cstheme="minorHAnsi"/>
          <w:color w:val="000000"/>
          <w:lang w:val="en-GB"/>
        </w:rPr>
        <w:t xml:space="preserve"> to the International Criminal Court,</w:t>
      </w:r>
      <w:r w:rsidRPr="00C61291">
        <w:rPr>
          <w:rFonts w:asciiTheme="minorHAnsi" w:hAnsiTheme="minorHAnsi" w:cstheme="minorHAnsi"/>
          <w:i/>
          <w:color w:val="000000"/>
          <w:lang w:val="en-GB"/>
        </w:rPr>
        <w:t xml:space="preserve"> </w:t>
      </w:r>
      <w:r w:rsidRPr="00C61291">
        <w:rPr>
          <w:rFonts w:asciiTheme="minorHAnsi" w:hAnsiTheme="minorHAnsi" w:cstheme="minorHAnsi"/>
          <w:color w:val="000000"/>
          <w:lang w:val="en-GB"/>
        </w:rPr>
        <w:t>“Observations of Prof. Annalisa Ciampi pursuant to rule 103 of the Rules of Procedure and Evidence, Re: "Jordan Referral re Al-Bashir Appeal",</w:t>
      </w:r>
      <w:r w:rsidRPr="00C61291">
        <w:rPr>
          <w:rFonts w:asciiTheme="minorHAnsi" w:hAnsiTheme="minorHAnsi" w:cstheme="minorHAnsi"/>
          <w:i/>
          <w:color w:val="000000"/>
          <w:lang w:val="en-GB"/>
        </w:rPr>
        <w:t xml:space="preserve"> </w:t>
      </w:r>
      <w:r w:rsidRPr="00C61291">
        <w:rPr>
          <w:rFonts w:asciiTheme="minorHAnsi" w:hAnsiTheme="minorHAnsi" w:cstheme="minorHAnsi"/>
          <w:color w:val="000000"/>
          <w:lang w:val="en-GB"/>
        </w:rPr>
        <w:t xml:space="preserve">Case: </w:t>
      </w:r>
      <w:r w:rsidRPr="00C61291">
        <w:rPr>
          <w:rFonts w:asciiTheme="minorHAnsi" w:hAnsiTheme="minorHAnsi" w:cstheme="minorHAnsi"/>
          <w:i/>
          <w:iCs/>
          <w:color w:val="000000"/>
          <w:lang w:val="en-GB"/>
        </w:rPr>
        <w:t>The Prosecutor v. Omar Hassan Ahmad Al Bashir</w:t>
      </w:r>
      <w:r w:rsidRPr="00C61291">
        <w:rPr>
          <w:rFonts w:asciiTheme="minorHAnsi" w:hAnsiTheme="minorHAnsi" w:cstheme="minorHAnsi"/>
          <w:iCs/>
          <w:color w:val="000000"/>
          <w:lang w:val="en-GB"/>
        </w:rPr>
        <w:t xml:space="preserve">, </w:t>
      </w:r>
      <w:r w:rsidRPr="00C61291">
        <w:rPr>
          <w:rFonts w:asciiTheme="minorHAnsi" w:hAnsiTheme="minorHAnsi" w:cstheme="minorHAnsi"/>
          <w:color w:val="000000"/>
          <w:lang w:val="en-GB"/>
        </w:rPr>
        <w:t xml:space="preserve">Situation: Situation in Darfur, Sudan, 18 June 2018, </w:t>
      </w:r>
      <w:r w:rsidRPr="00C61291">
        <w:rPr>
          <w:rFonts w:asciiTheme="minorHAnsi" w:hAnsiTheme="minorHAnsi" w:cstheme="minorHAnsi"/>
          <w:bCs/>
          <w:color w:val="000000"/>
          <w:lang w:val="en-GB"/>
        </w:rPr>
        <w:t xml:space="preserve">ICC-02/05-01/09-363, </w:t>
      </w:r>
      <w:hyperlink r:id="rId15" w:history="1">
        <w:r w:rsidRPr="00C61291">
          <w:rPr>
            <w:rStyle w:val="Collegamentoipertestuale"/>
            <w:rFonts w:asciiTheme="minorHAnsi" w:hAnsiTheme="minorHAnsi" w:cstheme="minorHAnsi"/>
            <w:bCs/>
            <w:lang w:val="en-GB"/>
          </w:rPr>
          <w:t>https://www.icc-cpi.int/Pages/record.aspx?docNo=ICC-02/05-01/09-363</w:t>
        </w:r>
      </w:hyperlink>
      <w:r w:rsidRPr="00C61291">
        <w:rPr>
          <w:rFonts w:asciiTheme="minorHAnsi" w:hAnsiTheme="minorHAnsi" w:cstheme="minorHAnsi"/>
          <w:bCs/>
          <w:color w:val="000000"/>
          <w:lang w:val="en-GB"/>
        </w:rPr>
        <w:t xml:space="preserve">  </w:t>
      </w:r>
    </w:p>
    <w:p w14:paraId="4A0788E1" w14:textId="77777777" w:rsidR="00C61291" w:rsidRPr="00C61291" w:rsidRDefault="00C61291" w:rsidP="00C61291">
      <w:pPr>
        <w:pStyle w:val="Paragrafoelenco"/>
        <w:rPr>
          <w:rFonts w:asciiTheme="minorHAnsi" w:hAnsiTheme="minorHAnsi" w:cstheme="minorHAnsi"/>
          <w:bCs/>
          <w:color w:val="000000"/>
          <w:lang w:val="en-GB"/>
        </w:rPr>
      </w:pPr>
    </w:p>
    <w:p w14:paraId="1E1AF323" w14:textId="77777777" w:rsidR="00C61291" w:rsidRPr="00C61291" w:rsidRDefault="00C61291" w:rsidP="00C61291">
      <w:pPr>
        <w:pStyle w:val="Paragrafoelenco"/>
        <w:numPr>
          <w:ilvl w:val="0"/>
          <w:numId w:val="7"/>
        </w:numPr>
        <w:spacing w:after="0" w:line="240" w:lineRule="auto"/>
        <w:ind w:left="360" w:right="20"/>
        <w:jc w:val="both"/>
        <w:rPr>
          <w:rFonts w:asciiTheme="minorHAnsi" w:hAnsiTheme="minorHAnsi" w:cstheme="minorHAnsi"/>
          <w:color w:val="000000"/>
          <w:lang w:val="en-GB"/>
        </w:rPr>
      </w:pPr>
      <w:r w:rsidRPr="00C61291">
        <w:rPr>
          <w:rFonts w:asciiTheme="minorHAnsi" w:hAnsiTheme="minorHAnsi" w:cstheme="minorHAnsi"/>
          <w:bCs/>
          <w:color w:val="000000"/>
          <w:lang w:val="en-GB"/>
        </w:rPr>
        <w:t xml:space="preserve">Request for leave, </w:t>
      </w:r>
      <w:r w:rsidRPr="00C61291">
        <w:rPr>
          <w:rFonts w:asciiTheme="minorHAnsi" w:hAnsiTheme="minorHAnsi" w:cstheme="minorHAnsi"/>
          <w:color w:val="000000"/>
          <w:lang w:val="en-GB"/>
        </w:rPr>
        <w:t>30 April 2018,</w:t>
      </w:r>
      <w:r w:rsidRPr="00C61291">
        <w:rPr>
          <w:rFonts w:asciiTheme="minorHAnsi" w:hAnsiTheme="minorHAnsi" w:cstheme="minorHAnsi"/>
          <w:i/>
          <w:color w:val="000000"/>
          <w:lang w:val="en-GB"/>
        </w:rPr>
        <w:t xml:space="preserve"> </w:t>
      </w:r>
      <w:r w:rsidRPr="00C61291">
        <w:rPr>
          <w:rFonts w:asciiTheme="minorHAnsi" w:hAnsiTheme="minorHAnsi" w:cstheme="minorHAnsi"/>
          <w:color w:val="000000"/>
          <w:lang w:val="en-GB"/>
        </w:rPr>
        <w:t>ICC-02/05-01/09-343 (leave</w:t>
      </w:r>
      <w:r w:rsidRPr="00C61291">
        <w:rPr>
          <w:rFonts w:asciiTheme="minorHAnsi" w:hAnsiTheme="minorHAnsi" w:cstheme="minorHAnsi"/>
          <w:i/>
          <w:color w:val="000000"/>
          <w:lang w:val="en-GB"/>
        </w:rPr>
        <w:t xml:space="preserve"> </w:t>
      </w:r>
      <w:r w:rsidRPr="00C61291">
        <w:rPr>
          <w:rFonts w:asciiTheme="minorHAnsi" w:hAnsiTheme="minorHAnsi" w:cstheme="minorHAnsi"/>
          <w:color w:val="000000"/>
          <w:lang w:val="en-GB"/>
        </w:rPr>
        <w:t>granted by</w:t>
      </w:r>
      <w:r w:rsidRPr="00C61291">
        <w:rPr>
          <w:rFonts w:asciiTheme="minorHAnsi" w:hAnsiTheme="minorHAnsi" w:cstheme="minorHAnsi"/>
          <w:i/>
          <w:color w:val="000000"/>
          <w:lang w:val="en-GB"/>
        </w:rPr>
        <w:t xml:space="preserve"> Decision on the requests for leave to file observations pursuant to rule 103 of the Rules of Procedure and Evidence, the request for leave to reply and further processes in the appeal</w:t>
      </w:r>
      <w:r w:rsidRPr="00C61291">
        <w:rPr>
          <w:rFonts w:asciiTheme="minorHAnsi" w:hAnsiTheme="minorHAnsi" w:cstheme="minorHAnsi"/>
          <w:color w:val="000000"/>
          <w:lang w:val="en-GB"/>
        </w:rPr>
        <w:t>, 21 May 2018,</w:t>
      </w:r>
      <w:r w:rsidRPr="00C61291">
        <w:rPr>
          <w:rFonts w:asciiTheme="minorHAnsi" w:hAnsiTheme="minorHAnsi" w:cstheme="minorHAnsi"/>
          <w:i/>
          <w:color w:val="000000"/>
          <w:lang w:val="en-GB"/>
        </w:rPr>
        <w:t xml:space="preserve"> </w:t>
      </w:r>
      <w:r w:rsidRPr="00C61291">
        <w:rPr>
          <w:rFonts w:asciiTheme="minorHAnsi" w:hAnsiTheme="minorHAnsi" w:cstheme="minorHAnsi"/>
          <w:color w:val="000000"/>
          <w:lang w:val="en-GB"/>
        </w:rPr>
        <w:t xml:space="preserve">ICC-02/05-01/09-351, </w:t>
      </w:r>
      <w:hyperlink r:id="rId16" w:history="1">
        <w:r w:rsidRPr="00C61291">
          <w:rPr>
            <w:rStyle w:val="Collegamentoipertestuale"/>
            <w:rFonts w:asciiTheme="minorHAnsi" w:hAnsiTheme="minorHAnsi" w:cstheme="minorHAnsi"/>
            <w:lang w:val="en-GB"/>
          </w:rPr>
          <w:t>https://www.icc-cpi.int/Pages/record.aspx?docNo=ICC-02/05-01/09-343</w:t>
        </w:r>
      </w:hyperlink>
      <w:r w:rsidRPr="00C61291">
        <w:rPr>
          <w:rFonts w:asciiTheme="minorHAnsi" w:hAnsiTheme="minorHAnsi" w:cstheme="minorHAnsi"/>
          <w:color w:val="000000"/>
          <w:lang w:val="en-GB"/>
        </w:rPr>
        <w:t xml:space="preserve"> </w:t>
      </w:r>
    </w:p>
    <w:p w14:paraId="0AEE3F90" w14:textId="77777777" w:rsidR="00C61291" w:rsidRPr="00C61291" w:rsidRDefault="00C61291" w:rsidP="00C61291">
      <w:pPr>
        <w:jc w:val="both"/>
        <w:rPr>
          <w:rStyle w:val="Collegamentoipertestuale"/>
          <w:rFonts w:asciiTheme="minorHAnsi" w:hAnsiTheme="minorHAnsi" w:cstheme="minorHAnsi"/>
          <w:b/>
          <w:sz w:val="22"/>
          <w:lang w:val="en-GB"/>
        </w:rPr>
      </w:pPr>
    </w:p>
    <w:p w14:paraId="7109337A" w14:textId="77777777" w:rsidR="00C61291" w:rsidRPr="00C61291" w:rsidRDefault="00C61291" w:rsidP="00C61291">
      <w:pPr>
        <w:pStyle w:val="Paragrafoelenco"/>
        <w:numPr>
          <w:ilvl w:val="0"/>
          <w:numId w:val="7"/>
        </w:numPr>
        <w:spacing w:after="0" w:line="240" w:lineRule="auto"/>
        <w:ind w:left="360"/>
        <w:jc w:val="both"/>
        <w:rPr>
          <w:rStyle w:val="Collegamentoipertestuale"/>
          <w:rFonts w:asciiTheme="minorHAnsi" w:hAnsiTheme="minorHAnsi" w:cstheme="minorHAnsi"/>
          <w:iCs/>
          <w:lang w:val="en-GB"/>
        </w:rPr>
      </w:pPr>
      <w:r w:rsidRPr="00C61291">
        <w:rPr>
          <w:rFonts w:asciiTheme="minorHAnsi" w:hAnsiTheme="minorHAnsi" w:cstheme="minorHAnsi"/>
          <w:bCs/>
          <w:lang w:val="en-GB"/>
        </w:rPr>
        <w:t>UN Doc. "</w:t>
      </w:r>
      <w:r w:rsidRPr="00C61291">
        <w:rPr>
          <w:rStyle w:val="Collegamentoipertestuale"/>
          <w:rFonts w:asciiTheme="minorHAnsi" w:hAnsiTheme="minorHAnsi" w:cstheme="minorHAnsi"/>
          <w:lang w:val="en-GB"/>
        </w:rPr>
        <w:t>Report of the Special Rapporteur on the rights to freedom of peaceful assembly and of association” to the General Assembly (72</w:t>
      </w:r>
      <w:r w:rsidRPr="00C61291">
        <w:rPr>
          <w:rStyle w:val="Collegamentoipertestuale"/>
          <w:rFonts w:asciiTheme="minorHAnsi" w:hAnsiTheme="minorHAnsi" w:cstheme="minorHAnsi"/>
          <w:vertAlign w:val="superscript"/>
          <w:lang w:val="en-GB"/>
        </w:rPr>
        <w:t>nd</w:t>
      </w:r>
      <w:r w:rsidRPr="00C61291">
        <w:rPr>
          <w:rStyle w:val="Collegamentoipertestuale"/>
          <w:rFonts w:asciiTheme="minorHAnsi" w:hAnsiTheme="minorHAnsi" w:cstheme="minorHAnsi"/>
          <w:lang w:val="en-GB"/>
        </w:rPr>
        <w:t xml:space="preserve"> session), UN Doc. A/72/135, 14 July 2017, </w:t>
      </w:r>
      <w:hyperlink r:id="rId17" w:history="1">
        <w:r w:rsidRPr="00C61291">
          <w:rPr>
            <w:rStyle w:val="Collegamentoipertestuale"/>
            <w:rFonts w:asciiTheme="minorHAnsi" w:hAnsiTheme="minorHAnsi" w:cstheme="minorHAnsi"/>
            <w:lang w:val="en-GB"/>
          </w:rPr>
          <w:t>http://undocs.org/A/72/135</w:t>
        </w:r>
      </w:hyperlink>
      <w:r w:rsidRPr="00C61291">
        <w:rPr>
          <w:rStyle w:val="Collegamentoipertestuale"/>
          <w:rFonts w:asciiTheme="minorHAnsi" w:hAnsiTheme="minorHAnsi" w:cstheme="minorHAnsi"/>
          <w:lang w:val="en-GB"/>
        </w:rPr>
        <w:t xml:space="preserve">  </w:t>
      </w:r>
    </w:p>
    <w:p w14:paraId="0908CA0E" w14:textId="77777777" w:rsidR="00C61291" w:rsidRPr="00C61291" w:rsidRDefault="00C61291" w:rsidP="00C61291">
      <w:pPr>
        <w:jc w:val="both"/>
        <w:rPr>
          <w:rStyle w:val="Collegamentoipertestuale"/>
          <w:rFonts w:asciiTheme="minorHAnsi" w:hAnsiTheme="minorHAnsi" w:cstheme="minorHAnsi"/>
          <w:b/>
          <w:sz w:val="22"/>
          <w:lang w:val="en-GB"/>
        </w:rPr>
      </w:pPr>
    </w:p>
    <w:p w14:paraId="313C42F2"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ind w:left="360"/>
        <w:jc w:val="both"/>
        <w:rPr>
          <w:rStyle w:val="Collegamentoipertestuale"/>
          <w:rFonts w:asciiTheme="minorHAnsi" w:hAnsiTheme="minorHAnsi" w:cstheme="minorHAnsi"/>
          <w:lang w:val="en-US"/>
        </w:rPr>
      </w:pPr>
      <w:r w:rsidRPr="00C61291">
        <w:rPr>
          <w:rFonts w:asciiTheme="minorHAnsi" w:hAnsiTheme="minorHAnsi" w:cstheme="minorHAnsi"/>
          <w:lang w:val="en-GB"/>
        </w:rPr>
        <w:t xml:space="preserve">"Report of the Special Rapporteur on the Rights to Freedom of Peaceful Assembly and of Association", </w:t>
      </w:r>
      <w:r w:rsidRPr="00C61291">
        <w:rPr>
          <w:rFonts w:asciiTheme="minorHAnsi" w:hAnsiTheme="minorHAnsi" w:cstheme="minorHAnsi"/>
          <w:i/>
          <w:lang w:val="en-US"/>
        </w:rPr>
        <w:t>ACUNS Quarterly Newsletter</w:t>
      </w:r>
      <w:r w:rsidRPr="00C61291">
        <w:rPr>
          <w:rFonts w:asciiTheme="minorHAnsi" w:hAnsiTheme="minorHAnsi" w:cstheme="minorHAnsi"/>
          <w:lang w:val="en-US"/>
        </w:rPr>
        <w:t xml:space="preserve">, No. 4, 2017, </w:t>
      </w:r>
      <w:hyperlink r:id="rId18" w:history="1">
        <w:r w:rsidRPr="00C61291">
          <w:rPr>
            <w:rStyle w:val="Collegamentoipertestuale"/>
            <w:rFonts w:asciiTheme="minorHAnsi" w:hAnsiTheme="minorHAnsi" w:cstheme="minorHAnsi"/>
            <w:lang w:val="en-GB"/>
          </w:rPr>
          <w:t>http://acuns.org/category/publications/newsletters</w:t>
        </w:r>
      </w:hyperlink>
    </w:p>
    <w:p w14:paraId="6FE0F8CE"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lang w:val="en-US"/>
        </w:rPr>
      </w:pPr>
    </w:p>
    <w:p w14:paraId="24B5EE33"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ind w:left="360"/>
        <w:jc w:val="both"/>
        <w:rPr>
          <w:rStyle w:val="Collegamentoipertestuale"/>
          <w:rFonts w:asciiTheme="minorHAnsi" w:hAnsiTheme="minorHAnsi" w:cstheme="minorHAnsi"/>
          <w:lang w:val="en-US"/>
        </w:rPr>
      </w:pPr>
      <w:r w:rsidRPr="00C61291">
        <w:rPr>
          <w:rFonts w:asciiTheme="minorHAnsi" w:hAnsiTheme="minorHAnsi" w:cstheme="minorHAnsi"/>
          <w:lang w:val="en-GB"/>
        </w:rPr>
        <w:t xml:space="preserve">"The Uncertain Future of the International Criminal Court", </w:t>
      </w:r>
      <w:r w:rsidRPr="00C61291">
        <w:rPr>
          <w:rFonts w:asciiTheme="minorHAnsi" w:hAnsiTheme="minorHAnsi" w:cstheme="minorHAnsi"/>
          <w:i/>
          <w:lang w:val="en-US"/>
        </w:rPr>
        <w:t>ACUNS Quarterly Newsletter</w:t>
      </w:r>
      <w:r w:rsidRPr="00C61291">
        <w:rPr>
          <w:rFonts w:asciiTheme="minorHAnsi" w:hAnsiTheme="minorHAnsi" w:cstheme="minorHAnsi"/>
          <w:lang w:val="en-US"/>
        </w:rPr>
        <w:t xml:space="preserve">, No. 1, 2017, </w:t>
      </w:r>
      <w:hyperlink r:id="rId19" w:history="1">
        <w:r w:rsidRPr="00C61291">
          <w:rPr>
            <w:rStyle w:val="Collegamentoipertestuale"/>
            <w:rFonts w:asciiTheme="minorHAnsi" w:hAnsiTheme="minorHAnsi" w:cstheme="minorHAnsi"/>
            <w:lang w:val="en-GB"/>
          </w:rPr>
          <w:t>http://acuns.org/category/publications/newsletters</w:t>
        </w:r>
      </w:hyperlink>
      <w:r w:rsidRPr="00C61291">
        <w:rPr>
          <w:rStyle w:val="Collegamentoipertestuale"/>
          <w:rFonts w:asciiTheme="minorHAnsi" w:hAnsiTheme="minorHAnsi" w:cstheme="minorHAnsi"/>
          <w:lang w:val="en-GB"/>
        </w:rPr>
        <w:t xml:space="preserve"> </w:t>
      </w:r>
    </w:p>
    <w:p w14:paraId="727FDBA3" w14:textId="77777777" w:rsidR="00C61291" w:rsidRPr="00C61291" w:rsidRDefault="00C61291" w:rsidP="00C61291">
      <w:pPr>
        <w:pStyle w:val="Paragrafoelenco"/>
        <w:tabs>
          <w:tab w:val="left" w:pos="-2127"/>
          <w:tab w:val="left" w:pos="-1985"/>
          <w:tab w:val="left" w:pos="-1440"/>
          <w:tab w:val="left" w:pos="-709"/>
          <w:tab w:val="left" w:pos="-142"/>
        </w:tabs>
        <w:spacing w:after="0" w:line="240" w:lineRule="auto"/>
        <w:ind w:left="502"/>
        <w:jc w:val="both"/>
        <w:rPr>
          <w:rFonts w:asciiTheme="minorHAnsi" w:hAnsiTheme="minorHAnsi" w:cstheme="minorHAnsi"/>
          <w:lang w:val="en-US"/>
        </w:rPr>
      </w:pPr>
    </w:p>
    <w:p w14:paraId="2E19F680" w14:textId="77777777" w:rsidR="00C61291" w:rsidRPr="00C61291" w:rsidRDefault="00C61291" w:rsidP="00C61291">
      <w:pPr>
        <w:pStyle w:val="Paragrafoelenco"/>
        <w:numPr>
          <w:ilvl w:val="0"/>
          <w:numId w:val="7"/>
        </w:numPr>
        <w:tabs>
          <w:tab w:val="left" w:pos="-2127"/>
          <w:tab w:val="left" w:pos="-1985"/>
          <w:tab w:val="left" w:pos="-1440"/>
          <w:tab w:val="left" w:pos="-709"/>
          <w:tab w:val="left" w:pos="-142"/>
        </w:tabs>
        <w:spacing w:after="0" w:line="240" w:lineRule="auto"/>
        <w:ind w:left="360"/>
        <w:jc w:val="both"/>
        <w:rPr>
          <w:rFonts w:asciiTheme="minorHAnsi" w:hAnsiTheme="minorHAnsi" w:cstheme="minorHAnsi"/>
          <w:lang w:val="en-US"/>
        </w:rPr>
      </w:pPr>
      <w:r w:rsidRPr="00C61291">
        <w:rPr>
          <w:rFonts w:asciiTheme="minorHAnsi" w:hAnsiTheme="minorHAnsi" w:cstheme="minorHAnsi"/>
          <w:lang w:val="en-US"/>
        </w:rPr>
        <w:t>"Strengthening Europe's Response to Refugees: A Road Ahead"</w:t>
      </w:r>
      <w:r w:rsidRPr="00C61291">
        <w:rPr>
          <w:rFonts w:asciiTheme="minorHAnsi" w:hAnsiTheme="minorHAnsi" w:cstheme="minorHAnsi"/>
          <w:i/>
          <w:lang w:val="en-US"/>
        </w:rPr>
        <w:t>,</w:t>
      </w:r>
      <w:r w:rsidRPr="00C61291">
        <w:rPr>
          <w:rFonts w:asciiTheme="minorHAnsi" w:hAnsiTheme="minorHAnsi" w:cstheme="minorHAnsi"/>
          <w:lang w:val="en-US"/>
        </w:rPr>
        <w:t xml:space="preserve"> </w:t>
      </w:r>
      <w:r w:rsidRPr="00C61291">
        <w:rPr>
          <w:rFonts w:asciiTheme="minorHAnsi" w:hAnsiTheme="minorHAnsi" w:cstheme="minorHAnsi"/>
          <w:i/>
          <w:lang w:val="en-US"/>
        </w:rPr>
        <w:t>ACUNS Quarterly Newsletter</w:t>
      </w:r>
      <w:r w:rsidRPr="00C61291">
        <w:rPr>
          <w:rFonts w:asciiTheme="minorHAnsi" w:hAnsiTheme="minorHAnsi" w:cstheme="minorHAnsi"/>
          <w:lang w:val="en-US"/>
        </w:rPr>
        <w:t xml:space="preserve">, No. 4, 2015, </w:t>
      </w:r>
      <w:hyperlink r:id="rId20" w:history="1">
        <w:r w:rsidRPr="00C61291">
          <w:rPr>
            <w:rStyle w:val="Collegamentoipertestuale"/>
            <w:rFonts w:asciiTheme="minorHAnsi" w:hAnsiTheme="minorHAnsi" w:cstheme="minorHAnsi"/>
            <w:lang w:val="en-GB"/>
          </w:rPr>
          <w:t xml:space="preserve">http://acuns.org/category/publications/newsletters </w:t>
        </w:r>
      </w:hyperlink>
      <w:r w:rsidRPr="00C61291">
        <w:rPr>
          <w:rStyle w:val="Collegamentoipertestuale"/>
          <w:rFonts w:asciiTheme="minorHAnsi" w:hAnsiTheme="minorHAnsi" w:cstheme="minorHAnsi"/>
          <w:lang w:val="en-GB"/>
        </w:rPr>
        <w:t xml:space="preserve"> </w:t>
      </w:r>
      <w:r w:rsidRPr="00C61291">
        <w:rPr>
          <w:rFonts w:asciiTheme="minorHAnsi" w:hAnsiTheme="minorHAnsi" w:cstheme="minorHAnsi"/>
          <w:lang w:val="en-US"/>
        </w:rPr>
        <w:t xml:space="preserve"> </w:t>
      </w:r>
    </w:p>
    <w:p w14:paraId="351250C3" w14:textId="77777777" w:rsidR="00C61291" w:rsidRPr="00C61291" w:rsidRDefault="00C61291" w:rsidP="00C61291">
      <w:pPr>
        <w:pStyle w:val="Paragrafoelenco"/>
        <w:rPr>
          <w:rFonts w:asciiTheme="minorHAnsi" w:hAnsiTheme="minorHAnsi" w:cstheme="minorHAnsi"/>
          <w:lang w:val="en-US"/>
        </w:rPr>
      </w:pPr>
    </w:p>
    <w:p w14:paraId="1AB10E87" w14:textId="77777777" w:rsidR="00C61291" w:rsidRPr="00C61291" w:rsidRDefault="00C61291" w:rsidP="00C61291">
      <w:pPr>
        <w:pStyle w:val="Paragrafoelenco"/>
        <w:numPr>
          <w:ilvl w:val="0"/>
          <w:numId w:val="7"/>
        </w:numPr>
        <w:ind w:left="360"/>
        <w:jc w:val="both"/>
        <w:rPr>
          <w:rStyle w:val="Collegamentoipertestuale"/>
          <w:rFonts w:asciiTheme="minorHAnsi" w:hAnsiTheme="minorHAnsi" w:cstheme="minorHAnsi"/>
        </w:rPr>
      </w:pPr>
      <w:r w:rsidRPr="00C61291">
        <w:rPr>
          <w:rFonts w:asciiTheme="minorHAnsi" w:hAnsiTheme="minorHAnsi" w:cstheme="minorHAnsi"/>
          <w:bCs/>
        </w:rPr>
        <w:t>"</w:t>
      </w:r>
      <w:r w:rsidRPr="00C61291">
        <w:rPr>
          <w:rFonts w:asciiTheme="minorHAnsi" w:hAnsiTheme="minorHAnsi" w:cstheme="minorHAnsi"/>
        </w:rPr>
        <w:t>I Marò alla fine tornano in India</w:t>
      </w:r>
      <w:r w:rsidRPr="00C61291">
        <w:rPr>
          <w:rFonts w:asciiTheme="minorHAnsi" w:hAnsiTheme="minorHAnsi" w:cstheme="minorHAnsi"/>
          <w:bCs/>
        </w:rPr>
        <w:t>"</w:t>
      </w:r>
      <w:r w:rsidRPr="00C61291">
        <w:rPr>
          <w:rFonts w:asciiTheme="minorHAnsi" w:hAnsiTheme="minorHAnsi" w:cstheme="minorHAnsi"/>
        </w:rPr>
        <w:t xml:space="preserve">, </w:t>
      </w:r>
      <w:proofErr w:type="spellStart"/>
      <w:r w:rsidRPr="00C61291">
        <w:rPr>
          <w:rFonts w:asciiTheme="minorHAnsi" w:hAnsiTheme="minorHAnsi" w:cstheme="minorHAnsi"/>
          <w:i/>
        </w:rPr>
        <w:t>SIDIBlog</w:t>
      </w:r>
      <w:proofErr w:type="spellEnd"/>
      <w:r w:rsidRPr="00C61291">
        <w:rPr>
          <w:rFonts w:asciiTheme="minorHAnsi" w:hAnsiTheme="minorHAnsi" w:cstheme="minorHAnsi"/>
        </w:rPr>
        <w:t xml:space="preserve">, </w:t>
      </w:r>
      <w:r w:rsidRPr="00C61291">
        <w:rPr>
          <w:rFonts w:asciiTheme="minorHAnsi" w:hAnsiTheme="minorHAnsi" w:cstheme="minorHAnsi"/>
          <w:i/>
        </w:rPr>
        <w:t>il Blog della Società italiana di diritto internazionale</w:t>
      </w:r>
      <w:r w:rsidRPr="00C61291">
        <w:rPr>
          <w:rFonts w:asciiTheme="minorHAnsi" w:hAnsiTheme="minorHAnsi" w:cstheme="minorHAnsi"/>
        </w:rPr>
        <w:t xml:space="preserve">, 24 marzo 2013, </w:t>
      </w:r>
      <w:hyperlink r:id="rId21" w:history="1">
        <w:r w:rsidRPr="00C61291">
          <w:rPr>
            <w:rStyle w:val="Collegamentoipertestuale"/>
            <w:rFonts w:asciiTheme="minorHAnsi" w:hAnsiTheme="minorHAnsi" w:cstheme="minorHAnsi"/>
          </w:rPr>
          <w:t>http://www.sidiblog.org/author/annalisa-ciampi</w:t>
        </w:r>
      </w:hyperlink>
    </w:p>
    <w:p w14:paraId="158701AD" w14:textId="77777777" w:rsidR="00C61291" w:rsidRPr="00C61291" w:rsidRDefault="00C61291" w:rsidP="00C61291">
      <w:pPr>
        <w:pStyle w:val="Paragrafoelenco"/>
        <w:rPr>
          <w:rFonts w:asciiTheme="minorHAnsi" w:hAnsiTheme="minorHAnsi" w:cstheme="minorHAnsi"/>
        </w:rPr>
      </w:pPr>
    </w:p>
    <w:p w14:paraId="7757F8E6" w14:textId="77777777" w:rsidR="00C61291" w:rsidRPr="00C61291" w:rsidRDefault="00C61291" w:rsidP="00C61291">
      <w:pPr>
        <w:pStyle w:val="Paragrafoelenco"/>
        <w:numPr>
          <w:ilvl w:val="0"/>
          <w:numId w:val="7"/>
        </w:numPr>
        <w:spacing w:after="0" w:line="240" w:lineRule="auto"/>
        <w:ind w:left="360"/>
        <w:jc w:val="both"/>
        <w:rPr>
          <w:rFonts w:asciiTheme="minorHAnsi" w:hAnsiTheme="minorHAnsi" w:cstheme="minorHAnsi"/>
        </w:rPr>
      </w:pPr>
      <w:r w:rsidRPr="00C61291">
        <w:rPr>
          <w:rFonts w:asciiTheme="minorHAnsi" w:hAnsiTheme="minorHAnsi" w:cstheme="minorHAnsi"/>
        </w:rPr>
        <w:t xml:space="preserve">"Assunzione di prove penali all’estero e esercizio dei diritti di difesa dell’imputato", </w:t>
      </w:r>
      <w:r w:rsidRPr="00C61291">
        <w:rPr>
          <w:rFonts w:asciiTheme="minorHAnsi" w:hAnsiTheme="minorHAnsi" w:cstheme="minorHAnsi"/>
          <w:i/>
          <w:iCs/>
        </w:rPr>
        <w:t>Documenti Giustizia</w:t>
      </w:r>
      <w:r w:rsidRPr="00C61291">
        <w:rPr>
          <w:rFonts w:asciiTheme="minorHAnsi" w:hAnsiTheme="minorHAnsi" w:cstheme="minorHAnsi"/>
        </w:rPr>
        <w:t>, 2000, N. 6, 1084-1098, ISSN: 03946312</w:t>
      </w:r>
    </w:p>
    <w:p w14:paraId="04F49275" w14:textId="77777777" w:rsidR="00C61291" w:rsidRPr="00C61291" w:rsidRDefault="00C61291" w:rsidP="00C61291">
      <w:pPr>
        <w:pStyle w:val="Paragrafoelenco"/>
        <w:rPr>
          <w:rFonts w:asciiTheme="minorHAnsi" w:hAnsiTheme="minorHAnsi" w:cstheme="minorHAnsi"/>
        </w:rPr>
      </w:pPr>
    </w:p>
    <w:p w14:paraId="35A35292" w14:textId="77777777" w:rsidR="00C61291" w:rsidRPr="00C61291" w:rsidRDefault="00C61291" w:rsidP="00C61291">
      <w:pPr>
        <w:pStyle w:val="Paragrafoelenco"/>
        <w:numPr>
          <w:ilvl w:val="0"/>
          <w:numId w:val="7"/>
        </w:numPr>
        <w:spacing w:after="0" w:line="240" w:lineRule="auto"/>
        <w:ind w:left="360"/>
        <w:jc w:val="both"/>
        <w:rPr>
          <w:rStyle w:val="value"/>
          <w:rFonts w:asciiTheme="minorHAnsi" w:hAnsiTheme="minorHAnsi" w:cstheme="minorHAnsi"/>
          <w:color w:val="201F1E"/>
          <w:lang w:val="en-US" w:eastAsia="it-IT"/>
        </w:rPr>
      </w:pPr>
      <w:r w:rsidRPr="00C61291">
        <w:rPr>
          <w:rFonts w:asciiTheme="minorHAnsi" w:hAnsiTheme="minorHAnsi" w:cstheme="minorHAnsi"/>
          <w:bCs/>
          <w:lang w:val="en-GB"/>
        </w:rPr>
        <w:t>"</w:t>
      </w:r>
      <w:r w:rsidRPr="00C61291">
        <w:rPr>
          <w:rStyle w:val="Collegamentoipertestuale"/>
          <w:rFonts w:asciiTheme="minorHAnsi" w:hAnsiTheme="minorHAnsi" w:cstheme="minorHAnsi"/>
          <w:color w:val="auto"/>
          <w:lang w:val="en-GB"/>
        </w:rPr>
        <w:t>The</w:t>
      </w:r>
      <w:r w:rsidRPr="00C61291">
        <w:rPr>
          <w:rFonts w:asciiTheme="minorHAnsi" w:hAnsiTheme="minorHAnsi" w:cstheme="minorHAnsi"/>
          <w:bCs/>
          <w:lang w:val="en-GB"/>
        </w:rPr>
        <w:t xml:space="preserve"> Academic as Cosmopolite: Legal Visions of International Governance in the Twentieth Century. Summary of Remarks by Annalisa Ciampi", </w:t>
      </w:r>
      <w:r w:rsidRPr="00C61291">
        <w:rPr>
          <w:rFonts w:asciiTheme="minorHAnsi" w:hAnsiTheme="minorHAnsi" w:cstheme="minorHAnsi"/>
          <w:bCs/>
          <w:i/>
          <w:lang w:val="en-GB"/>
        </w:rPr>
        <w:t>Proceedings of the ASIL Annual Meeting</w:t>
      </w:r>
      <w:r w:rsidRPr="00C61291">
        <w:rPr>
          <w:rFonts w:asciiTheme="minorHAnsi" w:hAnsiTheme="minorHAnsi" w:cstheme="minorHAnsi"/>
          <w:bCs/>
          <w:lang w:val="en-GB"/>
        </w:rPr>
        <w:t xml:space="preserve">, vol. 93, 1999, 328-329, ISSN:  </w:t>
      </w:r>
      <w:r w:rsidRPr="00C61291">
        <w:rPr>
          <w:rStyle w:val="value"/>
          <w:rFonts w:asciiTheme="minorHAnsi" w:hAnsiTheme="minorHAnsi" w:cstheme="minorHAnsi"/>
          <w:bdr w:val="none" w:sz="0" w:space="0" w:color="auto" w:frame="1"/>
          <w:lang w:val="en-GB"/>
        </w:rPr>
        <w:t>0272-5037</w:t>
      </w:r>
    </w:p>
    <w:p w14:paraId="55A36A21" w14:textId="77777777" w:rsidR="00C61291" w:rsidRPr="00C61291" w:rsidRDefault="00C61291" w:rsidP="00C61291">
      <w:pPr>
        <w:pStyle w:val="Paragrafoelenco"/>
        <w:rPr>
          <w:rFonts w:asciiTheme="minorHAnsi" w:hAnsiTheme="minorHAnsi" w:cstheme="minorHAnsi"/>
          <w:lang w:val="en-GB"/>
        </w:rPr>
      </w:pPr>
    </w:p>
    <w:p w14:paraId="792B4B9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b/>
          <w:sz w:val="22"/>
          <w:lang w:val="en-GB"/>
        </w:rPr>
      </w:pPr>
    </w:p>
    <w:p w14:paraId="6A81505A" w14:textId="6D92A01B" w:rsidR="00C61291" w:rsidRPr="00C06628" w:rsidRDefault="00C61291" w:rsidP="00C61291">
      <w:pPr>
        <w:tabs>
          <w:tab w:val="left" w:pos="-2127"/>
          <w:tab w:val="left" w:pos="-1985"/>
          <w:tab w:val="left" w:pos="-1440"/>
          <w:tab w:val="left" w:pos="-709"/>
          <w:tab w:val="left" w:pos="-142"/>
        </w:tabs>
        <w:jc w:val="both"/>
        <w:rPr>
          <w:rFonts w:asciiTheme="minorHAnsi" w:hAnsiTheme="minorHAnsi" w:cs="Calibri"/>
          <w:b/>
          <w:sz w:val="22"/>
        </w:rPr>
      </w:pPr>
      <w:r w:rsidRPr="00C06628">
        <w:rPr>
          <w:rFonts w:asciiTheme="minorHAnsi" w:hAnsiTheme="minorHAnsi"/>
          <w:b/>
          <w:sz w:val="22"/>
        </w:rPr>
        <w:lastRenderedPageBreak/>
        <w:t>Articoli d</w:t>
      </w:r>
      <w:r>
        <w:rPr>
          <w:rFonts w:asciiTheme="minorHAnsi" w:hAnsiTheme="minorHAnsi"/>
          <w:b/>
          <w:sz w:val="22"/>
        </w:rPr>
        <w:t>i</w:t>
      </w:r>
      <w:r w:rsidRPr="00C06628">
        <w:rPr>
          <w:rFonts w:asciiTheme="minorHAnsi" w:hAnsiTheme="minorHAnsi"/>
          <w:b/>
          <w:sz w:val="22"/>
        </w:rPr>
        <w:t xml:space="preserve"> stampa e interviste </w:t>
      </w:r>
    </w:p>
    <w:p w14:paraId="22FF5D51"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39ABB81B"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r w:rsidRPr="00C61291">
        <w:rPr>
          <w:rFonts w:asciiTheme="minorHAnsi" w:hAnsiTheme="minorHAnsi" w:cstheme="minorHAnsi"/>
          <w:sz w:val="22"/>
          <w:u w:val="single"/>
          <w:lang w:val="en-GB"/>
        </w:rPr>
        <w:t>European Network for Women Excellence</w:t>
      </w:r>
      <w:r w:rsidRPr="00C61291">
        <w:rPr>
          <w:rFonts w:asciiTheme="minorHAnsi" w:hAnsiTheme="minorHAnsi" w:cstheme="minorHAnsi"/>
          <w:sz w:val="22"/>
          <w:lang w:val="en-GB"/>
        </w:rPr>
        <w:t xml:space="preserve"> (</w:t>
      </w:r>
      <w:r w:rsidRPr="00C61291">
        <w:rPr>
          <w:rFonts w:asciiTheme="minorHAnsi" w:hAnsiTheme="minorHAnsi" w:cstheme="minorHAnsi"/>
          <w:i/>
          <w:iCs/>
          <w:sz w:val="22"/>
          <w:lang w:val="en-GB"/>
        </w:rPr>
        <w:t>ENWE</w:t>
      </w:r>
      <w:r w:rsidRPr="00C61291">
        <w:rPr>
          <w:rFonts w:asciiTheme="minorHAnsi" w:hAnsiTheme="minorHAnsi" w:cstheme="minorHAnsi"/>
          <w:sz w:val="22"/>
          <w:lang w:val="en-GB"/>
        </w:rPr>
        <w:t xml:space="preserve">) </w:t>
      </w:r>
      <w:hyperlink r:id="rId22" w:history="1">
        <w:r w:rsidRPr="00C61291">
          <w:rPr>
            <w:rStyle w:val="Collegamentoipertestuale"/>
            <w:rFonts w:asciiTheme="minorHAnsi" w:hAnsiTheme="minorHAnsi" w:cstheme="minorHAnsi"/>
            <w:sz w:val="22"/>
            <w:lang w:val="en-GB"/>
          </w:rPr>
          <w:t>https://enwe.org/</w:t>
        </w:r>
      </w:hyperlink>
      <w:r w:rsidRPr="00C61291">
        <w:rPr>
          <w:rFonts w:asciiTheme="minorHAnsi" w:hAnsiTheme="minorHAnsi" w:cstheme="minorHAnsi"/>
          <w:sz w:val="22"/>
          <w:lang w:val="en-GB"/>
        </w:rPr>
        <w:t xml:space="preserve"> </w:t>
      </w:r>
    </w:p>
    <w:p w14:paraId="0BC2A8D2"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45D33EEE"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sz w:val="22"/>
          <w:lang w:val="en-GB"/>
        </w:rPr>
      </w:pPr>
      <w:r w:rsidRPr="00C61291">
        <w:rPr>
          <w:rFonts w:asciiTheme="minorHAnsi" w:hAnsiTheme="minorHAnsi" w:cstheme="minorHAnsi"/>
          <w:sz w:val="22"/>
          <w:lang w:val="en-GB"/>
        </w:rPr>
        <w:t>"</w:t>
      </w:r>
      <w:hyperlink r:id="rId23" w:history="1">
        <w:r w:rsidRPr="00C61291">
          <w:rPr>
            <w:rStyle w:val="Collegamentoipertestuale"/>
            <w:rFonts w:asciiTheme="minorHAnsi" w:hAnsiTheme="minorHAnsi" w:cstheme="minorHAnsi"/>
            <w:sz w:val="22"/>
            <w:lang w:val="en-GB"/>
          </w:rPr>
          <w:t>Give Peace a Chance, Give Women a Chance. Another Unwomanly Face of War, before a Womanly Face of Peace?</w:t>
        </w:r>
      </w:hyperlink>
      <w:r w:rsidRPr="00C61291">
        <w:rPr>
          <w:rFonts w:asciiTheme="minorHAnsi" w:hAnsiTheme="minorHAnsi" w:cstheme="minorHAnsi"/>
          <w:sz w:val="22"/>
          <w:lang w:val="en-GB"/>
        </w:rPr>
        <w:t xml:space="preserve"> ", March 8, 2022</w:t>
      </w:r>
    </w:p>
    <w:p w14:paraId="5422049B"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38178779"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sz w:val="22"/>
          <w:lang w:val="en-GB"/>
        </w:rPr>
      </w:pPr>
      <w:r w:rsidRPr="00C61291">
        <w:rPr>
          <w:rFonts w:asciiTheme="minorHAnsi" w:hAnsiTheme="minorHAnsi" w:cstheme="minorHAnsi"/>
          <w:sz w:val="22"/>
          <w:lang w:val="en-GB"/>
        </w:rPr>
        <w:t>"</w:t>
      </w:r>
      <w:hyperlink r:id="rId24" w:tgtFrame="_blank" w:history="1">
        <w:r w:rsidRPr="00C61291">
          <w:rPr>
            <w:rStyle w:val="Collegamentoipertestuale"/>
            <w:rFonts w:asciiTheme="minorHAnsi" w:hAnsiTheme="minorHAnsi" w:cstheme="minorHAnsi"/>
            <w:color w:val="00648C"/>
            <w:sz w:val="22"/>
            <w:shd w:val="clear" w:color="auto" w:fill="FFFFFF"/>
            <w:lang w:val="en-GB"/>
          </w:rPr>
          <w:t>The many “firsts” of Kamala Harris</w:t>
        </w:r>
        <w:r w:rsidRPr="00C61291">
          <w:rPr>
            <w:rFonts w:asciiTheme="minorHAnsi" w:hAnsiTheme="minorHAnsi" w:cstheme="minorHAnsi"/>
            <w:sz w:val="22"/>
            <w:lang w:val="en-GB"/>
          </w:rPr>
          <w:t>"</w:t>
        </w:r>
      </w:hyperlink>
      <w:r w:rsidRPr="00C61291">
        <w:rPr>
          <w:rFonts w:asciiTheme="minorHAnsi" w:hAnsiTheme="minorHAnsi" w:cstheme="minorHAnsi"/>
          <w:sz w:val="22"/>
          <w:lang w:val="en-GB"/>
        </w:rPr>
        <w:t xml:space="preserve">, </w:t>
      </w:r>
      <w:r w:rsidRPr="00C61291">
        <w:rPr>
          <w:rFonts w:asciiTheme="minorHAnsi" w:hAnsiTheme="minorHAnsi" w:cstheme="minorHAnsi"/>
          <w:color w:val="333333"/>
          <w:sz w:val="22"/>
          <w:shd w:val="clear" w:color="auto" w:fill="FFFFFF"/>
          <w:lang w:val="en-GB"/>
        </w:rPr>
        <w:t>Jan. 28, 2021</w:t>
      </w:r>
    </w:p>
    <w:p w14:paraId="79B50CA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lang w:val="en-GB"/>
        </w:rPr>
      </w:pPr>
    </w:p>
    <w:p w14:paraId="31B2C7B2"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lang w:val="en-GB"/>
        </w:rPr>
      </w:pPr>
      <w:r w:rsidRPr="00C61291">
        <w:rPr>
          <w:rFonts w:asciiTheme="minorHAnsi" w:hAnsiTheme="minorHAnsi" w:cstheme="minorHAnsi"/>
          <w:i/>
          <w:iCs/>
          <w:sz w:val="22"/>
          <w:u w:val="single"/>
          <w:lang w:val="en-GB"/>
        </w:rPr>
        <w:t xml:space="preserve">VANITY FAIR </w:t>
      </w:r>
      <w:hyperlink r:id="rId25" w:history="1">
        <w:r w:rsidRPr="00C61291">
          <w:rPr>
            <w:rStyle w:val="Collegamentoipertestuale"/>
            <w:rFonts w:asciiTheme="minorHAnsi" w:hAnsiTheme="minorHAnsi" w:cstheme="minorHAnsi"/>
            <w:i/>
            <w:iCs/>
            <w:sz w:val="22"/>
            <w:lang w:val="en-GB"/>
          </w:rPr>
          <w:t>https://www.vanityfair.com</w:t>
        </w:r>
      </w:hyperlink>
      <w:r w:rsidRPr="00C61291">
        <w:rPr>
          <w:rFonts w:asciiTheme="minorHAnsi" w:hAnsiTheme="minorHAnsi" w:cstheme="minorHAnsi"/>
          <w:i/>
          <w:iCs/>
          <w:sz w:val="22"/>
          <w:u w:val="single"/>
          <w:lang w:val="en-GB"/>
        </w:rPr>
        <w:t xml:space="preserve"> </w:t>
      </w:r>
    </w:p>
    <w:p w14:paraId="32A3C285"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lang w:val="en-GB"/>
        </w:rPr>
      </w:pPr>
    </w:p>
    <w:p w14:paraId="4F6A2D66"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sz w:val="22"/>
          <w:lang w:val="en-GB"/>
        </w:rPr>
      </w:pPr>
      <w:r w:rsidRPr="00C61291">
        <w:rPr>
          <w:rFonts w:asciiTheme="minorHAnsi" w:hAnsiTheme="minorHAnsi" w:cstheme="minorHAnsi"/>
          <w:sz w:val="22"/>
          <w:lang w:val="en-GB"/>
        </w:rPr>
        <w:t>"</w:t>
      </w:r>
      <w:hyperlink r:id="rId26" w:history="1">
        <w:r w:rsidRPr="00C61291">
          <w:rPr>
            <w:rStyle w:val="Collegamentoipertestuale"/>
            <w:rFonts w:asciiTheme="minorHAnsi" w:hAnsiTheme="minorHAnsi" w:cstheme="minorHAnsi"/>
            <w:sz w:val="22"/>
            <w:lang w:val="en-GB"/>
          </w:rPr>
          <w:t>The Trials of Diet Prada</w:t>
        </w:r>
      </w:hyperlink>
      <w:r w:rsidRPr="00C61291">
        <w:rPr>
          <w:rFonts w:asciiTheme="minorHAnsi" w:hAnsiTheme="minorHAnsi" w:cstheme="minorHAnsi"/>
          <w:sz w:val="22"/>
          <w:lang w:val="en-GB"/>
        </w:rPr>
        <w:t>" (by Maurice O’Connor), September 16, 2021</w:t>
      </w:r>
    </w:p>
    <w:p w14:paraId="375C8E07"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lang w:val="en-GB"/>
        </w:rPr>
      </w:pPr>
    </w:p>
    <w:p w14:paraId="74C1729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rPr>
      </w:pPr>
      <w:r w:rsidRPr="00C61291">
        <w:rPr>
          <w:rFonts w:asciiTheme="minorHAnsi" w:hAnsiTheme="minorHAnsi" w:cstheme="minorHAnsi"/>
          <w:i/>
          <w:iCs/>
          <w:sz w:val="22"/>
          <w:u w:val="single"/>
        </w:rPr>
        <w:t>IO DONNA – Corriere della Sera</w:t>
      </w:r>
    </w:p>
    <w:p w14:paraId="3C54FE37"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rPr>
      </w:pPr>
    </w:p>
    <w:p w14:paraId="23A96038"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i/>
          <w:iCs/>
          <w:sz w:val="22"/>
          <w:u w:val="single"/>
        </w:rPr>
      </w:pPr>
      <w:r w:rsidRPr="00C61291">
        <w:rPr>
          <w:rFonts w:asciiTheme="minorHAnsi" w:hAnsiTheme="minorHAnsi" w:cstheme="minorHAnsi"/>
          <w:sz w:val="22"/>
        </w:rPr>
        <w:t xml:space="preserve">"Leader femminili. La diplomazia è donna", </w:t>
      </w:r>
      <w:proofErr w:type="spellStart"/>
      <w:r w:rsidRPr="00C61291">
        <w:rPr>
          <w:rFonts w:asciiTheme="minorHAnsi" w:hAnsiTheme="minorHAnsi" w:cstheme="minorHAnsi"/>
          <w:sz w:val="22"/>
        </w:rPr>
        <w:t>Jan</w:t>
      </w:r>
      <w:proofErr w:type="spellEnd"/>
      <w:r w:rsidRPr="00C61291">
        <w:rPr>
          <w:rFonts w:asciiTheme="minorHAnsi" w:hAnsiTheme="minorHAnsi" w:cstheme="minorHAnsi"/>
          <w:sz w:val="22"/>
        </w:rPr>
        <w:t xml:space="preserve">. 10, 2021, </w:t>
      </w:r>
      <w:hyperlink r:id="rId27" w:history="1">
        <w:r w:rsidRPr="00C61291">
          <w:rPr>
            <w:rStyle w:val="Collegamentoipertestuale"/>
            <w:rFonts w:asciiTheme="minorHAnsi" w:hAnsiTheme="minorHAnsi" w:cstheme="minorHAnsi"/>
            <w:sz w:val="22"/>
          </w:rPr>
          <w:t xml:space="preserve">Leadership femminile, il parere delle protagoniste - </w:t>
        </w:r>
        <w:proofErr w:type="spellStart"/>
        <w:r w:rsidRPr="00C61291">
          <w:rPr>
            <w:rStyle w:val="Collegamentoipertestuale"/>
            <w:rFonts w:asciiTheme="minorHAnsi" w:hAnsiTheme="minorHAnsi" w:cstheme="minorHAnsi"/>
            <w:sz w:val="22"/>
          </w:rPr>
          <w:t>iO</w:t>
        </w:r>
        <w:proofErr w:type="spellEnd"/>
        <w:r w:rsidRPr="00C61291">
          <w:rPr>
            <w:rStyle w:val="Collegamentoipertestuale"/>
            <w:rFonts w:asciiTheme="minorHAnsi" w:hAnsiTheme="minorHAnsi" w:cstheme="minorHAnsi"/>
            <w:sz w:val="22"/>
          </w:rPr>
          <w:t xml:space="preserve"> Donna</w:t>
        </w:r>
      </w:hyperlink>
    </w:p>
    <w:p w14:paraId="33DD0ED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rPr>
      </w:pPr>
    </w:p>
    <w:p w14:paraId="428E7D42"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iCs/>
          <w:sz w:val="22"/>
          <w:u w:val="single"/>
          <w:lang w:val="en-GB"/>
        </w:rPr>
      </w:pPr>
      <w:r w:rsidRPr="00C61291">
        <w:rPr>
          <w:rFonts w:asciiTheme="minorHAnsi" w:hAnsiTheme="minorHAnsi" w:cstheme="minorHAnsi"/>
          <w:i/>
          <w:iCs/>
          <w:sz w:val="22"/>
          <w:u w:val="single"/>
          <w:lang w:val="en-GB"/>
        </w:rPr>
        <w:t xml:space="preserve">Festival </w:t>
      </w:r>
      <w:proofErr w:type="spellStart"/>
      <w:r w:rsidRPr="00C61291">
        <w:rPr>
          <w:rFonts w:asciiTheme="minorHAnsi" w:hAnsiTheme="minorHAnsi" w:cstheme="minorHAnsi"/>
          <w:i/>
          <w:iCs/>
          <w:sz w:val="22"/>
          <w:u w:val="single"/>
          <w:lang w:val="en-GB"/>
        </w:rPr>
        <w:t>della</w:t>
      </w:r>
      <w:proofErr w:type="spellEnd"/>
      <w:r w:rsidRPr="00C61291">
        <w:rPr>
          <w:rFonts w:asciiTheme="minorHAnsi" w:hAnsiTheme="minorHAnsi" w:cstheme="minorHAnsi"/>
          <w:i/>
          <w:iCs/>
          <w:sz w:val="22"/>
          <w:u w:val="single"/>
          <w:lang w:val="en-GB"/>
        </w:rPr>
        <w:t xml:space="preserve"> </w:t>
      </w:r>
      <w:proofErr w:type="spellStart"/>
      <w:r w:rsidRPr="00C61291">
        <w:rPr>
          <w:rFonts w:asciiTheme="minorHAnsi" w:hAnsiTheme="minorHAnsi" w:cstheme="minorHAnsi"/>
          <w:i/>
          <w:iCs/>
          <w:sz w:val="22"/>
          <w:u w:val="single"/>
          <w:lang w:val="en-GB"/>
        </w:rPr>
        <w:t>Diplomazia</w:t>
      </w:r>
      <w:proofErr w:type="spellEnd"/>
    </w:p>
    <w:p w14:paraId="6F682730" w14:textId="77777777" w:rsidR="00C61291" w:rsidRPr="00C61291" w:rsidRDefault="00C61291" w:rsidP="00C61291">
      <w:pPr>
        <w:jc w:val="both"/>
        <w:rPr>
          <w:rFonts w:asciiTheme="minorHAnsi" w:hAnsiTheme="minorHAnsi" w:cstheme="minorHAnsi"/>
          <w:sz w:val="22"/>
          <w:lang w:val="en-GB"/>
        </w:rPr>
      </w:pPr>
    </w:p>
    <w:p w14:paraId="09B450F4" w14:textId="77777777" w:rsidR="00C61291" w:rsidRPr="00C61291" w:rsidRDefault="00C61291" w:rsidP="00C61291">
      <w:pPr>
        <w:numPr>
          <w:ilvl w:val="0"/>
          <w:numId w:val="10"/>
        </w:numPr>
        <w:spacing w:line="240" w:lineRule="auto"/>
        <w:jc w:val="both"/>
        <w:rPr>
          <w:rFonts w:asciiTheme="minorHAnsi" w:hAnsiTheme="minorHAnsi" w:cstheme="minorHAnsi"/>
          <w:sz w:val="22"/>
          <w:lang w:val="en-GB"/>
        </w:rPr>
      </w:pPr>
      <w:r w:rsidRPr="00C61291">
        <w:rPr>
          <w:rFonts w:asciiTheme="minorHAnsi" w:hAnsiTheme="minorHAnsi" w:cstheme="minorHAnsi"/>
          <w:sz w:val="22"/>
          <w:lang w:val="en-GB"/>
        </w:rPr>
        <w:t>"What future for large-scale mobilizations?" (</w:t>
      </w:r>
      <w:proofErr w:type="gramStart"/>
      <w:r w:rsidRPr="00C61291">
        <w:rPr>
          <w:rFonts w:asciiTheme="minorHAnsi" w:hAnsiTheme="minorHAnsi" w:cstheme="minorHAnsi"/>
          <w:sz w:val="22"/>
          <w:lang w:val="en-GB"/>
        </w:rPr>
        <w:t>together</w:t>
      </w:r>
      <w:proofErr w:type="gramEnd"/>
      <w:r w:rsidRPr="00C61291">
        <w:rPr>
          <w:rFonts w:asciiTheme="minorHAnsi" w:hAnsiTheme="minorHAnsi" w:cstheme="minorHAnsi"/>
          <w:sz w:val="22"/>
          <w:lang w:val="en-GB"/>
        </w:rPr>
        <w:t xml:space="preserve"> with Richard Youngs), October 23, 2020, </w:t>
      </w:r>
      <w:hyperlink r:id="rId28" w:history="1">
        <w:r w:rsidRPr="00C61291">
          <w:rPr>
            <w:rStyle w:val="Collegamentoipertestuale"/>
            <w:rFonts w:asciiTheme="minorHAnsi" w:hAnsiTheme="minorHAnsi" w:cstheme="minorHAnsi"/>
            <w:sz w:val="22"/>
            <w:lang w:val="en-GB"/>
          </w:rPr>
          <w:t>https://youtu.be/YI2-EygKp1o</w:t>
        </w:r>
      </w:hyperlink>
    </w:p>
    <w:p w14:paraId="6592657F" w14:textId="77777777" w:rsidR="00C61291" w:rsidRPr="00C61291" w:rsidRDefault="00C61291" w:rsidP="00C61291">
      <w:pPr>
        <w:pStyle w:val="Testonormale"/>
        <w:jc w:val="both"/>
        <w:rPr>
          <w:rFonts w:asciiTheme="minorHAnsi" w:hAnsiTheme="minorHAnsi" w:cstheme="minorHAnsi"/>
          <w:i/>
          <w:iCs/>
          <w:szCs w:val="22"/>
          <w:u w:val="single"/>
          <w:lang w:val="en-GB"/>
        </w:rPr>
      </w:pPr>
    </w:p>
    <w:p w14:paraId="3C4CB691" w14:textId="77777777" w:rsidR="00C61291" w:rsidRPr="00C61291" w:rsidRDefault="00C61291" w:rsidP="00C61291">
      <w:pPr>
        <w:pStyle w:val="Testonormale"/>
        <w:jc w:val="both"/>
        <w:rPr>
          <w:rFonts w:asciiTheme="minorHAnsi" w:hAnsiTheme="minorHAnsi" w:cstheme="minorHAnsi"/>
          <w:szCs w:val="22"/>
          <w:u w:val="single"/>
        </w:rPr>
      </w:pPr>
      <w:r w:rsidRPr="00C61291">
        <w:rPr>
          <w:rFonts w:asciiTheme="minorHAnsi" w:hAnsiTheme="minorHAnsi" w:cstheme="minorHAnsi"/>
          <w:i/>
          <w:iCs/>
          <w:szCs w:val="22"/>
          <w:u w:val="single"/>
        </w:rPr>
        <w:t>100 donne contro gli stereotipi</w:t>
      </w:r>
      <w:r w:rsidRPr="00C61291">
        <w:rPr>
          <w:rFonts w:asciiTheme="minorHAnsi" w:hAnsiTheme="minorHAnsi" w:cstheme="minorHAnsi"/>
          <w:szCs w:val="22"/>
          <w:u w:val="single"/>
        </w:rPr>
        <w:t xml:space="preserve"> - </w:t>
      </w:r>
      <w:hyperlink r:id="rId29" w:history="1">
        <w:r w:rsidRPr="00C61291">
          <w:rPr>
            <w:rStyle w:val="Collegamentoipertestuale"/>
            <w:rFonts w:asciiTheme="minorHAnsi" w:hAnsiTheme="minorHAnsi" w:cstheme="minorHAnsi"/>
            <w:szCs w:val="22"/>
          </w:rPr>
          <w:t>https://100esperte.it</w:t>
        </w:r>
      </w:hyperlink>
      <w:r w:rsidRPr="00C61291">
        <w:rPr>
          <w:rFonts w:asciiTheme="minorHAnsi" w:hAnsiTheme="minorHAnsi" w:cstheme="minorHAnsi"/>
          <w:szCs w:val="22"/>
          <w:u w:val="single"/>
        </w:rPr>
        <w:t xml:space="preserve"> </w:t>
      </w:r>
    </w:p>
    <w:p w14:paraId="6604B50F" w14:textId="77777777" w:rsidR="00C61291" w:rsidRPr="00C61291" w:rsidRDefault="00C61291" w:rsidP="00C61291">
      <w:pPr>
        <w:pStyle w:val="Testonormale"/>
        <w:jc w:val="both"/>
        <w:rPr>
          <w:rFonts w:asciiTheme="minorHAnsi" w:hAnsiTheme="minorHAnsi" w:cstheme="minorHAnsi"/>
          <w:szCs w:val="22"/>
        </w:rPr>
      </w:pPr>
    </w:p>
    <w:p w14:paraId="5DA2FF3A" w14:textId="77777777" w:rsidR="00C61291" w:rsidRPr="00C61291" w:rsidRDefault="00C61291" w:rsidP="00C61291">
      <w:pPr>
        <w:pStyle w:val="Testonormale"/>
        <w:numPr>
          <w:ilvl w:val="0"/>
          <w:numId w:val="10"/>
        </w:numPr>
        <w:jc w:val="both"/>
        <w:rPr>
          <w:rFonts w:asciiTheme="minorHAnsi" w:hAnsiTheme="minorHAnsi" w:cstheme="minorHAnsi"/>
          <w:szCs w:val="22"/>
        </w:rPr>
      </w:pPr>
      <w:r w:rsidRPr="00C61291">
        <w:rPr>
          <w:rFonts w:asciiTheme="minorHAnsi" w:hAnsiTheme="minorHAnsi" w:cstheme="minorHAnsi"/>
          <w:szCs w:val="22"/>
        </w:rPr>
        <w:t>"La maternità è meravigliosa… ma quanti ostacoli per la carriera", G. Pezzuoli, L. Seveso (</w:t>
      </w:r>
      <w:proofErr w:type="spellStart"/>
      <w:r w:rsidRPr="00C61291">
        <w:rPr>
          <w:rFonts w:asciiTheme="minorHAnsi" w:hAnsiTheme="minorHAnsi" w:cstheme="minorHAnsi"/>
          <w:szCs w:val="22"/>
        </w:rPr>
        <w:t>eds</w:t>
      </w:r>
      <w:proofErr w:type="spellEnd"/>
      <w:r w:rsidRPr="00C61291">
        <w:rPr>
          <w:rFonts w:asciiTheme="minorHAnsi" w:hAnsiTheme="minorHAnsi" w:cstheme="minorHAnsi"/>
          <w:szCs w:val="22"/>
        </w:rPr>
        <w:t xml:space="preserve">), </w:t>
      </w:r>
      <w:r w:rsidRPr="00C61291">
        <w:rPr>
          <w:rFonts w:asciiTheme="minorHAnsi" w:hAnsiTheme="minorHAnsi" w:cstheme="minorHAnsi"/>
          <w:i/>
          <w:iCs/>
          <w:szCs w:val="22"/>
        </w:rPr>
        <w:t>110donne contro gli stereotipi per la politica internazionale</w:t>
      </w:r>
      <w:r w:rsidRPr="00C61291">
        <w:rPr>
          <w:rFonts w:asciiTheme="minorHAnsi" w:hAnsiTheme="minorHAnsi" w:cstheme="minorHAnsi"/>
          <w:szCs w:val="22"/>
        </w:rPr>
        <w:t xml:space="preserve">, 37-44 (Egea, 2020) </w:t>
      </w:r>
    </w:p>
    <w:p w14:paraId="51263ACC" w14:textId="77777777" w:rsidR="00C61291" w:rsidRPr="00C61291" w:rsidRDefault="00C61291" w:rsidP="00C61291">
      <w:pPr>
        <w:pStyle w:val="Testonormale"/>
        <w:jc w:val="both"/>
        <w:rPr>
          <w:rFonts w:asciiTheme="minorHAnsi" w:hAnsiTheme="minorHAnsi" w:cstheme="minorHAnsi"/>
          <w:i/>
          <w:iCs/>
          <w:szCs w:val="22"/>
          <w:u w:val="single"/>
        </w:rPr>
      </w:pPr>
    </w:p>
    <w:p w14:paraId="42AA7F13" w14:textId="77777777" w:rsidR="00C61291" w:rsidRPr="00C61291" w:rsidRDefault="00C61291" w:rsidP="00C61291">
      <w:pPr>
        <w:pStyle w:val="Testonormale"/>
        <w:jc w:val="both"/>
        <w:rPr>
          <w:rFonts w:asciiTheme="minorHAnsi" w:hAnsiTheme="minorHAnsi" w:cstheme="minorHAnsi"/>
          <w:color w:val="000000"/>
          <w:szCs w:val="22"/>
        </w:rPr>
      </w:pPr>
      <w:r w:rsidRPr="00C61291">
        <w:rPr>
          <w:rFonts w:asciiTheme="minorHAnsi" w:hAnsiTheme="minorHAnsi" w:cstheme="minorHAnsi"/>
          <w:i/>
          <w:iCs/>
          <w:szCs w:val="22"/>
          <w:u w:val="single"/>
        </w:rPr>
        <w:t>Clarín</w:t>
      </w:r>
      <w:r w:rsidRPr="00C61291">
        <w:rPr>
          <w:rFonts w:asciiTheme="minorHAnsi" w:hAnsiTheme="minorHAnsi" w:cstheme="minorHAnsi"/>
          <w:szCs w:val="22"/>
          <w:u w:val="single"/>
        </w:rPr>
        <w:t xml:space="preserve"> - </w:t>
      </w:r>
      <w:hyperlink r:id="rId30" w:history="1">
        <w:r w:rsidRPr="00C61291">
          <w:rPr>
            <w:rStyle w:val="Collegamentoipertestuale"/>
            <w:rFonts w:asciiTheme="minorHAnsi" w:hAnsiTheme="minorHAnsi" w:cstheme="minorHAnsi"/>
            <w:szCs w:val="22"/>
          </w:rPr>
          <w:t>www.clarin.com</w:t>
        </w:r>
      </w:hyperlink>
    </w:p>
    <w:p w14:paraId="21D9C303" w14:textId="77777777" w:rsidR="00C61291" w:rsidRPr="00C61291" w:rsidRDefault="00C61291" w:rsidP="00C61291">
      <w:pPr>
        <w:pStyle w:val="Testonormale"/>
        <w:jc w:val="both"/>
        <w:rPr>
          <w:rFonts w:asciiTheme="minorHAnsi" w:hAnsiTheme="minorHAnsi" w:cstheme="minorHAnsi"/>
          <w:szCs w:val="22"/>
        </w:rPr>
      </w:pPr>
    </w:p>
    <w:p w14:paraId="3A1B0C07" w14:textId="77777777" w:rsidR="00C61291" w:rsidRPr="00C61291" w:rsidRDefault="00C61291" w:rsidP="00C61291">
      <w:pPr>
        <w:pStyle w:val="Testonormale"/>
        <w:numPr>
          <w:ilvl w:val="0"/>
          <w:numId w:val="10"/>
        </w:numPr>
        <w:jc w:val="both"/>
        <w:rPr>
          <w:rFonts w:asciiTheme="minorHAnsi" w:hAnsiTheme="minorHAnsi" w:cstheme="minorHAnsi"/>
          <w:szCs w:val="22"/>
        </w:rPr>
      </w:pPr>
      <w:r w:rsidRPr="00C61291">
        <w:rPr>
          <w:rFonts w:asciiTheme="minorHAnsi" w:hAnsiTheme="minorHAnsi" w:cstheme="minorHAnsi"/>
          <w:szCs w:val="22"/>
        </w:rPr>
        <w:t xml:space="preserve">"Se </w:t>
      </w:r>
      <w:proofErr w:type="spellStart"/>
      <w:r w:rsidRPr="00C61291">
        <w:rPr>
          <w:rFonts w:asciiTheme="minorHAnsi" w:hAnsiTheme="minorHAnsi" w:cstheme="minorHAnsi"/>
          <w:szCs w:val="22"/>
        </w:rPr>
        <w:t>abre</w:t>
      </w:r>
      <w:proofErr w:type="spellEnd"/>
      <w:r w:rsidRPr="00C61291">
        <w:rPr>
          <w:rFonts w:asciiTheme="minorHAnsi" w:hAnsiTheme="minorHAnsi" w:cstheme="minorHAnsi"/>
          <w:szCs w:val="22"/>
        </w:rPr>
        <w:t xml:space="preserve"> un camino en </w:t>
      </w:r>
      <w:proofErr w:type="spellStart"/>
      <w:r w:rsidRPr="00C61291">
        <w:rPr>
          <w:rFonts w:asciiTheme="minorHAnsi" w:hAnsiTheme="minorHAnsi" w:cstheme="minorHAnsi"/>
          <w:szCs w:val="22"/>
        </w:rPr>
        <w:t>Cataluña</w:t>
      </w:r>
      <w:proofErr w:type="spellEnd"/>
      <w:r w:rsidRPr="00C61291">
        <w:rPr>
          <w:rFonts w:asciiTheme="minorHAnsi" w:hAnsiTheme="minorHAnsi" w:cstheme="minorHAnsi"/>
          <w:szCs w:val="22"/>
        </w:rPr>
        <w:t xml:space="preserve">: </w:t>
      </w:r>
      <w:proofErr w:type="spellStart"/>
      <w:r w:rsidRPr="00C61291">
        <w:rPr>
          <w:rFonts w:asciiTheme="minorHAnsi" w:hAnsiTheme="minorHAnsi" w:cstheme="minorHAnsi"/>
          <w:szCs w:val="22"/>
        </w:rPr>
        <w:t>hay</w:t>
      </w:r>
      <w:proofErr w:type="spellEnd"/>
      <w:r w:rsidRPr="00C61291">
        <w:rPr>
          <w:rFonts w:asciiTheme="minorHAnsi" w:hAnsiTheme="minorHAnsi" w:cstheme="minorHAnsi"/>
          <w:szCs w:val="22"/>
        </w:rPr>
        <w:t xml:space="preserve"> </w:t>
      </w:r>
      <w:proofErr w:type="spellStart"/>
      <w:r w:rsidRPr="00C61291">
        <w:rPr>
          <w:rFonts w:asciiTheme="minorHAnsi" w:hAnsiTheme="minorHAnsi" w:cstheme="minorHAnsi"/>
          <w:szCs w:val="22"/>
        </w:rPr>
        <w:t>nuevo</w:t>
      </w:r>
      <w:proofErr w:type="spellEnd"/>
      <w:r w:rsidRPr="00C61291">
        <w:rPr>
          <w:rFonts w:asciiTheme="minorHAnsi" w:hAnsiTheme="minorHAnsi" w:cstheme="minorHAnsi"/>
          <w:szCs w:val="22"/>
        </w:rPr>
        <w:t xml:space="preserve"> candidato a presidente y lo </w:t>
      </w:r>
      <w:proofErr w:type="spellStart"/>
      <w:r w:rsidRPr="00C61291">
        <w:rPr>
          <w:rFonts w:asciiTheme="minorHAnsi" w:hAnsiTheme="minorHAnsi" w:cstheme="minorHAnsi"/>
          <w:szCs w:val="22"/>
        </w:rPr>
        <w:t>elegirían</w:t>
      </w:r>
      <w:proofErr w:type="spellEnd"/>
      <w:r w:rsidRPr="00C61291">
        <w:rPr>
          <w:rFonts w:asciiTheme="minorHAnsi" w:hAnsiTheme="minorHAnsi" w:cstheme="minorHAnsi"/>
          <w:szCs w:val="22"/>
        </w:rPr>
        <w:t xml:space="preserve"> este </w:t>
      </w:r>
      <w:proofErr w:type="spellStart"/>
      <w:r w:rsidRPr="00C61291">
        <w:rPr>
          <w:rFonts w:asciiTheme="minorHAnsi" w:hAnsiTheme="minorHAnsi" w:cstheme="minorHAnsi"/>
          <w:szCs w:val="22"/>
        </w:rPr>
        <w:t>sábado</w:t>
      </w:r>
      <w:proofErr w:type="spellEnd"/>
      <w:r w:rsidRPr="00C61291">
        <w:rPr>
          <w:rFonts w:asciiTheme="minorHAnsi" w:hAnsiTheme="minorHAnsi" w:cstheme="minorHAnsi"/>
          <w:szCs w:val="22"/>
        </w:rPr>
        <w:t xml:space="preserve">”, </w:t>
      </w:r>
      <w:proofErr w:type="spellStart"/>
      <w:r w:rsidRPr="00C61291">
        <w:rPr>
          <w:rFonts w:asciiTheme="minorHAnsi" w:hAnsiTheme="minorHAnsi" w:cstheme="minorHAnsi"/>
          <w:szCs w:val="22"/>
        </w:rPr>
        <w:t>May</w:t>
      </w:r>
      <w:proofErr w:type="spellEnd"/>
      <w:r w:rsidRPr="00C61291">
        <w:rPr>
          <w:rFonts w:asciiTheme="minorHAnsi" w:hAnsiTheme="minorHAnsi" w:cstheme="minorHAnsi"/>
          <w:szCs w:val="22"/>
        </w:rPr>
        <w:t xml:space="preserve"> 12, 2018 </w:t>
      </w:r>
      <w:hyperlink r:id="rId31" w:history="1">
        <w:r w:rsidRPr="00C61291">
          <w:rPr>
            <w:rStyle w:val="Collegamentoipertestuale"/>
            <w:rFonts w:asciiTheme="minorHAnsi" w:hAnsiTheme="minorHAnsi" w:cstheme="minorHAnsi"/>
            <w:szCs w:val="22"/>
          </w:rPr>
          <w:t>https://clar.in/2KcnfST</w:t>
        </w:r>
      </w:hyperlink>
      <w:r w:rsidRPr="00C61291">
        <w:rPr>
          <w:rFonts w:asciiTheme="minorHAnsi" w:hAnsiTheme="minorHAnsi" w:cstheme="minorHAnsi"/>
          <w:szCs w:val="22"/>
        </w:rPr>
        <w:t>.</w:t>
      </w:r>
    </w:p>
    <w:p w14:paraId="3AA93C63"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rPr>
      </w:pPr>
    </w:p>
    <w:p w14:paraId="097E85A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lang w:val="en-GB"/>
        </w:rPr>
      </w:pPr>
      <w:r w:rsidRPr="00C61291">
        <w:rPr>
          <w:rFonts w:asciiTheme="minorHAnsi" w:hAnsiTheme="minorHAnsi" w:cstheme="minorHAnsi"/>
          <w:i/>
          <w:sz w:val="22"/>
          <w:u w:val="single"/>
          <w:lang w:val="en-GB"/>
        </w:rPr>
        <w:t>BBC World News</w:t>
      </w:r>
    </w:p>
    <w:p w14:paraId="55D8EE91"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7E45074A"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sz w:val="22"/>
          <w:lang w:val="en-GB"/>
        </w:rPr>
      </w:pPr>
      <w:r w:rsidRPr="00C61291">
        <w:rPr>
          <w:rFonts w:asciiTheme="minorHAnsi" w:hAnsiTheme="minorHAnsi" w:cstheme="minorHAnsi"/>
          <w:sz w:val="22"/>
          <w:lang w:val="en-GB"/>
        </w:rPr>
        <w:t>Live interview on the Catalonia crisis after the referendum, October 5, 2017</w:t>
      </w:r>
    </w:p>
    <w:p w14:paraId="3935A13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5975794A"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lang w:val="en-GB"/>
        </w:rPr>
      </w:pPr>
      <w:r w:rsidRPr="00C61291">
        <w:rPr>
          <w:rFonts w:asciiTheme="minorHAnsi" w:hAnsiTheme="minorHAnsi" w:cstheme="minorHAnsi"/>
          <w:i/>
          <w:sz w:val="22"/>
          <w:u w:val="single"/>
          <w:lang w:val="en-GB"/>
        </w:rPr>
        <w:t>ACUNS podcast</w:t>
      </w:r>
    </w:p>
    <w:p w14:paraId="0ABAF755"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lang w:val="en-GB"/>
        </w:rPr>
      </w:pPr>
    </w:p>
    <w:p w14:paraId="41AF3D7D"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color w:val="222222"/>
          <w:sz w:val="22"/>
          <w:lang w:val="en-GB"/>
        </w:rPr>
      </w:pPr>
      <w:hyperlink r:id="rId32" w:history="1">
        <w:r w:rsidRPr="00C61291">
          <w:rPr>
            <w:rStyle w:val="Collegamentoipertestuale"/>
            <w:rFonts w:asciiTheme="minorHAnsi" w:hAnsiTheme="minorHAnsi" w:cstheme="minorHAnsi"/>
            <w:bCs/>
            <w:sz w:val="22"/>
            <w:lang w:val="en-GB"/>
          </w:rPr>
          <w:t>"</w:t>
        </w:r>
        <w:r w:rsidRPr="00C61291">
          <w:rPr>
            <w:rStyle w:val="Collegamentoipertestuale"/>
            <w:rFonts w:asciiTheme="minorHAnsi" w:hAnsiTheme="minorHAnsi" w:cstheme="minorHAnsi"/>
            <w:sz w:val="22"/>
            <w:lang w:val="en-GB"/>
          </w:rPr>
          <w:t>Report of the Special Rapporteur on the rights to freedom of peaceful assembly and of association</w:t>
        </w:r>
      </w:hyperlink>
      <w:r w:rsidRPr="00C61291">
        <w:rPr>
          <w:rFonts w:asciiTheme="minorHAnsi" w:hAnsiTheme="minorHAnsi" w:cstheme="minorHAnsi"/>
          <w:bCs/>
          <w:sz w:val="22"/>
          <w:lang w:val="en-GB"/>
        </w:rPr>
        <w:t>"</w:t>
      </w:r>
      <w:r w:rsidRPr="00C61291">
        <w:rPr>
          <w:rFonts w:asciiTheme="minorHAnsi" w:hAnsiTheme="minorHAnsi" w:cstheme="minorHAnsi"/>
          <w:sz w:val="22"/>
          <w:lang w:val="en-GB"/>
        </w:rPr>
        <w:t>,</w:t>
      </w:r>
      <w:r w:rsidRPr="00C61291">
        <w:rPr>
          <w:rFonts w:asciiTheme="minorHAnsi" w:hAnsiTheme="minorHAnsi" w:cstheme="minorHAnsi"/>
          <w:bCs/>
          <w:sz w:val="22"/>
          <w:lang w:val="en-GB"/>
        </w:rPr>
        <w:t xml:space="preserve"> Issue 66,</w:t>
      </w:r>
      <w:r w:rsidRPr="00C61291">
        <w:rPr>
          <w:rFonts w:asciiTheme="minorHAnsi" w:hAnsiTheme="minorHAnsi" w:cstheme="minorHAnsi"/>
          <w:sz w:val="22"/>
          <w:lang w:val="en-GB"/>
        </w:rPr>
        <w:t xml:space="preserve"> </w:t>
      </w:r>
      <w:r w:rsidRPr="00C61291">
        <w:rPr>
          <w:rFonts w:asciiTheme="minorHAnsi" w:hAnsiTheme="minorHAnsi" w:cstheme="minorHAnsi"/>
          <w:color w:val="222222"/>
          <w:sz w:val="22"/>
          <w:lang w:val="en-GB"/>
        </w:rPr>
        <w:t>November 17, 2017</w:t>
      </w:r>
    </w:p>
    <w:p w14:paraId="7AD6B46E"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lang w:val="en-GB"/>
        </w:rPr>
      </w:pPr>
    </w:p>
    <w:p w14:paraId="19D4DFDE"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Cs/>
          <w:sz w:val="22"/>
        </w:rPr>
      </w:pPr>
      <w:r w:rsidRPr="00C61291">
        <w:rPr>
          <w:rFonts w:asciiTheme="minorHAnsi" w:hAnsiTheme="minorHAnsi" w:cstheme="minorHAnsi"/>
          <w:i/>
          <w:sz w:val="22"/>
          <w:u w:val="single"/>
        </w:rPr>
        <w:t>Platinum "</w:t>
      </w:r>
      <w:proofErr w:type="spellStart"/>
      <w:r w:rsidRPr="00C61291">
        <w:rPr>
          <w:rFonts w:asciiTheme="minorHAnsi" w:hAnsiTheme="minorHAnsi" w:cstheme="minorHAnsi"/>
          <w:i/>
          <w:sz w:val="22"/>
          <w:u w:val="single"/>
        </w:rPr>
        <w:t>Aziende&amp;Protagonisti</w:t>
      </w:r>
      <w:proofErr w:type="spellEnd"/>
      <w:r w:rsidRPr="00C61291">
        <w:rPr>
          <w:rFonts w:asciiTheme="minorHAnsi" w:hAnsiTheme="minorHAnsi" w:cstheme="minorHAnsi"/>
          <w:i/>
          <w:sz w:val="22"/>
          <w:u w:val="single"/>
        </w:rPr>
        <w:t xml:space="preserve">" </w:t>
      </w:r>
      <w:r w:rsidRPr="00C61291">
        <w:rPr>
          <w:rFonts w:asciiTheme="minorHAnsi" w:hAnsiTheme="minorHAnsi" w:cstheme="minorHAnsi"/>
          <w:sz w:val="22"/>
          <w:u w:val="single"/>
        </w:rPr>
        <w:t>(</w:t>
      </w:r>
      <w:r w:rsidRPr="00C61291">
        <w:rPr>
          <w:rFonts w:asciiTheme="minorHAnsi" w:hAnsiTheme="minorHAnsi" w:cstheme="minorHAnsi"/>
          <w:i/>
          <w:iCs/>
          <w:sz w:val="22"/>
          <w:u w:val="single"/>
        </w:rPr>
        <w:t>"</w:t>
      </w:r>
      <w:r w:rsidRPr="00C61291">
        <w:rPr>
          <w:rFonts w:asciiTheme="minorHAnsi" w:hAnsiTheme="minorHAnsi" w:cstheme="minorHAnsi"/>
          <w:bCs/>
          <w:i/>
          <w:iCs/>
          <w:sz w:val="22"/>
          <w:u w:val="single"/>
        </w:rPr>
        <w:t>Il Sole24Ore</w:t>
      </w:r>
      <w:r w:rsidRPr="00C61291">
        <w:rPr>
          <w:rFonts w:asciiTheme="minorHAnsi" w:hAnsiTheme="minorHAnsi" w:cstheme="minorHAnsi"/>
          <w:i/>
          <w:iCs/>
          <w:sz w:val="22"/>
          <w:u w:val="single"/>
        </w:rPr>
        <w:t>"</w:t>
      </w:r>
      <w:r w:rsidRPr="00C61291">
        <w:rPr>
          <w:rFonts w:asciiTheme="minorHAnsi" w:hAnsiTheme="minorHAnsi" w:cstheme="minorHAnsi"/>
          <w:iCs/>
          <w:sz w:val="22"/>
          <w:u w:val="single"/>
        </w:rPr>
        <w:t>)</w:t>
      </w:r>
      <w:r w:rsidRPr="00C61291">
        <w:rPr>
          <w:rFonts w:asciiTheme="minorHAnsi" w:hAnsiTheme="minorHAnsi" w:cstheme="minorHAnsi"/>
          <w:iCs/>
          <w:sz w:val="22"/>
        </w:rPr>
        <w:t xml:space="preserve">, </w:t>
      </w:r>
      <w:hyperlink r:id="rId33" w:history="1">
        <w:r w:rsidRPr="00C61291">
          <w:rPr>
            <w:rStyle w:val="Collegamentoipertestuale"/>
            <w:rFonts w:asciiTheme="minorHAnsi" w:hAnsiTheme="minorHAnsi" w:cstheme="minorHAnsi"/>
            <w:iCs/>
            <w:sz w:val="22"/>
          </w:rPr>
          <w:t>www.platinum-online.com</w:t>
        </w:r>
      </w:hyperlink>
    </w:p>
    <w:p w14:paraId="169CFD86"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1FB6C829"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w:t>
      </w:r>
      <w:r w:rsidRPr="00C61291">
        <w:rPr>
          <w:rFonts w:asciiTheme="minorHAnsi" w:hAnsiTheme="minorHAnsi" w:cstheme="minorHAnsi"/>
          <w:iCs/>
          <w:sz w:val="22"/>
        </w:rPr>
        <w:t>Quando il diritto incontra la storia. Una ricerca interdisciplinare sulla Convenzione per la protezione dei civili in tempo di guerra</w:t>
      </w:r>
      <w:r w:rsidRPr="00C61291">
        <w:rPr>
          <w:rFonts w:asciiTheme="minorHAnsi" w:hAnsiTheme="minorHAnsi" w:cstheme="minorHAnsi"/>
          <w:sz w:val="22"/>
        </w:rPr>
        <w:t>" (</w:t>
      </w:r>
      <w:proofErr w:type="spellStart"/>
      <w:r w:rsidRPr="00C61291">
        <w:rPr>
          <w:rFonts w:asciiTheme="minorHAnsi" w:hAnsiTheme="minorHAnsi" w:cstheme="minorHAnsi"/>
          <w:sz w:val="22"/>
        </w:rPr>
        <w:t>together</w:t>
      </w:r>
      <w:proofErr w:type="spellEnd"/>
      <w:r w:rsidRPr="00C61291">
        <w:rPr>
          <w:rFonts w:asciiTheme="minorHAnsi" w:hAnsiTheme="minorHAnsi" w:cstheme="minorHAnsi"/>
          <w:sz w:val="22"/>
        </w:rPr>
        <w:t xml:space="preserve"> with Gilad Ben-Nun), No. 28, 92, </w:t>
      </w:r>
      <w:proofErr w:type="spellStart"/>
      <w:r w:rsidRPr="00C61291">
        <w:rPr>
          <w:rFonts w:asciiTheme="minorHAnsi" w:hAnsiTheme="minorHAnsi" w:cstheme="minorHAnsi"/>
          <w:sz w:val="22"/>
        </w:rPr>
        <w:t>July</w:t>
      </w:r>
      <w:proofErr w:type="spellEnd"/>
      <w:r w:rsidRPr="00C61291">
        <w:rPr>
          <w:rFonts w:asciiTheme="minorHAnsi" w:hAnsiTheme="minorHAnsi" w:cstheme="minorHAnsi"/>
          <w:sz w:val="22"/>
        </w:rPr>
        <w:t xml:space="preserve"> 2017</w:t>
      </w:r>
    </w:p>
    <w:p w14:paraId="4229958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rPr>
      </w:pPr>
    </w:p>
    <w:p w14:paraId="505929B7"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Cs/>
          <w:sz w:val="22"/>
          <w:lang w:val="en-GB"/>
        </w:rPr>
      </w:pPr>
      <w:r w:rsidRPr="00C61291">
        <w:rPr>
          <w:rFonts w:asciiTheme="minorHAnsi" w:hAnsiTheme="minorHAnsi" w:cstheme="minorHAnsi"/>
          <w:i/>
          <w:sz w:val="22"/>
          <w:u w:val="single"/>
          <w:lang w:val="en-GB"/>
        </w:rPr>
        <w:t>Platinum "Business Leaders" (</w:t>
      </w:r>
      <w:r w:rsidRPr="00C61291">
        <w:rPr>
          <w:rFonts w:asciiTheme="minorHAnsi" w:hAnsiTheme="minorHAnsi" w:cstheme="minorHAnsi"/>
          <w:i/>
          <w:iCs/>
          <w:sz w:val="22"/>
          <w:u w:val="single"/>
          <w:lang w:val="en-GB"/>
        </w:rPr>
        <w:t>"</w:t>
      </w:r>
      <w:r w:rsidRPr="00C61291">
        <w:rPr>
          <w:rFonts w:asciiTheme="minorHAnsi" w:hAnsiTheme="minorHAnsi" w:cstheme="minorHAnsi"/>
          <w:bCs/>
          <w:i/>
          <w:iCs/>
          <w:sz w:val="22"/>
          <w:u w:val="single"/>
          <w:lang w:val="en-GB"/>
        </w:rPr>
        <w:t>Il Sole24Ore</w:t>
      </w:r>
      <w:r w:rsidRPr="00C61291">
        <w:rPr>
          <w:rFonts w:asciiTheme="minorHAnsi" w:hAnsiTheme="minorHAnsi" w:cstheme="minorHAnsi"/>
          <w:i/>
          <w:iCs/>
          <w:sz w:val="22"/>
          <w:u w:val="single"/>
          <w:lang w:val="en-GB"/>
        </w:rPr>
        <w:t>"</w:t>
      </w:r>
      <w:r w:rsidRPr="00C61291">
        <w:rPr>
          <w:rFonts w:asciiTheme="minorHAnsi" w:hAnsiTheme="minorHAnsi" w:cstheme="minorHAnsi"/>
          <w:iCs/>
          <w:sz w:val="22"/>
          <w:u w:val="single"/>
          <w:lang w:val="en-GB"/>
        </w:rPr>
        <w:t>)</w:t>
      </w:r>
      <w:r w:rsidRPr="00C61291">
        <w:rPr>
          <w:rFonts w:asciiTheme="minorHAnsi" w:hAnsiTheme="minorHAnsi" w:cstheme="minorHAnsi"/>
          <w:iCs/>
          <w:sz w:val="22"/>
          <w:lang w:val="en-GB"/>
        </w:rPr>
        <w:t xml:space="preserve">, </w:t>
      </w:r>
      <w:hyperlink r:id="rId34" w:history="1">
        <w:r w:rsidRPr="00C61291">
          <w:rPr>
            <w:rStyle w:val="Collegamentoipertestuale"/>
            <w:rFonts w:asciiTheme="minorHAnsi" w:hAnsiTheme="minorHAnsi" w:cstheme="minorHAnsi"/>
            <w:iCs/>
            <w:sz w:val="22"/>
            <w:lang w:val="en-GB"/>
          </w:rPr>
          <w:t>www.platinum-online.com</w:t>
        </w:r>
      </w:hyperlink>
    </w:p>
    <w:p w14:paraId="07A21FA2"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lang w:val="en-GB"/>
        </w:rPr>
      </w:pPr>
    </w:p>
    <w:p w14:paraId="71A44EA2" w14:textId="77777777" w:rsidR="00C61291" w:rsidRPr="00C61291" w:rsidRDefault="00C61291" w:rsidP="00C61291">
      <w:pPr>
        <w:numPr>
          <w:ilvl w:val="0"/>
          <w:numId w:val="10"/>
        </w:numPr>
        <w:tabs>
          <w:tab w:val="left" w:pos="-2127"/>
          <w:tab w:val="left" w:pos="-1985"/>
          <w:tab w:val="left" w:pos="-1440"/>
          <w:tab w:val="left" w:pos="-709"/>
          <w:tab w:val="left" w:pos="-142"/>
        </w:tabs>
        <w:spacing w:line="240" w:lineRule="auto"/>
        <w:jc w:val="both"/>
        <w:rPr>
          <w:rFonts w:asciiTheme="minorHAnsi" w:hAnsiTheme="minorHAnsi" w:cstheme="minorHAnsi"/>
          <w:sz w:val="22"/>
          <w:lang w:val="en-GB"/>
        </w:rPr>
      </w:pPr>
      <w:r w:rsidRPr="00C61291">
        <w:rPr>
          <w:rFonts w:asciiTheme="minorHAnsi" w:hAnsiTheme="minorHAnsi" w:cstheme="minorHAnsi"/>
          <w:sz w:val="22"/>
          <w:lang w:val="en-GB"/>
        </w:rPr>
        <w:t>"When law meets history</w:t>
      </w:r>
      <w:r w:rsidRPr="00C61291">
        <w:rPr>
          <w:rFonts w:asciiTheme="minorHAnsi" w:hAnsiTheme="minorHAnsi" w:cstheme="minorHAnsi"/>
          <w:iCs/>
          <w:sz w:val="22"/>
          <w:lang w:val="en-GB"/>
        </w:rPr>
        <w:t>. Interdisciplinary research on the Convention for the Protection of Civilians Persons in Times of War</w:t>
      </w:r>
      <w:r w:rsidRPr="00C61291">
        <w:rPr>
          <w:rFonts w:asciiTheme="minorHAnsi" w:hAnsiTheme="minorHAnsi" w:cstheme="minorHAnsi"/>
          <w:sz w:val="22"/>
          <w:lang w:val="en-GB"/>
        </w:rPr>
        <w:t>" (together with Gilad Ben-Nun), No. 28, 92, July 2017</w:t>
      </w:r>
    </w:p>
    <w:p w14:paraId="4769935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lang w:val="en-GB"/>
        </w:rPr>
      </w:pPr>
    </w:p>
    <w:p w14:paraId="7CE16D70"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i/>
          <w:sz w:val="22"/>
          <w:u w:val="single"/>
        </w:rPr>
      </w:pPr>
      <w:r w:rsidRPr="00C61291">
        <w:rPr>
          <w:rFonts w:asciiTheme="minorHAnsi" w:hAnsiTheme="minorHAnsi" w:cstheme="minorHAnsi"/>
          <w:sz w:val="22"/>
          <w:u w:val="single"/>
        </w:rPr>
        <w:t xml:space="preserve">Ilsussidiario.net - </w:t>
      </w:r>
      <w:hyperlink r:id="rId35" w:history="1">
        <w:r w:rsidRPr="00C61291">
          <w:rPr>
            <w:rStyle w:val="Collegamentoipertestuale"/>
            <w:rFonts w:asciiTheme="minorHAnsi" w:hAnsiTheme="minorHAnsi" w:cstheme="minorHAnsi"/>
            <w:sz w:val="22"/>
          </w:rPr>
          <w:t>http://www.ilsussidiario.net</w:t>
        </w:r>
      </w:hyperlink>
    </w:p>
    <w:p w14:paraId="6F3051B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2BBB5583"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"I Crimini di Putin/Per fare una Norimberga giusta bisogna volere la pace", April 12, 2022</w:t>
      </w:r>
    </w:p>
    <w:p w14:paraId="4CCC4474"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536AE304"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"UE vs CINA/ Così l’arma spuntata dei diritti umani penalizza le imprese europee", </w:t>
      </w:r>
      <w:proofErr w:type="spellStart"/>
      <w:r w:rsidRPr="00C61291">
        <w:rPr>
          <w:rFonts w:asciiTheme="minorHAnsi" w:hAnsiTheme="minorHAnsi" w:cstheme="minorHAnsi"/>
          <w:sz w:val="22"/>
        </w:rPr>
        <w:t>May</w:t>
      </w:r>
      <w:proofErr w:type="spellEnd"/>
      <w:r w:rsidRPr="00C61291">
        <w:rPr>
          <w:rFonts w:asciiTheme="minorHAnsi" w:hAnsiTheme="minorHAnsi" w:cstheme="minorHAnsi"/>
          <w:sz w:val="22"/>
        </w:rPr>
        <w:t xml:space="preserve"> 21, 2021</w:t>
      </w:r>
    </w:p>
    <w:p w14:paraId="4693F83B"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35A6B8DD"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"Diritti umani/ La strategia di Cina, Russia e Cuba per far tacere chi li difende", </w:t>
      </w:r>
      <w:proofErr w:type="spellStart"/>
      <w:r w:rsidRPr="00C61291">
        <w:rPr>
          <w:rFonts w:asciiTheme="minorHAnsi" w:hAnsiTheme="minorHAnsi" w:cstheme="minorHAnsi"/>
          <w:sz w:val="22"/>
        </w:rPr>
        <w:t>October</w:t>
      </w:r>
      <w:proofErr w:type="spellEnd"/>
      <w:r w:rsidRPr="00C61291">
        <w:rPr>
          <w:rFonts w:asciiTheme="minorHAnsi" w:hAnsiTheme="minorHAnsi" w:cstheme="minorHAnsi"/>
          <w:sz w:val="22"/>
        </w:rPr>
        <w:t xml:space="preserve"> 18, 2020</w:t>
      </w:r>
    </w:p>
    <w:p w14:paraId="580ED06C"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4B5EACC7"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bCs/>
          <w:sz w:val="22"/>
        </w:rPr>
      </w:pPr>
      <w:r w:rsidRPr="00C61291">
        <w:rPr>
          <w:rFonts w:asciiTheme="minorHAnsi" w:hAnsiTheme="minorHAnsi" w:cstheme="minorHAnsi"/>
          <w:sz w:val="22"/>
        </w:rPr>
        <w:t xml:space="preserve">"Brexit / Le critiche di von der Leyen al Regno Unito sono infondate", </w:t>
      </w:r>
      <w:proofErr w:type="spellStart"/>
      <w:r w:rsidRPr="00C61291">
        <w:rPr>
          <w:rFonts w:asciiTheme="minorHAnsi" w:hAnsiTheme="minorHAnsi" w:cstheme="minorHAnsi"/>
          <w:sz w:val="22"/>
        </w:rPr>
        <w:t>October</w:t>
      </w:r>
      <w:proofErr w:type="spellEnd"/>
      <w:r w:rsidRPr="00C61291">
        <w:rPr>
          <w:rFonts w:asciiTheme="minorHAnsi" w:hAnsiTheme="minorHAnsi" w:cstheme="minorHAnsi"/>
          <w:sz w:val="22"/>
        </w:rPr>
        <w:t xml:space="preserve"> 2, 2020</w:t>
      </w:r>
    </w:p>
    <w:p w14:paraId="0A173D91"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38A18D09"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w:t>
      </w:r>
      <w:hyperlink r:id="rId36" w:tooltip="GUERRA USA-IRAN/ Soleimani o nucleare, qual è il vero scontro tra Teheran e Trump?" w:history="1">
        <w:r w:rsidRPr="00C61291">
          <w:rPr>
            <w:rStyle w:val="Collegamentoipertestuale"/>
            <w:rFonts w:asciiTheme="minorHAnsi" w:hAnsiTheme="minorHAnsi" w:cstheme="minorHAnsi"/>
            <w:color w:val="333333"/>
            <w:sz w:val="22"/>
            <w:bdr w:val="none" w:sz="0" w:space="0" w:color="auto" w:frame="1"/>
          </w:rPr>
          <w:t xml:space="preserve">Guerra USA-Iran/ </w:t>
        </w:r>
        <w:proofErr w:type="spellStart"/>
        <w:r w:rsidRPr="00C61291">
          <w:rPr>
            <w:rStyle w:val="Collegamentoipertestuale"/>
            <w:rFonts w:asciiTheme="minorHAnsi" w:hAnsiTheme="minorHAnsi" w:cstheme="minorHAnsi"/>
            <w:color w:val="333333"/>
            <w:sz w:val="22"/>
            <w:bdr w:val="none" w:sz="0" w:space="0" w:color="auto" w:frame="1"/>
          </w:rPr>
          <w:t>Soleimani</w:t>
        </w:r>
        <w:proofErr w:type="spellEnd"/>
        <w:r w:rsidRPr="00C61291">
          <w:rPr>
            <w:rStyle w:val="Collegamentoipertestuale"/>
            <w:rFonts w:asciiTheme="minorHAnsi" w:hAnsiTheme="minorHAnsi" w:cstheme="minorHAnsi"/>
            <w:color w:val="333333"/>
            <w:sz w:val="22"/>
            <w:bdr w:val="none" w:sz="0" w:space="0" w:color="auto" w:frame="1"/>
          </w:rPr>
          <w:t xml:space="preserve"> o nucleare, qual è il vero scontro tra Teheran e Trump?</w:t>
        </w:r>
      </w:hyperlink>
      <w:r w:rsidRPr="00C61291">
        <w:rPr>
          <w:rFonts w:asciiTheme="minorHAnsi" w:hAnsiTheme="minorHAnsi" w:cstheme="minorHAnsi"/>
          <w:sz w:val="22"/>
        </w:rPr>
        <w:t xml:space="preserve">", </w:t>
      </w:r>
      <w:proofErr w:type="spellStart"/>
      <w:r w:rsidRPr="00C61291">
        <w:rPr>
          <w:rFonts w:asciiTheme="minorHAnsi" w:hAnsiTheme="minorHAnsi" w:cstheme="minorHAnsi"/>
          <w:sz w:val="22"/>
        </w:rPr>
        <w:t>January</w:t>
      </w:r>
      <w:proofErr w:type="spellEnd"/>
      <w:r w:rsidRPr="00C61291">
        <w:rPr>
          <w:rFonts w:asciiTheme="minorHAnsi" w:hAnsiTheme="minorHAnsi" w:cstheme="minorHAnsi"/>
          <w:sz w:val="22"/>
        </w:rPr>
        <w:t xml:space="preserve"> 13, 2020</w:t>
      </w:r>
    </w:p>
    <w:p w14:paraId="28AC764D"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7B432E41"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bCs/>
          <w:sz w:val="22"/>
        </w:rPr>
        <w:t>"Caos</w:t>
      </w:r>
      <w:r w:rsidRPr="00C61291">
        <w:rPr>
          <w:rFonts w:asciiTheme="minorHAnsi" w:hAnsiTheme="minorHAnsi" w:cstheme="minorHAnsi"/>
          <w:sz w:val="22"/>
        </w:rPr>
        <w:t xml:space="preserve"> Catalogna / Il giurista: dal referendum alla secessione il passo è breve", </w:t>
      </w:r>
      <w:proofErr w:type="spellStart"/>
      <w:r w:rsidRPr="00C61291">
        <w:rPr>
          <w:rFonts w:asciiTheme="minorHAnsi" w:hAnsiTheme="minorHAnsi" w:cstheme="minorHAnsi"/>
          <w:sz w:val="22"/>
        </w:rPr>
        <w:t>October</w:t>
      </w:r>
      <w:proofErr w:type="spellEnd"/>
      <w:r w:rsidRPr="00C61291">
        <w:rPr>
          <w:rFonts w:asciiTheme="minorHAnsi" w:hAnsiTheme="minorHAnsi" w:cstheme="minorHAnsi"/>
          <w:sz w:val="22"/>
        </w:rPr>
        <w:t xml:space="preserve"> 10, 2017</w:t>
      </w:r>
    </w:p>
    <w:p w14:paraId="5B525BFD"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bCs/>
          <w:sz w:val="22"/>
        </w:rPr>
      </w:pPr>
    </w:p>
    <w:p w14:paraId="019FD3CD"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bCs/>
          <w:sz w:val="22"/>
        </w:rPr>
      </w:pPr>
      <w:r w:rsidRPr="00C61291">
        <w:rPr>
          <w:rFonts w:asciiTheme="minorHAnsi" w:hAnsiTheme="minorHAnsi" w:cstheme="minorHAnsi"/>
          <w:bCs/>
          <w:sz w:val="22"/>
        </w:rPr>
        <w:t>"Caos Migranti / La svolta di una sentenza che può smontare il trattato di Dublino</w:t>
      </w:r>
      <w:r w:rsidRPr="00C61291">
        <w:rPr>
          <w:rFonts w:asciiTheme="minorHAnsi" w:hAnsiTheme="minorHAnsi" w:cstheme="minorHAnsi"/>
          <w:sz w:val="22"/>
        </w:rPr>
        <w:t xml:space="preserve">", </w:t>
      </w:r>
      <w:proofErr w:type="spellStart"/>
      <w:r w:rsidRPr="00C61291">
        <w:rPr>
          <w:rFonts w:asciiTheme="minorHAnsi" w:hAnsiTheme="minorHAnsi" w:cstheme="minorHAnsi"/>
          <w:sz w:val="22"/>
        </w:rPr>
        <w:t>September</w:t>
      </w:r>
      <w:proofErr w:type="spellEnd"/>
      <w:r w:rsidRPr="00C61291">
        <w:rPr>
          <w:rFonts w:asciiTheme="minorHAnsi" w:hAnsiTheme="minorHAnsi" w:cstheme="minorHAnsi"/>
          <w:sz w:val="22"/>
        </w:rPr>
        <w:t xml:space="preserve"> 8, 2017</w:t>
      </w:r>
    </w:p>
    <w:p w14:paraId="6B8D1F9C"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20029019"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"Il caso / Niente velo islamico al lavoro? La "guerra" dei diritti aumenta il caos", March 19, 2017  </w:t>
      </w:r>
    </w:p>
    <w:p w14:paraId="1D5EC7CE"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5823F091"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"Referendum Scozia? / Una mossa per indebolire la Brexit", March 14, 2017 </w:t>
      </w:r>
    </w:p>
    <w:p w14:paraId="75D0D67F"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67C1AE96"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"Brexit / Londra sceglie la via "soft". E attende la Francia", </w:t>
      </w:r>
      <w:proofErr w:type="spellStart"/>
      <w:r w:rsidRPr="00C61291">
        <w:rPr>
          <w:rFonts w:asciiTheme="minorHAnsi" w:hAnsiTheme="minorHAnsi" w:cstheme="minorHAnsi"/>
          <w:sz w:val="22"/>
        </w:rPr>
        <w:t>January</w:t>
      </w:r>
      <w:proofErr w:type="spellEnd"/>
      <w:r w:rsidRPr="00C61291">
        <w:rPr>
          <w:rFonts w:asciiTheme="minorHAnsi" w:hAnsiTheme="minorHAnsi" w:cstheme="minorHAnsi"/>
          <w:sz w:val="22"/>
        </w:rPr>
        <w:t xml:space="preserve"> 10, 2017 </w:t>
      </w:r>
    </w:p>
    <w:p w14:paraId="0C53926D"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7D252295"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"La Corte penale internazionale è solo inutile o anche dannosa?", </w:t>
      </w:r>
      <w:proofErr w:type="spellStart"/>
      <w:r w:rsidRPr="00C61291">
        <w:rPr>
          <w:rFonts w:asciiTheme="minorHAnsi" w:hAnsiTheme="minorHAnsi" w:cstheme="minorHAnsi"/>
          <w:sz w:val="22"/>
        </w:rPr>
        <w:t>December</w:t>
      </w:r>
      <w:proofErr w:type="spellEnd"/>
      <w:r w:rsidRPr="00C61291">
        <w:rPr>
          <w:rFonts w:asciiTheme="minorHAnsi" w:hAnsiTheme="minorHAnsi" w:cstheme="minorHAnsi"/>
          <w:sz w:val="22"/>
        </w:rPr>
        <w:t xml:space="preserve"> 11, 2016</w:t>
      </w:r>
    </w:p>
    <w:p w14:paraId="14AC96CF"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3C222D3C"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"Bufala </w:t>
      </w:r>
      <w:r w:rsidRPr="00C61291">
        <w:rPr>
          <w:rFonts w:asciiTheme="minorHAnsi" w:hAnsiTheme="minorHAnsi" w:cstheme="minorHAnsi"/>
          <w:i/>
          <w:sz w:val="22"/>
        </w:rPr>
        <w:t>Brexit</w:t>
      </w:r>
      <w:r w:rsidRPr="00C61291">
        <w:rPr>
          <w:rFonts w:asciiTheme="minorHAnsi" w:hAnsiTheme="minorHAnsi" w:cstheme="minorHAnsi"/>
          <w:sz w:val="22"/>
        </w:rPr>
        <w:t>? / Il giurista: Gran Bretagna e Ue: dirsi addio è facile, farlo un po' meno", June 26, 2016</w:t>
      </w:r>
    </w:p>
    <w:p w14:paraId="062E2CD2"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347A157C"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 xml:space="preserve">"Caso Marò / L'esperto: Italia, un grave errore trattenerli. A meno che…", March 12, 2013 </w:t>
      </w:r>
    </w:p>
    <w:p w14:paraId="4A96FB6E"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b/>
          <w:bCs/>
          <w:sz w:val="22"/>
        </w:rPr>
      </w:pPr>
    </w:p>
    <w:p w14:paraId="1D388C72"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b/>
          <w:bCs/>
          <w:sz w:val="22"/>
        </w:rPr>
      </w:pPr>
      <w:r w:rsidRPr="00C61291">
        <w:rPr>
          <w:rFonts w:asciiTheme="minorHAnsi" w:hAnsiTheme="minorHAnsi" w:cstheme="minorHAnsi"/>
          <w:sz w:val="22"/>
        </w:rPr>
        <w:t>"</w:t>
      </w:r>
      <w:hyperlink r:id="rId37" w:history="1">
        <w:r w:rsidRPr="00C61291">
          <w:rPr>
            <w:rFonts w:asciiTheme="minorHAnsi" w:hAnsiTheme="minorHAnsi" w:cstheme="minorHAnsi"/>
            <w:sz w:val="22"/>
          </w:rPr>
          <w:t xml:space="preserve">India / Pagare una cauzione ma senza dirlo, ecco come riprenderci i marò", </w:t>
        </w:r>
        <w:proofErr w:type="spellStart"/>
        <w:r w:rsidRPr="00C61291">
          <w:rPr>
            <w:rFonts w:asciiTheme="minorHAnsi" w:hAnsiTheme="minorHAnsi" w:cstheme="minorHAnsi"/>
            <w:sz w:val="22"/>
          </w:rPr>
          <w:t>May</w:t>
        </w:r>
        <w:proofErr w:type="spellEnd"/>
        <w:r w:rsidRPr="00C61291">
          <w:rPr>
            <w:rFonts w:asciiTheme="minorHAnsi" w:hAnsiTheme="minorHAnsi" w:cstheme="minorHAnsi"/>
            <w:sz w:val="22"/>
          </w:rPr>
          <w:t xml:space="preserve"> 31, 2012  </w:t>
        </w:r>
      </w:hyperlink>
    </w:p>
    <w:p w14:paraId="1D70B0F5"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07415BAF" w14:textId="77777777" w:rsidR="00C61291" w:rsidRPr="00C61291" w:rsidRDefault="00C61291" w:rsidP="00C61291">
      <w:pPr>
        <w:numPr>
          <w:ilvl w:val="0"/>
          <w:numId w:val="8"/>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"India / Il giurista: la sorte dei marò? Un altro caso Battisti per colpa dell'Italia", April 2, 2012</w:t>
      </w:r>
    </w:p>
    <w:p w14:paraId="7166F049"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p>
    <w:p w14:paraId="151D04B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u w:val="single"/>
        </w:rPr>
      </w:pPr>
    </w:p>
    <w:p w14:paraId="154A1B53" w14:textId="77777777" w:rsidR="00C61291" w:rsidRPr="00C61291" w:rsidRDefault="00C61291" w:rsidP="00C61291">
      <w:pPr>
        <w:tabs>
          <w:tab w:val="left" w:pos="-2127"/>
          <w:tab w:val="left" w:pos="-1985"/>
          <w:tab w:val="left" w:pos="-1440"/>
          <w:tab w:val="left" w:pos="-709"/>
          <w:tab w:val="left" w:pos="-142"/>
        </w:tabs>
        <w:jc w:val="both"/>
        <w:rPr>
          <w:rStyle w:val="Collegamentoipertestuale"/>
          <w:rFonts w:asciiTheme="minorHAnsi" w:hAnsiTheme="minorHAnsi" w:cstheme="minorHAnsi"/>
          <w:sz w:val="22"/>
        </w:rPr>
      </w:pPr>
      <w:r w:rsidRPr="00C61291">
        <w:rPr>
          <w:rFonts w:asciiTheme="minorHAnsi" w:hAnsiTheme="minorHAnsi" w:cstheme="minorHAnsi"/>
          <w:sz w:val="22"/>
          <w:u w:val="single"/>
        </w:rPr>
        <w:t xml:space="preserve">Univr Magazine, </w:t>
      </w:r>
      <w:hyperlink r:id="rId38" w:history="1">
        <w:r w:rsidRPr="00C61291">
          <w:rPr>
            <w:rStyle w:val="Collegamentoipertestuale"/>
            <w:rFonts w:asciiTheme="minorHAnsi" w:hAnsiTheme="minorHAnsi" w:cstheme="minorHAnsi"/>
            <w:sz w:val="22"/>
          </w:rPr>
          <w:t>www.univrmagazine.it</w:t>
        </w:r>
      </w:hyperlink>
    </w:p>
    <w:p w14:paraId="5706FFE4" w14:textId="77777777" w:rsidR="00C61291" w:rsidRPr="00C61291" w:rsidRDefault="00C61291" w:rsidP="00C61291">
      <w:pPr>
        <w:tabs>
          <w:tab w:val="left" w:pos="-2127"/>
          <w:tab w:val="left" w:pos="-1985"/>
          <w:tab w:val="left" w:pos="-1440"/>
          <w:tab w:val="left" w:pos="-709"/>
          <w:tab w:val="left" w:pos="-142"/>
        </w:tabs>
        <w:jc w:val="both"/>
        <w:rPr>
          <w:rFonts w:asciiTheme="minorHAnsi" w:hAnsiTheme="minorHAnsi" w:cstheme="minorHAnsi"/>
          <w:sz w:val="22"/>
        </w:rPr>
      </w:pPr>
      <w:r w:rsidRPr="00C61291">
        <w:rPr>
          <w:rFonts w:asciiTheme="minorHAnsi" w:hAnsiTheme="minorHAnsi" w:cstheme="minorHAnsi"/>
          <w:sz w:val="22"/>
        </w:rPr>
        <w:t xml:space="preserve"> </w:t>
      </w:r>
    </w:p>
    <w:p w14:paraId="4293A545" w14:textId="77777777" w:rsidR="00C61291" w:rsidRPr="00C61291" w:rsidRDefault="00C61291" w:rsidP="00C61291">
      <w:pPr>
        <w:numPr>
          <w:ilvl w:val="0"/>
          <w:numId w:val="9"/>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w:t>
      </w:r>
      <w:hyperlink r:id="rId39" w:history="1">
        <w:r w:rsidRPr="00C61291">
          <w:rPr>
            <w:rStyle w:val="Collegamentoipertestuale"/>
            <w:rFonts w:asciiTheme="minorHAnsi" w:hAnsiTheme="minorHAnsi" w:cstheme="minorHAnsi"/>
            <w:sz w:val="22"/>
            <w:shd w:val="clear" w:color="auto" w:fill="FFFFFF"/>
          </w:rPr>
          <w:t>Usa-Iran: riflessioni sulla crisi internazionale</w:t>
        </w:r>
      </w:hyperlink>
      <w:r w:rsidRPr="00C61291">
        <w:rPr>
          <w:rFonts w:asciiTheme="minorHAnsi" w:hAnsiTheme="minorHAnsi" w:cstheme="minorHAnsi"/>
          <w:sz w:val="22"/>
        </w:rPr>
        <w:t xml:space="preserve">", </w:t>
      </w:r>
      <w:proofErr w:type="spellStart"/>
      <w:r w:rsidRPr="00C61291">
        <w:rPr>
          <w:rFonts w:asciiTheme="minorHAnsi" w:hAnsiTheme="minorHAnsi" w:cstheme="minorHAnsi"/>
          <w:sz w:val="22"/>
        </w:rPr>
        <w:t>Editorial</w:t>
      </w:r>
      <w:proofErr w:type="spellEnd"/>
      <w:r w:rsidRPr="00C61291">
        <w:rPr>
          <w:rFonts w:asciiTheme="minorHAnsi" w:hAnsiTheme="minorHAnsi" w:cstheme="minorHAnsi"/>
          <w:sz w:val="22"/>
        </w:rPr>
        <w:t xml:space="preserve">, </w:t>
      </w:r>
      <w:proofErr w:type="spellStart"/>
      <w:r w:rsidRPr="00C61291">
        <w:rPr>
          <w:rFonts w:asciiTheme="minorHAnsi" w:hAnsiTheme="minorHAnsi" w:cstheme="minorHAnsi"/>
          <w:sz w:val="22"/>
        </w:rPr>
        <w:t>January</w:t>
      </w:r>
      <w:proofErr w:type="spellEnd"/>
      <w:r w:rsidRPr="00C61291">
        <w:rPr>
          <w:rFonts w:asciiTheme="minorHAnsi" w:hAnsiTheme="minorHAnsi" w:cstheme="minorHAnsi"/>
          <w:sz w:val="22"/>
        </w:rPr>
        <w:t xml:space="preserve"> 13, 2020</w:t>
      </w:r>
    </w:p>
    <w:p w14:paraId="353820EF" w14:textId="77777777" w:rsidR="00C61291" w:rsidRPr="00C61291" w:rsidRDefault="00C61291" w:rsidP="00C61291">
      <w:pPr>
        <w:tabs>
          <w:tab w:val="left" w:pos="-2127"/>
          <w:tab w:val="left" w:pos="-1985"/>
          <w:tab w:val="left" w:pos="-1440"/>
          <w:tab w:val="left" w:pos="-709"/>
          <w:tab w:val="left" w:pos="-142"/>
        </w:tabs>
        <w:ind w:left="720"/>
        <w:jc w:val="both"/>
        <w:rPr>
          <w:rFonts w:asciiTheme="minorHAnsi" w:hAnsiTheme="minorHAnsi" w:cstheme="minorHAnsi"/>
          <w:sz w:val="22"/>
        </w:rPr>
      </w:pPr>
    </w:p>
    <w:p w14:paraId="455434A2" w14:textId="77777777" w:rsidR="00C61291" w:rsidRPr="00C61291" w:rsidRDefault="00C61291" w:rsidP="00C61291">
      <w:pPr>
        <w:numPr>
          <w:ilvl w:val="0"/>
          <w:numId w:val="9"/>
        </w:numPr>
        <w:tabs>
          <w:tab w:val="left" w:pos="-2127"/>
          <w:tab w:val="left" w:pos="-1985"/>
          <w:tab w:val="left" w:pos="-1440"/>
          <w:tab w:val="left" w:pos="-709"/>
          <w:tab w:val="left" w:pos="-142"/>
        </w:tabs>
        <w:spacing w:line="240" w:lineRule="auto"/>
        <w:jc w:val="both"/>
        <w:rPr>
          <w:rFonts w:asciiTheme="minorHAnsi" w:hAnsiTheme="minorHAnsi" w:cstheme="minorHAnsi"/>
          <w:sz w:val="22"/>
        </w:rPr>
      </w:pPr>
      <w:r w:rsidRPr="00C61291">
        <w:rPr>
          <w:rFonts w:asciiTheme="minorHAnsi" w:hAnsiTheme="minorHAnsi" w:cstheme="minorHAnsi"/>
          <w:sz w:val="22"/>
        </w:rPr>
        <w:t>"</w:t>
      </w:r>
      <w:hyperlink r:id="rId40" w:history="1">
        <w:r w:rsidRPr="00C61291">
          <w:rPr>
            <w:rStyle w:val="Collegamentoipertestuale"/>
            <w:rFonts w:asciiTheme="minorHAnsi" w:hAnsiTheme="minorHAnsi" w:cstheme="minorHAnsi"/>
            <w:sz w:val="22"/>
          </w:rPr>
          <w:t>Non solo didattica online</w:t>
        </w:r>
      </w:hyperlink>
      <w:r w:rsidRPr="00C61291">
        <w:rPr>
          <w:rFonts w:asciiTheme="minorHAnsi" w:hAnsiTheme="minorHAnsi" w:cstheme="minorHAnsi"/>
          <w:sz w:val="22"/>
        </w:rPr>
        <w:t xml:space="preserve">", Interview, </w:t>
      </w:r>
      <w:proofErr w:type="spellStart"/>
      <w:r w:rsidRPr="00C61291">
        <w:rPr>
          <w:rFonts w:asciiTheme="minorHAnsi" w:hAnsiTheme="minorHAnsi" w:cstheme="minorHAnsi"/>
          <w:sz w:val="22"/>
        </w:rPr>
        <w:t>May</w:t>
      </w:r>
      <w:proofErr w:type="spellEnd"/>
      <w:r w:rsidRPr="00C61291">
        <w:rPr>
          <w:rFonts w:asciiTheme="minorHAnsi" w:hAnsiTheme="minorHAnsi" w:cstheme="minorHAnsi"/>
          <w:sz w:val="22"/>
        </w:rPr>
        <w:t xml:space="preserve"> 15, 2020 </w:t>
      </w:r>
    </w:p>
    <w:p w14:paraId="4A741373" w14:textId="77777777" w:rsidR="00C61291" w:rsidRPr="00C61291" w:rsidRDefault="00C61291" w:rsidP="00C61291">
      <w:pPr>
        <w:pStyle w:val="Paragrafoelenco"/>
        <w:spacing w:after="0" w:line="240" w:lineRule="auto"/>
        <w:rPr>
          <w:rFonts w:asciiTheme="minorHAnsi" w:hAnsiTheme="minorHAnsi" w:cstheme="minorHAnsi"/>
        </w:rPr>
      </w:pPr>
    </w:p>
    <w:p w14:paraId="6A59475A" w14:textId="7A4F2C91" w:rsidR="00C61291" w:rsidRPr="00C61291" w:rsidRDefault="00C61291" w:rsidP="00C55F6C">
      <w:pPr>
        <w:numPr>
          <w:ilvl w:val="0"/>
          <w:numId w:val="9"/>
        </w:numPr>
        <w:tabs>
          <w:tab w:val="left" w:pos="-2127"/>
          <w:tab w:val="left" w:pos="-1985"/>
          <w:tab w:val="left" w:pos="-1440"/>
          <w:tab w:val="left" w:pos="-709"/>
          <w:tab w:val="left" w:pos="-142"/>
        </w:tabs>
        <w:spacing w:line="240" w:lineRule="auto"/>
        <w:jc w:val="both"/>
        <w:rPr>
          <w:rFonts w:asciiTheme="minorHAnsi" w:hAnsiTheme="minorHAnsi"/>
          <w:i/>
          <w:sz w:val="22"/>
          <w:lang w:val="en-GB"/>
        </w:rPr>
      </w:pPr>
      <w:r w:rsidRPr="00C61291">
        <w:rPr>
          <w:rFonts w:asciiTheme="minorHAnsi" w:hAnsiTheme="minorHAnsi" w:cstheme="minorHAnsi"/>
          <w:sz w:val="22"/>
          <w:lang w:val="en-GB"/>
        </w:rPr>
        <w:t>"</w:t>
      </w:r>
      <w:bookmarkStart w:id="3" w:name="_Hlk40879773"/>
      <w:r w:rsidRPr="00C61291">
        <w:rPr>
          <w:rFonts w:asciiTheme="minorHAnsi" w:hAnsiTheme="minorHAnsi" w:cstheme="minorHAnsi"/>
          <w:sz w:val="22"/>
          <w:lang w:val="en-GB"/>
        </w:rPr>
        <w:fldChar w:fldCharType="begin"/>
      </w:r>
      <w:r w:rsidRPr="00C61291">
        <w:rPr>
          <w:rFonts w:asciiTheme="minorHAnsi" w:hAnsiTheme="minorHAnsi" w:cstheme="minorHAnsi"/>
          <w:sz w:val="22"/>
          <w:lang w:val="en-GB"/>
        </w:rPr>
        <w:instrText xml:space="preserve"> HYPERLINK "https://www.univrmagazine.it/2020/05/20/distance-learning-and-so-much-more/" </w:instrText>
      </w:r>
      <w:r w:rsidRPr="00C61291">
        <w:rPr>
          <w:rFonts w:asciiTheme="minorHAnsi" w:hAnsiTheme="minorHAnsi" w:cstheme="minorHAnsi"/>
          <w:sz w:val="22"/>
          <w:lang w:val="en-GB"/>
        </w:rPr>
      </w:r>
      <w:r w:rsidRPr="00C61291">
        <w:rPr>
          <w:rFonts w:asciiTheme="minorHAnsi" w:hAnsiTheme="minorHAnsi" w:cstheme="minorHAnsi"/>
          <w:sz w:val="22"/>
          <w:lang w:val="en-GB"/>
        </w:rPr>
        <w:fldChar w:fldCharType="separate"/>
      </w:r>
      <w:r w:rsidRPr="00C61291">
        <w:rPr>
          <w:rStyle w:val="Collegamentoipertestuale"/>
          <w:rFonts w:asciiTheme="minorHAnsi" w:hAnsiTheme="minorHAnsi" w:cstheme="minorHAnsi"/>
          <w:sz w:val="22"/>
          <w:lang w:val="en-GB"/>
        </w:rPr>
        <w:t>Distance learning, and so much more</w:t>
      </w:r>
      <w:bookmarkEnd w:id="3"/>
      <w:r w:rsidRPr="00C61291">
        <w:rPr>
          <w:rStyle w:val="Collegamentoipertestuale"/>
          <w:rFonts w:asciiTheme="minorHAnsi" w:hAnsiTheme="minorHAnsi" w:cstheme="minorHAnsi"/>
          <w:sz w:val="22"/>
          <w:lang w:val="en-GB"/>
        </w:rPr>
        <w:t>. Meet Annalisa Ciampi, Professor of International Law at the Department of Law</w:t>
      </w:r>
      <w:r w:rsidRPr="00C61291">
        <w:rPr>
          <w:rFonts w:asciiTheme="minorHAnsi" w:hAnsiTheme="minorHAnsi" w:cstheme="minorHAnsi"/>
          <w:sz w:val="22"/>
          <w:lang w:val="en-GB"/>
        </w:rPr>
        <w:fldChar w:fldCharType="end"/>
      </w:r>
      <w:r w:rsidRPr="00C61291">
        <w:rPr>
          <w:rFonts w:asciiTheme="minorHAnsi" w:hAnsiTheme="minorHAnsi" w:cstheme="minorHAnsi"/>
          <w:sz w:val="22"/>
          <w:lang w:val="en-GB"/>
        </w:rPr>
        <w:t>", May 20, 2020.</w:t>
      </w:r>
    </w:p>
    <w:p w14:paraId="41DD1534" w14:textId="77777777" w:rsidR="00C61291" w:rsidRPr="00C61291" w:rsidRDefault="00C61291" w:rsidP="0044517B">
      <w:pPr>
        <w:jc w:val="both"/>
        <w:rPr>
          <w:rFonts w:asciiTheme="minorHAnsi" w:hAnsiTheme="minorHAnsi"/>
          <w:i/>
          <w:sz w:val="22"/>
          <w:lang w:val="en-GB"/>
        </w:rPr>
      </w:pPr>
    </w:p>
    <w:p w14:paraId="1E4A4F43" w14:textId="77777777" w:rsidR="00C61291" w:rsidRPr="00C61291" w:rsidRDefault="00C61291" w:rsidP="0044517B">
      <w:pPr>
        <w:jc w:val="both"/>
        <w:rPr>
          <w:rFonts w:asciiTheme="minorHAnsi" w:hAnsiTheme="minorHAnsi"/>
          <w:i/>
          <w:sz w:val="22"/>
          <w:lang w:val="en-GB"/>
        </w:rPr>
      </w:pPr>
    </w:p>
    <w:p w14:paraId="2B381B63" w14:textId="2444C3A9" w:rsidR="0044517B" w:rsidRDefault="0044517B" w:rsidP="0044517B">
      <w:pPr>
        <w:rPr>
          <w:sz w:val="22"/>
          <w:lang w:val="en-US"/>
        </w:rPr>
      </w:pPr>
    </w:p>
    <w:p w14:paraId="7B3412AA" w14:textId="1CFA7CDC" w:rsidR="0044517B" w:rsidRDefault="0044517B" w:rsidP="0044517B">
      <w:pPr>
        <w:jc w:val="both"/>
        <w:rPr>
          <w:rFonts w:asciiTheme="minorHAnsi" w:hAnsiTheme="minorHAnsi" w:cs="Calibri"/>
          <w:sz w:val="22"/>
        </w:rPr>
      </w:pPr>
    </w:p>
    <w:p w14:paraId="1597B496" w14:textId="77777777" w:rsidR="0044517B" w:rsidRDefault="0044517B" w:rsidP="0044517B">
      <w:pPr>
        <w:tabs>
          <w:tab w:val="left" w:pos="-2127"/>
          <w:tab w:val="left" w:pos="-1985"/>
          <w:tab w:val="left" w:pos="-1440"/>
          <w:tab w:val="left" w:pos="-709"/>
          <w:tab w:val="left" w:pos="-142"/>
        </w:tabs>
        <w:jc w:val="both"/>
        <w:rPr>
          <w:rStyle w:val="Collegamentoipertestuale"/>
          <w:rFonts w:asciiTheme="minorHAnsi" w:hAnsiTheme="minorHAnsi" w:cs="Calibri"/>
          <w:sz w:val="22"/>
          <w:lang w:val="en-US"/>
        </w:rPr>
      </w:pPr>
    </w:p>
    <w:sectPr w:rsidR="0044517B" w:rsidSect="00BD0A6A">
      <w:headerReference w:type="even" r:id="rId41"/>
      <w:headerReference w:type="default" r:id="rId42"/>
      <w:footerReference w:type="even" r:id="rId43"/>
      <w:footerReference w:type="default" r:id="rId44"/>
      <w:headerReference w:type="first" r:id="rId45"/>
      <w:footerReference w:type="first" r:id="rId46"/>
      <w:pgSz w:w="11907" w:h="16839" w:code="9"/>
      <w:pgMar w:top="1134" w:right="1134"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D25A" w14:textId="77777777" w:rsidR="00AB2725" w:rsidRDefault="00AB2725">
      <w:pPr>
        <w:spacing w:line="240" w:lineRule="auto"/>
      </w:pPr>
      <w:r>
        <w:separator/>
      </w:r>
    </w:p>
  </w:endnote>
  <w:endnote w:type="continuationSeparator" w:id="0">
    <w:p w14:paraId="38AF7C7D" w14:textId="77777777" w:rsidR="00AB2725" w:rsidRDefault="00AB2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66DE" w14:textId="77777777" w:rsidR="00EF7B96" w:rsidRDefault="00EF7B96" w:rsidP="00C41D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EC13D45" w14:textId="77777777" w:rsidR="00EF7B96" w:rsidRDefault="00EF7B96" w:rsidP="0052189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4B65" w14:textId="77777777" w:rsidR="00EF7B96" w:rsidRDefault="00EF7B96" w:rsidP="00C41D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77300">
      <w:rPr>
        <w:rStyle w:val="Numeropagina"/>
        <w:noProof/>
      </w:rPr>
      <w:t>9</w:t>
    </w:r>
    <w:r>
      <w:rPr>
        <w:rStyle w:val="Numeropagina"/>
      </w:rPr>
      <w:fldChar w:fldCharType="end"/>
    </w:r>
  </w:p>
  <w:p w14:paraId="72C85959" w14:textId="77777777" w:rsidR="00EF7B96" w:rsidRPr="00F55867" w:rsidRDefault="00EF7B96" w:rsidP="0052189E">
    <w:pPr>
      <w:pStyle w:val="Pidipagina"/>
      <w:ind w:right="360"/>
    </w:pPr>
    <w:r w:rsidRPr="00F558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1E40" w14:textId="77777777" w:rsidR="00EF7B96" w:rsidRPr="00F55867" w:rsidRDefault="00EF7B96">
    <w:pPr>
      <w:pStyle w:val="Pidipagina"/>
    </w:pPr>
    <w:r w:rsidRPr="00F558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8A64" w14:textId="77777777" w:rsidR="00AB2725" w:rsidRDefault="00AB2725">
      <w:pPr>
        <w:spacing w:line="240" w:lineRule="auto"/>
      </w:pPr>
      <w:r>
        <w:separator/>
      </w:r>
    </w:p>
  </w:footnote>
  <w:footnote w:type="continuationSeparator" w:id="0">
    <w:p w14:paraId="5CC63516" w14:textId="77777777" w:rsidR="00AB2725" w:rsidRDefault="00AB2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8C1B" w14:textId="77777777" w:rsidR="00E32BBF" w:rsidRDefault="00E32B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842C" w14:textId="77777777" w:rsidR="00EF7B96" w:rsidRDefault="00026513" w:rsidP="00857BCD">
    <w:pPr>
      <w:pStyle w:val="YourName"/>
      <w:tabs>
        <w:tab w:val="clear" w:pos="8640"/>
        <w:tab w:val="left" w:pos="8505"/>
      </w:tabs>
    </w:pPr>
    <w:r>
      <w:t>annalisa ciampi</w:t>
    </w:r>
    <w:r w:rsidR="00EF7B96">
      <w:tab/>
    </w:r>
    <w:r w:rsidR="00EF7B96" w:rsidRPr="00F55867">
      <w:t>Pagina</w:t>
    </w:r>
    <w:r w:rsidR="00EF7B96">
      <w:t xml:space="preserve"> </w:t>
    </w:r>
    <w:r w:rsidR="002B0700">
      <w:fldChar w:fldCharType="begin"/>
    </w:r>
    <w:r w:rsidR="002B0700">
      <w:instrText xml:space="preserve"> PAGE   \* MERGEFORMAT </w:instrText>
    </w:r>
    <w:r w:rsidR="002B0700">
      <w:fldChar w:fldCharType="separate"/>
    </w:r>
    <w:r w:rsidR="00977300">
      <w:rPr>
        <w:noProof/>
      </w:rPr>
      <w:t>9</w:t>
    </w:r>
    <w:r w:rsidR="002B070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3316" w14:textId="77777777" w:rsidR="00EF7B96" w:rsidRPr="00D7045B" w:rsidRDefault="00D7045B">
    <w:pPr>
      <w:pStyle w:val="Intestazione"/>
      <w:rPr>
        <w:sz w:val="22"/>
      </w:rPr>
    </w:pPr>
    <w:r w:rsidRPr="00D7045B">
      <w:rPr>
        <w:sz w:val="22"/>
      </w:rPr>
      <w:t>Annalisa Ciampi</w:t>
    </w:r>
  </w:p>
  <w:p w14:paraId="029E9FB9" w14:textId="6D456FBB" w:rsidR="00EF7B96" w:rsidRPr="00D7045B" w:rsidRDefault="00EF7B96">
    <w:pPr>
      <w:pStyle w:val="Intestazione"/>
      <w:rPr>
        <w:i/>
        <w:sz w:val="22"/>
      </w:rPr>
    </w:pPr>
    <w:r w:rsidRPr="00D7045B">
      <w:rPr>
        <w:i/>
        <w:sz w:val="22"/>
      </w:rPr>
      <w:t>Curriculum Vitae</w:t>
    </w:r>
    <w:r w:rsidR="008C3534" w:rsidRPr="00D7045B">
      <w:rPr>
        <w:i/>
        <w:sz w:val="22"/>
      </w:rPr>
      <w:t xml:space="preserve"> </w:t>
    </w:r>
    <w:r w:rsidRPr="00D7045B">
      <w:rPr>
        <w: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C2A1756"/>
    <w:lvl w:ilvl="0">
      <w:start w:val="1"/>
      <w:numFmt w:val="decimal"/>
      <w:lvlText w:val="%1."/>
      <w:lvlJc w:val="left"/>
      <w:pPr>
        <w:tabs>
          <w:tab w:val="num" w:pos="720"/>
        </w:tabs>
        <w:ind w:left="720" w:hanging="360"/>
      </w:pPr>
      <w:rPr>
        <w:rFonts w:cs="Times New Roman"/>
      </w:rPr>
    </w:lvl>
  </w:abstractNum>
  <w:abstractNum w:abstractNumId="1" w15:restartNumberingAfterBreak="0">
    <w:nsid w:val="FFFFFF83"/>
    <w:multiLevelType w:val="singleLevel"/>
    <w:tmpl w:val="2C04176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2F41A1C"/>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AF8066E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7C5A89"/>
    <w:multiLevelType w:val="hybridMultilevel"/>
    <w:tmpl w:val="1D28D0F4"/>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CB3278"/>
    <w:multiLevelType w:val="hybridMultilevel"/>
    <w:tmpl w:val="26480810"/>
    <w:lvl w:ilvl="0" w:tplc="95A2EF16">
      <w:start w:val="1"/>
      <w:numFmt w:val="decimal"/>
      <w:lvlText w:val="%1."/>
      <w:lvlJc w:val="left"/>
      <w:pPr>
        <w:ind w:left="502" w:hanging="360"/>
      </w:pPr>
      <w:rPr>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12A2B9A"/>
    <w:multiLevelType w:val="multilevel"/>
    <w:tmpl w:val="D180AD7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456136"/>
    <w:multiLevelType w:val="hybridMultilevel"/>
    <w:tmpl w:val="3BF46C06"/>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06096C"/>
    <w:multiLevelType w:val="hybridMultilevel"/>
    <w:tmpl w:val="D124EB00"/>
    <w:lvl w:ilvl="0" w:tplc="E8CEB796">
      <w:start w:val="2007"/>
      <w:numFmt w:val="decimal"/>
      <w:lvlText w:val="%1"/>
      <w:lvlJc w:val="left"/>
      <w:pPr>
        <w:tabs>
          <w:tab w:val="num" w:pos="837"/>
        </w:tabs>
        <w:ind w:left="837" w:hanging="480"/>
      </w:pPr>
      <w:rPr>
        <w:rFonts w:hint="default"/>
      </w:rPr>
    </w:lvl>
    <w:lvl w:ilvl="1" w:tplc="04100019" w:tentative="1">
      <w:start w:val="1"/>
      <w:numFmt w:val="lowerLetter"/>
      <w:lvlText w:val="%2."/>
      <w:lvlJc w:val="left"/>
      <w:pPr>
        <w:tabs>
          <w:tab w:val="num" w:pos="1437"/>
        </w:tabs>
        <w:ind w:left="1437" w:hanging="360"/>
      </w:pPr>
    </w:lvl>
    <w:lvl w:ilvl="2" w:tplc="0410001B" w:tentative="1">
      <w:start w:val="1"/>
      <w:numFmt w:val="lowerRoman"/>
      <w:lvlText w:val="%3."/>
      <w:lvlJc w:val="right"/>
      <w:pPr>
        <w:tabs>
          <w:tab w:val="num" w:pos="2157"/>
        </w:tabs>
        <w:ind w:left="2157" w:hanging="180"/>
      </w:pPr>
    </w:lvl>
    <w:lvl w:ilvl="3" w:tplc="0410000F" w:tentative="1">
      <w:start w:val="1"/>
      <w:numFmt w:val="decimal"/>
      <w:lvlText w:val="%4."/>
      <w:lvlJc w:val="left"/>
      <w:pPr>
        <w:tabs>
          <w:tab w:val="num" w:pos="2877"/>
        </w:tabs>
        <w:ind w:left="2877" w:hanging="360"/>
      </w:pPr>
    </w:lvl>
    <w:lvl w:ilvl="4" w:tplc="04100019" w:tentative="1">
      <w:start w:val="1"/>
      <w:numFmt w:val="lowerLetter"/>
      <w:lvlText w:val="%5."/>
      <w:lvlJc w:val="left"/>
      <w:pPr>
        <w:tabs>
          <w:tab w:val="num" w:pos="3597"/>
        </w:tabs>
        <w:ind w:left="3597" w:hanging="360"/>
      </w:pPr>
    </w:lvl>
    <w:lvl w:ilvl="5" w:tplc="0410001B" w:tentative="1">
      <w:start w:val="1"/>
      <w:numFmt w:val="lowerRoman"/>
      <w:lvlText w:val="%6."/>
      <w:lvlJc w:val="right"/>
      <w:pPr>
        <w:tabs>
          <w:tab w:val="num" w:pos="4317"/>
        </w:tabs>
        <w:ind w:left="4317" w:hanging="180"/>
      </w:pPr>
    </w:lvl>
    <w:lvl w:ilvl="6" w:tplc="0410000F" w:tentative="1">
      <w:start w:val="1"/>
      <w:numFmt w:val="decimal"/>
      <w:lvlText w:val="%7."/>
      <w:lvlJc w:val="left"/>
      <w:pPr>
        <w:tabs>
          <w:tab w:val="num" w:pos="5037"/>
        </w:tabs>
        <w:ind w:left="5037" w:hanging="360"/>
      </w:pPr>
    </w:lvl>
    <w:lvl w:ilvl="7" w:tplc="04100019" w:tentative="1">
      <w:start w:val="1"/>
      <w:numFmt w:val="lowerLetter"/>
      <w:lvlText w:val="%8."/>
      <w:lvlJc w:val="left"/>
      <w:pPr>
        <w:tabs>
          <w:tab w:val="num" w:pos="5757"/>
        </w:tabs>
        <w:ind w:left="5757" w:hanging="360"/>
      </w:pPr>
    </w:lvl>
    <w:lvl w:ilvl="8" w:tplc="0410001B" w:tentative="1">
      <w:start w:val="1"/>
      <w:numFmt w:val="lowerRoman"/>
      <w:lvlText w:val="%9."/>
      <w:lvlJc w:val="right"/>
      <w:pPr>
        <w:tabs>
          <w:tab w:val="num" w:pos="6477"/>
        </w:tabs>
        <w:ind w:left="6477" w:hanging="180"/>
      </w:pPr>
    </w:lvl>
  </w:abstractNum>
  <w:abstractNum w:abstractNumId="9" w15:restartNumberingAfterBreak="0">
    <w:nsid w:val="66406317"/>
    <w:multiLevelType w:val="hybridMultilevel"/>
    <w:tmpl w:val="50FA096C"/>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1963342">
    <w:abstractNumId w:val="3"/>
  </w:num>
  <w:num w:numId="2" w16cid:durableId="339741819">
    <w:abstractNumId w:val="2"/>
  </w:num>
  <w:num w:numId="3" w16cid:durableId="311302144">
    <w:abstractNumId w:val="1"/>
  </w:num>
  <w:num w:numId="4" w16cid:durableId="249511399">
    <w:abstractNumId w:val="0"/>
  </w:num>
  <w:num w:numId="5" w16cid:durableId="1732734674">
    <w:abstractNumId w:val="8"/>
  </w:num>
  <w:num w:numId="6" w16cid:durableId="804009557">
    <w:abstractNumId w:val="6"/>
  </w:num>
  <w:num w:numId="7" w16cid:durableId="1699114736">
    <w:abstractNumId w:val="5"/>
  </w:num>
  <w:num w:numId="8" w16cid:durableId="937833702">
    <w:abstractNumId w:val="7"/>
  </w:num>
  <w:num w:numId="9" w16cid:durableId="631668218">
    <w:abstractNumId w:val="9"/>
  </w:num>
  <w:num w:numId="10" w16cid:durableId="579019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A8"/>
    <w:rsid w:val="00000901"/>
    <w:rsid w:val="00015E1F"/>
    <w:rsid w:val="000240E9"/>
    <w:rsid w:val="00026513"/>
    <w:rsid w:val="00032F94"/>
    <w:rsid w:val="00077087"/>
    <w:rsid w:val="00083512"/>
    <w:rsid w:val="00084F41"/>
    <w:rsid w:val="00085EB7"/>
    <w:rsid w:val="000B119E"/>
    <w:rsid w:val="000C0E92"/>
    <w:rsid w:val="000C43CB"/>
    <w:rsid w:val="00132E88"/>
    <w:rsid w:val="00136739"/>
    <w:rsid w:val="001427B4"/>
    <w:rsid w:val="00164A46"/>
    <w:rsid w:val="0017732C"/>
    <w:rsid w:val="00194B62"/>
    <w:rsid w:val="001A163A"/>
    <w:rsid w:val="001D0F7D"/>
    <w:rsid w:val="001E0EC2"/>
    <w:rsid w:val="00206001"/>
    <w:rsid w:val="00223DED"/>
    <w:rsid w:val="00256DB7"/>
    <w:rsid w:val="00272BF1"/>
    <w:rsid w:val="00296777"/>
    <w:rsid w:val="002B0700"/>
    <w:rsid w:val="002C0631"/>
    <w:rsid w:val="002D42B0"/>
    <w:rsid w:val="002D65AA"/>
    <w:rsid w:val="002F645F"/>
    <w:rsid w:val="00304301"/>
    <w:rsid w:val="0030452F"/>
    <w:rsid w:val="003407F2"/>
    <w:rsid w:val="00381BC7"/>
    <w:rsid w:val="00395AB1"/>
    <w:rsid w:val="00427553"/>
    <w:rsid w:val="0043657C"/>
    <w:rsid w:val="00436920"/>
    <w:rsid w:val="00437272"/>
    <w:rsid w:val="0043777D"/>
    <w:rsid w:val="00441D75"/>
    <w:rsid w:val="0044517B"/>
    <w:rsid w:val="004A00C7"/>
    <w:rsid w:val="004C06C6"/>
    <w:rsid w:val="004E54E3"/>
    <w:rsid w:val="00515C03"/>
    <w:rsid w:val="00521436"/>
    <w:rsid w:val="0052189E"/>
    <w:rsid w:val="005428FD"/>
    <w:rsid w:val="00557390"/>
    <w:rsid w:val="005620C1"/>
    <w:rsid w:val="00581865"/>
    <w:rsid w:val="00585D4B"/>
    <w:rsid w:val="00585F45"/>
    <w:rsid w:val="005E02F5"/>
    <w:rsid w:val="005E0A5E"/>
    <w:rsid w:val="0060016A"/>
    <w:rsid w:val="0060724F"/>
    <w:rsid w:val="006268AF"/>
    <w:rsid w:val="006271BD"/>
    <w:rsid w:val="006539EC"/>
    <w:rsid w:val="006662CC"/>
    <w:rsid w:val="00696F71"/>
    <w:rsid w:val="006E245B"/>
    <w:rsid w:val="00712AE9"/>
    <w:rsid w:val="007329CB"/>
    <w:rsid w:val="0074130D"/>
    <w:rsid w:val="007659EC"/>
    <w:rsid w:val="0076743C"/>
    <w:rsid w:val="007B5BF0"/>
    <w:rsid w:val="007B79A5"/>
    <w:rsid w:val="007C1983"/>
    <w:rsid w:val="007F28E4"/>
    <w:rsid w:val="00840C74"/>
    <w:rsid w:val="00857BCD"/>
    <w:rsid w:val="00867263"/>
    <w:rsid w:val="008A7150"/>
    <w:rsid w:val="008C3534"/>
    <w:rsid w:val="008D374F"/>
    <w:rsid w:val="008F5C08"/>
    <w:rsid w:val="008F6CAA"/>
    <w:rsid w:val="00961BC2"/>
    <w:rsid w:val="00977300"/>
    <w:rsid w:val="00993018"/>
    <w:rsid w:val="009A1939"/>
    <w:rsid w:val="009C171E"/>
    <w:rsid w:val="009C4EF7"/>
    <w:rsid w:val="009D45EF"/>
    <w:rsid w:val="00A26A53"/>
    <w:rsid w:val="00A4092C"/>
    <w:rsid w:val="00A41077"/>
    <w:rsid w:val="00A5708E"/>
    <w:rsid w:val="00AA5E4F"/>
    <w:rsid w:val="00AB2725"/>
    <w:rsid w:val="00B07F7A"/>
    <w:rsid w:val="00B52A0D"/>
    <w:rsid w:val="00BB3074"/>
    <w:rsid w:val="00BC612E"/>
    <w:rsid w:val="00BD0A52"/>
    <w:rsid w:val="00BD0A6A"/>
    <w:rsid w:val="00BF6CF5"/>
    <w:rsid w:val="00C06628"/>
    <w:rsid w:val="00C168DC"/>
    <w:rsid w:val="00C40BA5"/>
    <w:rsid w:val="00C41D83"/>
    <w:rsid w:val="00C61291"/>
    <w:rsid w:val="00C642EC"/>
    <w:rsid w:val="00C66BF6"/>
    <w:rsid w:val="00C70F0D"/>
    <w:rsid w:val="00C742E3"/>
    <w:rsid w:val="00CB44B6"/>
    <w:rsid w:val="00CB4FA8"/>
    <w:rsid w:val="00CE4D23"/>
    <w:rsid w:val="00D14B67"/>
    <w:rsid w:val="00D369EE"/>
    <w:rsid w:val="00D7045B"/>
    <w:rsid w:val="00D74D7D"/>
    <w:rsid w:val="00DE05B6"/>
    <w:rsid w:val="00DF2AD8"/>
    <w:rsid w:val="00E15275"/>
    <w:rsid w:val="00E222C7"/>
    <w:rsid w:val="00E258DE"/>
    <w:rsid w:val="00E26782"/>
    <w:rsid w:val="00E307A0"/>
    <w:rsid w:val="00E32BBF"/>
    <w:rsid w:val="00E5630E"/>
    <w:rsid w:val="00E63AD2"/>
    <w:rsid w:val="00E67433"/>
    <w:rsid w:val="00E85879"/>
    <w:rsid w:val="00E92532"/>
    <w:rsid w:val="00EE3451"/>
    <w:rsid w:val="00EF7B96"/>
    <w:rsid w:val="00F06E7F"/>
    <w:rsid w:val="00F41350"/>
    <w:rsid w:val="00F50BD1"/>
    <w:rsid w:val="00F50F42"/>
    <w:rsid w:val="00F55867"/>
    <w:rsid w:val="00F57BCB"/>
    <w:rsid w:val="00F75794"/>
    <w:rsid w:val="00F96258"/>
    <w:rsid w:val="00FA1AB0"/>
    <w:rsid w:val="00FB3822"/>
    <w:rsid w:val="00FB636C"/>
    <w:rsid w:val="00FD6928"/>
    <w:rsid w:val="00FF1B33"/>
    <w:rsid w:val="00FF2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CCC44"/>
  <w15:docId w15:val="{268BF4A7-5B7F-456C-96CA-27BB152A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locked="1" w:semiHidden="1" w:uiPriority="0" w:unhideWhenUsed="1"/>
    <w:lsdException w:name="List Continue 2" w:locked="1"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BC7"/>
    <w:pPr>
      <w:spacing w:line="264" w:lineRule="auto"/>
    </w:pPr>
    <w:rPr>
      <w:sz w:val="16"/>
      <w:lang w:val="it-IT" w:eastAsia="en-US"/>
    </w:rPr>
  </w:style>
  <w:style w:type="paragraph" w:styleId="Titolo1">
    <w:name w:val="heading 1"/>
    <w:basedOn w:val="Normale"/>
    <w:next w:val="Normale"/>
    <w:link w:val="Titolo1Carattere"/>
    <w:uiPriority w:val="99"/>
    <w:qFormat/>
    <w:rsid w:val="00381BC7"/>
    <w:pPr>
      <w:keepNext/>
      <w:keepLines/>
      <w:spacing w:after="40"/>
      <w:outlineLvl w:val="0"/>
    </w:pPr>
    <w:rPr>
      <w:rFonts w:ascii="Cambria" w:eastAsia="Times New Roman" w:hAnsi="Cambria"/>
      <w:b/>
      <w:bCs/>
      <w:caps/>
      <w:color w:val="000000"/>
      <w:spacing w:val="10"/>
      <w:szCs w:val="28"/>
    </w:rPr>
  </w:style>
  <w:style w:type="paragraph" w:styleId="Titolo2">
    <w:name w:val="heading 2"/>
    <w:basedOn w:val="Normale"/>
    <w:next w:val="Normale"/>
    <w:link w:val="Titolo2Carattere"/>
    <w:uiPriority w:val="99"/>
    <w:qFormat/>
    <w:rsid w:val="00381BC7"/>
    <w:pPr>
      <w:spacing w:before="240" w:after="40"/>
      <w:outlineLvl w:val="1"/>
    </w:pPr>
    <w:rPr>
      <w:caps/>
      <w:color w:val="000000"/>
      <w:spacing w:val="10"/>
    </w:rPr>
  </w:style>
  <w:style w:type="paragraph" w:styleId="Titolo3">
    <w:name w:val="heading 3"/>
    <w:basedOn w:val="Normale"/>
    <w:next w:val="Normale"/>
    <w:link w:val="Titolo3Carattere"/>
    <w:uiPriority w:val="99"/>
    <w:qFormat/>
    <w:rsid w:val="00381BC7"/>
    <w:pPr>
      <w:ind w:left="288"/>
      <w:outlineLvl w:val="2"/>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semiHidden/>
    <w:locked/>
    <w:rsid w:val="00381BC7"/>
    <w:rPr>
      <w:rFonts w:ascii="Cambria" w:hAnsi="Cambria" w:cs="Times New Roman"/>
      <w:b/>
      <w:bCs/>
      <w:caps/>
      <w:color w:val="000000"/>
      <w:spacing w:val="10"/>
      <w:sz w:val="28"/>
      <w:szCs w:val="28"/>
    </w:rPr>
  </w:style>
  <w:style w:type="character" w:customStyle="1" w:styleId="Titolo2Carattere">
    <w:name w:val="Titolo 2 Carattere"/>
    <w:basedOn w:val="Carpredefinitoparagrafo"/>
    <w:link w:val="Titolo2"/>
    <w:uiPriority w:val="99"/>
    <w:semiHidden/>
    <w:locked/>
    <w:rsid w:val="00381BC7"/>
    <w:rPr>
      <w:rFonts w:cs="Times New Roman"/>
      <w:caps/>
      <w:color w:val="000000"/>
      <w:spacing w:val="10"/>
      <w:sz w:val="16"/>
    </w:rPr>
  </w:style>
  <w:style w:type="character" w:customStyle="1" w:styleId="Titolo3Carattere">
    <w:name w:val="Titolo 3 Carattere"/>
    <w:basedOn w:val="Carpredefinitoparagrafo"/>
    <w:link w:val="Titolo3"/>
    <w:uiPriority w:val="99"/>
    <w:semiHidden/>
    <w:locked/>
    <w:rsid w:val="00381BC7"/>
    <w:rPr>
      <w:rFonts w:cs="Times New Roman"/>
      <w:i/>
      <w:sz w:val="16"/>
    </w:rPr>
  </w:style>
  <w:style w:type="paragraph" w:customStyle="1" w:styleId="JobTitle">
    <w:name w:val="Job Title"/>
    <w:basedOn w:val="Normale"/>
    <w:link w:val="JobTitleChar"/>
    <w:uiPriority w:val="99"/>
    <w:rsid w:val="00381BC7"/>
    <w:pPr>
      <w:tabs>
        <w:tab w:val="left" w:pos="7560"/>
      </w:tabs>
      <w:ind w:left="288"/>
    </w:pPr>
    <w:rPr>
      <w:b/>
    </w:rPr>
  </w:style>
  <w:style w:type="character" w:customStyle="1" w:styleId="JobTitleChar">
    <w:name w:val="Job Title Char"/>
    <w:basedOn w:val="Carpredefinitoparagrafo"/>
    <w:link w:val="JobTitle"/>
    <w:uiPriority w:val="99"/>
    <w:locked/>
    <w:rsid w:val="00381BC7"/>
    <w:rPr>
      <w:rFonts w:cs="Times New Roman"/>
      <w:b/>
      <w:sz w:val="16"/>
    </w:rPr>
  </w:style>
  <w:style w:type="paragraph" w:customStyle="1" w:styleId="ContactInformation">
    <w:name w:val="Contact Information"/>
    <w:basedOn w:val="Normale"/>
    <w:uiPriority w:val="99"/>
    <w:rsid w:val="00381BC7"/>
    <w:pPr>
      <w:spacing w:after="400"/>
      <w:ind w:left="288"/>
    </w:pPr>
  </w:style>
  <w:style w:type="paragraph" w:customStyle="1" w:styleId="NormalBodyText">
    <w:name w:val="Normal Body Text"/>
    <w:basedOn w:val="Normale"/>
    <w:uiPriority w:val="99"/>
    <w:rsid w:val="00381BC7"/>
    <w:pPr>
      <w:tabs>
        <w:tab w:val="left" w:pos="7560"/>
      </w:tabs>
      <w:ind w:left="288"/>
    </w:pPr>
  </w:style>
  <w:style w:type="paragraph" w:customStyle="1" w:styleId="AllCaps">
    <w:name w:val="All Caps"/>
    <w:basedOn w:val="Normale"/>
    <w:uiPriority w:val="99"/>
    <w:semiHidden/>
    <w:rsid w:val="00381BC7"/>
    <w:rPr>
      <w:caps/>
      <w:spacing w:val="20"/>
      <w:sz w:val="15"/>
    </w:rPr>
  </w:style>
  <w:style w:type="paragraph" w:customStyle="1" w:styleId="Location">
    <w:name w:val="Location"/>
    <w:basedOn w:val="Normale"/>
    <w:uiPriority w:val="99"/>
    <w:rsid w:val="00381BC7"/>
    <w:pPr>
      <w:ind w:left="288"/>
    </w:pPr>
  </w:style>
  <w:style w:type="paragraph" w:customStyle="1" w:styleId="SpaceAfter">
    <w:name w:val="Space After"/>
    <w:basedOn w:val="Normale"/>
    <w:uiPriority w:val="99"/>
    <w:rsid w:val="00381BC7"/>
    <w:pPr>
      <w:tabs>
        <w:tab w:val="left" w:pos="7560"/>
      </w:tabs>
      <w:spacing w:after="160"/>
      <w:ind w:left="288" w:right="2880"/>
    </w:pPr>
  </w:style>
  <w:style w:type="character" w:styleId="Testosegnaposto">
    <w:name w:val="Placeholder Text"/>
    <w:basedOn w:val="Carpredefinitoparagrafo"/>
    <w:uiPriority w:val="99"/>
    <w:semiHidden/>
    <w:rsid w:val="00381BC7"/>
    <w:rPr>
      <w:rFonts w:cs="Times New Roman"/>
      <w:color w:val="808080"/>
    </w:rPr>
  </w:style>
  <w:style w:type="paragraph" w:styleId="Testofumetto">
    <w:name w:val="Balloon Text"/>
    <w:basedOn w:val="Normale"/>
    <w:link w:val="TestofumettoCarattere"/>
    <w:uiPriority w:val="99"/>
    <w:semiHidden/>
    <w:rsid w:val="00381BC7"/>
    <w:pPr>
      <w:spacing w:line="240" w:lineRule="auto"/>
    </w:pPr>
    <w:rPr>
      <w:rFonts w:ascii="Tahoma" w:hAnsi="Tahoma" w:cs="Tahoma"/>
      <w:szCs w:val="16"/>
    </w:rPr>
  </w:style>
  <w:style w:type="character" w:customStyle="1" w:styleId="TestofumettoCarattere">
    <w:name w:val="Testo fumetto Carattere"/>
    <w:basedOn w:val="Carpredefinitoparagrafo"/>
    <w:link w:val="Testofumetto"/>
    <w:uiPriority w:val="99"/>
    <w:semiHidden/>
    <w:locked/>
    <w:rsid w:val="00381BC7"/>
    <w:rPr>
      <w:rFonts w:ascii="Tahoma" w:hAnsi="Tahoma" w:cs="Tahoma"/>
      <w:sz w:val="16"/>
      <w:szCs w:val="16"/>
    </w:rPr>
  </w:style>
  <w:style w:type="paragraph" w:customStyle="1" w:styleId="YourName">
    <w:name w:val="Your Name"/>
    <w:basedOn w:val="Normale"/>
    <w:uiPriority w:val="99"/>
    <w:rsid w:val="00381BC7"/>
    <w:pPr>
      <w:keepNext/>
      <w:keepLines/>
      <w:tabs>
        <w:tab w:val="left" w:pos="8640"/>
      </w:tabs>
      <w:spacing w:after="40"/>
      <w:outlineLvl w:val="0"/>
    </w:pPr>
    <w:rPr>
      <w:rFonts w:ascii="Cambria" w:eastAsia="Times New Roman" w:hAnsi="Cambria"/>
      <w:b/>
      <w:bCs/>
      <w:caps/>
      <w:color w:val="000000"/>
      <w:spacing w:val="10"/>
      <w:szCs w:val="28"/>
    </w:rPr>
  </w:style>
  <w:style w:type="paragraph" w:customStyle="1" w:styleId="SpaceAfter1NoRightIndent">
    <w:name w:val="Space After 1 (No Right Indent)"/>
    <w:basedOn w:val="Normale"/>
    <w:uiPriority w:val="99"/>
    <w:rsid w:val="00381BC7"/>
    <w:pPr>
      <w:tabs>
        <w:tab w:val="left" w:pos="7560"/>
      </w:tabs>
      <w:spacing w:after="160"/>
      <w:ind w:left="288"/>
    </w:pPr>
  </w:style>
  <w:style w:type="paragraph" w:customStyle="1" w:styleId="SectionHeading">
    <w:name w:val="Section Heading"/>
    <w:basedOn w:val="Normale"/>
    <w:uiPriority w:val="99"/>
    <w:rsid w:val="00381BC7"/>
    <w:pPr>
      <w:spacing w:before="240" w:after="40"/>
      <w:outlineLvl w:val="1"/>
    </w:pPr>
    <w:rPr>
      <w:caps/>
      <w:color w:val="000000"/>
      <w:spacing w:val="10"/>
    </w:rPr>
  </w:style>
  <w:style w:type="paragraph" w:customStyle="1" w:styleId="ItalicHeading">
    <w:name w:val="Italic Heading"/>
    <w:basedOn w:val="Normale"/>
    <w:uiPriority w:val="99"/>
    <w:rsid w:val="00381BC7"/>
    <w:pPr>
      <w:ind w:left="288"/>
      <w:outlineLvl w:val="2"/>
    </w:pPr>
    <w:rPr>
      <w:i/>
    </w:rPr>
  </w:style>
  <w:style w:type="paragraph" w:styleId="Intestazione">
    <w:name w:val="header"/>
    <w:basedOn w:val="Normale"/>
    <w:link w:val="IntestazioneCarattere"/>
    <w:uiPriority w:val="99"/>
    <w:rsid w:val="00381BC7"/>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locked/>
    <w:rsid w:val="00381BC7"/>
    <w:rPr>
      <w:rFonts w:cs="Times New Roman"/>
      <w:sz w:val="16"/>
    </w:rPr>
  </w:style>
  <w:style w:type="paragraph" w:styleId="Pidipagina">
    <w:name w:val="footer"/>
    <w:basedOn w:val="Normale"/>
    <w:link w:val="PidipaginaCarattere"/>
    <w:uiPriority w:val="99"/>
    <w:semiHidden/>
    <w:rsid w:val="00381BC7"/>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semiHidden/>
    <w:locked/>
    <w:rsid w:val="00381BC7"/>
    <w:rPr>
      <w:rFonts w:cs="Times New Roman"/>
      <w:sz w:val="16"/>
    </w:rPr>
  </w:style>
  <w:style w:type="character" w:styleId="Numeropagina">
    <w:name w:val="page number"/>
    <w:basedOn w:val="Carpredefinitoparagrafo"/>
    <w:uiPriority w:val="99"/>
    <w:rsid w:val="0052189E"/>
    <w:rPr>
      <w:rFonts w:cs="Times New Roman"/>
    </w:rPr>
  </w:style>
  <w:style w:type="character" w:styleId="Collegamentoipertestuale">
    <w:name w:val="Hyperlink"/>
    <w:basedOn w:val="Carpredefinitoparagrafo"/>
    <w:uiPriority w:val="99"/>
    <w:unhideWhenUsed/>
    <w:rsid w:val="0017732C"/>
    <w:rPr>
      <w:color w:val="0000FF" w:themeColor="hyperlink"/>
      <w:u w:val="single"/>
    </w:rPr>
  </w:style>
  <w:style w:type="paragraph" w:styleId="Corpodeltesto2">
    <w:name w:val="Body Text 2"/>
    <w:basedOn w:val="Normale"/>
    <w:link w:val="Corpodeltesto2Carattere"/>
    <w:uiPriority w:val="99"/>
    <w:rsid w:val="00427553"/>
    <w:pPr>
      <w:widowControl w:val="0"/>
      <w:spacing w:line="240" w:lineRule="auto"/>
      <w:jc w:val="both"/>
    </w:pPr>
    <w:rPr>
      <w:rFonts w:ascii="Times New Roman" w:eastAsia="Times New Roman" w:hAnsi="Times New Roman"/>
      <w:sz w:val="24"/>
      <w:szCs w:val="20"/>
      <w:lang w:eastAsia="it-IT"/>
    </w:rPr>
  </w:style>
  <w:style w:type="character" w:customStyle="1" w:styleId="Corpodeltesto2Carattere">
    <w:name w:val="Corpo del testo 2 Carattere"/>
    <w:basedOn w:val="Carpredefinitoparagrafo"/>
    <w:link w:val="Corpodeltesto2"/>
    <w:uiPriority w:val="99"/>
    <w:rsid w:val="00427553"/>
    <w:rPr>
      <w:rFonts w:ascii="Times New Roman" w:eastAsia="Times New Roman" w:hAnsi="Times New Roman"/>
      <w:sz w:val="24"/>
      <w:szCs w:val="20"/>
      <w:lang w:val="it-IT" w:eastAsia="it-IT"/>
    </w:rPr>
  </w:style>
  <w:style w:type="paragraph" w:customStyle="1" w:styleId="Default">
    <w:name w:val="Default"/>
    <w:rsid w:val="00427553"/>
    <w:pPr>
      <w:autoSpaceDE w:val="0"/>
      <w:autoSpaceDN w:val="0"/>
      <w:adjustRightInd w:val="0"/>
    </w:pPr>
    <w:rPr>
      <w:rFonts w:ascii="Times New Roman" w:eastAsia="Times New Roman" w:hAnsi="Times New Roman"/>
      <w:color w:val="000000"/>
      <w:sz w:val="24"/>
      <w:szCs w:val="24"/>
      <w:lang w:val="it-IT" w:eastAsia="it-IT"/>
    </w:rPr>
  </w:style>
  <w:style w:type="character" w:styleId="Enfasicorsivo">
    <w:name w:val="Emphasis"/>
    <w:basedOn w:val="Carpredefinitoparagrafo"/>
    <w:uiPriority w:val="20"/>
    <w:qFormat/>
    <w:locked/>
    <w:rsid w:val="00E63AD2"/>
    <w:rPr>
      <w:i/>
      <w:iCs/>
    </w:rPr>
  </w:style>
  <w:style w:type="paragraph" w:styleId="Testonormale">
    <w:name w:val="Plain Text"/>
    <w:basedOn w:val="Normale"/>
    <w:link w:val="TestonormaleCarattere"/>
    <w:uiPriority w:val="99"/>
    <w:unhideWhenUsed/>
    <w:rsid w:val="0044517B"/>
    <w:pPr>
      <w:spacing w:line="240" w:lineRule="auto"/>
    </w:pPr>
    <w:rPr>
      <w:rFonts w:eastAsia="Times New Roman"/>
      <w:sz w:val="22"/>
      <w:szCs w:val="21"/>
    </w:rPr>
  </w:style>
  <w:style w:type="character" w:customStyle="1" w:styleId="TestonormaleCarattere">
    <w:name w:val="Testo normale Carattere"/>
    <w:basedOn w:val="Carpredefinitoparagrafo"/>
    <w:link w:val="Testonormale"/>
    <w:uiPriority w:val="99"/>
    <w:rsid w:val="0044517B"/>
    <w:rPr>
      <w:rFonts w:eastAsia="Times New Roman"/>
      <w:szCs w:val="21"/>
      <w:lang w:val="it-IT" w:eastAsia="en-US"/>
    </w:rPr>
  </w:style>
  <w:style w:type="paragraph" w:styleId="Paragrafoelenco">
    <w:name w:val="List Paragraph"/>
    <w:basedOn w:val="Normale"/>
    <w:uiPriority w:val="1"/>
    <w:qFormat/>
    <w:rsid w:val="002D42B0"/>
    <w:pPr>
      <w:spacing w:after="200" w:line="276" w:lineRule="auto"/>
      <w:ind w:left="720"/>
      <w:contextualSpacing/>
    </w:pPr>
    <w:rPr>
      <w:rFonts w:eastAsia="Times New Roman"/>
      <w:sz w:val="22"/>
    </w:rPr>
  </w:style>
  <w:style w:type="character" w:styleId="Enfasigrassetto">
    <w:name w:val="Strong"/>
    <w:basedOn w:val="Carpredefinitoparagrafo"/>
    <w:uiPriority w:val="22"/>
    <w:qFormat/>
    <w:locked/>
    <w:rsid w:val="002D42B0"/>
    <w:rPr>
      <w:b/>
      <w:bCs/>
    </w:rPr>
  </w:style>
  <w:style w:type="character" w:customStyle="1" w:styleId="value">
    <w:name w:val="value"/>
    <w:rsid w:val="00C61291"/>
    <w:rPr>
      <w:rFonts w:ascii="Times New Roman" w:hAnsi="Times New Roman" w:cs="Times New Roman" w:hint="default"/>
    </w:rPr>
  </w:style>
  <w:style w:type="character" w:styleId="Menzionenonrisolta">
    <w:name w:val="Unresolved Mention"/>
    <w:basedOn w:val="Carpredefinitoparagrafo"/>
    <w:uiPriority w:val="99"/>
    <w:semiHidden/>
    <w:unhideWhenUsed/>
    <w:rsid w:val="00E3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50">
      <w:marLeft w:val="0"/>
      <w:marRight w:val="0"/>
      <w:marTop w:val="0"/>
      <w:marBottom w:val="0"/>
      <w:divBdr>
        <w:top w:val="none" w:sz="0" w:space="0" w:color="auto"/>
        <w:left w:val="none" w:sz="0" w:space="0" w:color="auto"/>
        <w:bottom w:val="none" w:sz="0" w:space="0" w:color="auto"/>
        <w:right w:val="none" w:sz="0" w:space="0" w:color="auto"/>
      </w:divBdr>
    </w:div>
    <w:div w:id="4040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servatoriosullefonti.it/mobile-note-e-commenti/note-e-commenti-fasc-n-3-2018/1357-can-the-eu-ensure-respect-for-the-rule-of-law-by-its-member-states-the-case-of-poland" TargetMode="External"/><Relationship Id="rId18" Type="http://schemas.openxmlformats.org/officeDocument/2006/relationships/hyperlink" Target="http://acuns.org/category/publications/newsletters" TargetMode="External"/><Relationship Id="rId26" Type="http://schemas.openxmlformats.org/officeDocument/2006/relationships/hyperlink" Target="https://www.vanityfair.com/style/2021/09/diet-prada-roasting-the-runway" TargetMode="External"/><Relationship Id="rId39" Type="http://schemas.openxmlformats.org/officeDocument/2006/relationships/hyperlink" Target="https://www.univrmagazine.it/2020/01/13/usa-iran-riflessioni-sulla-crisi-internazionale/" TargetMode="External"/><Relationship Id="rId21" Type="http://schemas.openxmlformats.org/officeDocument/2006/relationships/hyperlink" Target="http://www.sidiblog.org/author/annalisa-ciampi" TargetMode="External"/><Relationship Id="rId34" Type="http://schemas.openxmlformats.org/officeDocument/2006/relationships/hyperlink" Target="http://www.platinum-online.co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cpi.int/Pages/record.aspx?docNo=ICC-02/05-01/09-343" TargetMode="External"/><Relationship Id="rId29" Type="http://schemas.openxmlformats.org/officeDocument/2006/relationships/hyperlink" Target="https://100espert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s-elibrary.de/10.17104/0044-2348-2021-3-677/the-role-of-the-internet-in-international-law-making-implementation-and-global-governance-volume-81-2021-issue-3?page=1" TargetMode="External"/><Relationship Id="rId24" Type="http://schemas.openxmlformats.org/officeDocument/2006/relationships/hyperlink" Target="https://enwe.org/2021/01/28/the-many-firsts-of-kamala-harris/" TargetMode="External"/><Relationship Id="rId32" Type="http://schemas.openxmlformats.org/officeDocument/2006/relationships/hyperlink" Target="http://acuns.org/current-issues-66-report-of-the-special-rapporteur" TargetMode="External"/><Relationship Id="rId37" Type="http://schemas.openxmlformats.org/officeDocument/2006/relationships/hyperlink" Target="http://www.ilsussidiario.net/News/Esteri/2012/5/31/INDIA-Pagare-una-cauzione-ma-senza-dirlo-ecco-come-riprenderci-i-maro/286149/" TargetMode="External"/><Relationship Id="rId40" Type="http://schemas.openxmlformats.org/officeDocument/2006/relationships/hyperlink" Target="https://www.univrmagazine.it/2020/05/15/non-solo-didattica-online/"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cc-cpi.int/Pages/record.aspx?docNo=ICC-02/05-01/09-363" TargetMode="External"/><Relationship Id="rId23" Type="http://schemas.openxmlformats.org/officeDocument/2006/relationships/hyperlink" Target="https://enwe.org/2022/03/08/give-peace-a-chance-give-women-a-chance/" TargetMode="External"/><Relationship Id="rId28" Type="http://schemas.openxmlformats.org/officeDocument/2006/relationships/hyperlink" Target="https://youtu.be/YI2-EygKp1o" TargetMode="External"/><Relationship Id="rId36" Type="http://schemas.openxmlformats.org/officeDocument/2006/relationships/hyperlink" Target="https://www.ilsussidiario.net/news/guerra-usa-iran-soleimani-o-nucleare-qual-e-il-vero-scontro-tra-teheran-e-trump/1971951/" TargetMode="External"/><Relationship Id="rId10" Type="http://schemas.openxmlformats.org/officeDocument/2006/relationships/hyperlink" Target="https://enwe.org/" TargetMode="External"/><Relationship Id="rId19" Type="http://schemas.openxmlformats.org/officeDocument/2006/relationships/hyperlink" Target="http://acuns.org/category/publications/newsletters" TargetMode="External"/><Relationship Id="rId31" Type="http://schemas.openxmlformats.org/officeDocument/2006/relationships/hyperlink" Target="https://clar.in/2KcnfS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nalisa.ciampi@univr.it" TargetMode="External"/><Relationship Id="rId14" Type="http://schemas.openxmlformats.org/officeDocument/2006/relationships/hyperlink" Target="http://www.europeanbooks.org/" TargetMode="External"/><Relationship Id="rId22" Type="http://schemas.openxmlformats.org/officeDocument/2006/relationships/hyperlink" Target="https://enwe.org/" TargetMode="External"/><Relationship Id="rId27" Type="http://schemas.openxmlformats.org/officeDocument/2006/relationships/hyperlink" Target="https://www.iodonna.it/attualita/storie-e-reportage/2021/01/10/donne-leader-politica-innovazione/" TargetMode="External"/><Relationship Id="rId30" Type="http://schemas.openxmlformats.org/officeDocument/2006/relationships/hyperlink" Target="http://www.clarin.com" TargetMode="External"/><Relationship Id="rId35" Type="http://schemas.openxmlformats.org/officeDocument/2006/relationships/hyperlink" Target="http://www.ilsussidiario.ne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osservatoriosullefonti.it/mobile-saggi/mobile-fascicoli/3-2019/1476-eu-s-international-treaties-the-new-investment-court-system-ics-and-human-rights" TargetMode="External"/><Relationship Id="rId17" Type="http://schemas.openxmlformats.org/officeDocument/2006/relationships/hyperlink" Target="http://undocs.org/A/72/135" TargetMode="External"/><Relationship Id="rId25" Type="http://schemas.openxmlformats.org/officeDocument/2006/relationships/hyperlink" Target="https://www.vanityfair.com/" TargetMode="External"/><Relationship Id="rId33" Type="http://schemas.openxmlformats.org/officeDocument/2006/relationships/hyperlink" Target="http://www.platinum-online.com" TargetMode="External"/><Relationship Id="rId38" Type="http://schemas.openxmlformats.org/officeDocument/2006/relationships/hyperlink" Target="http://www.univrmagazine.it" TargetMode="External"/><Relationship Id="rId46" Type="http://schemas.openxmlformats.org/officeDocument/2006/relationships/footer" Target="footer3.xml"/><Relationship Id="rId20" Type="http://schemas.openxmlformats.org/officeDocument/2006/relationships/hyperlink" Target="http://acuns.org/category/publications/newsletters%20"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20Gaeta\AppData\Roaming\Microsoft\Templates\Curriculum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405C-974C-4699-A868-29D55552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CurriculumVitae.dotx</Template>
  <TotalTime>30</TotalTime>
  <Pages>14</Pages>
  <Words>6009</Words>
  <Characters>34255</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IHEID</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Gaeta</dc:creator>
  <cp:lastModifiedBy>Annalisa Ciampi</cp:lastModifiedBy>
  <cp:revision>8</cp:revision>
  <cp:lastPrinted>2017-03-30T15:52:00Z</cp:lastPrinted>
  <dcterms:created xsi:type="dcterms:W3CDTF">2022-10-16T06:58:00Z</dcterms:created>
  <dcterms:modified xsi:type="dcterms:W3CDTF">2022-10-16T07:32:00Z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