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403084" w14:textId="77777777" w:rsidR="00177994" w:rsidRPr="008272F7" w:rsidRDefault="00177994" w:rsidP="000536B2">
      <w:pPr>
        <w:jc w:val="center"/>
        <w:rPr>
          <w:rFonts w:asciiTheme="majorHAnsi" w:hAnsiTheme="majorHAnsi" w:cstheme="majorHAnsi"/>
          <w:b/>
          <w:sz w:val="23"/>
          <w:szCs w:val="23"/>
        </w:rPr>
      </w:pPr>
      <w:r w:rsidRPr="008272F7">
        <w:rPr>
          <w:rFonts w:asciiTheme="majorHAnsi" w:hAnsiTheme="majorHAnsi" w:cstheme="majorHAnsi"/>
          <w:b/>
          <w:sz w:val="23"/>
          <w:szCs w:val="23"/>
        </w:rPr>
        <w:t>Curriculum vitae</w:t>
      </w:r>
    </w:p>
    <w:p w14:paraId="189223B4" w14:textId="5C1526A0" w:rsidR="00177994" w:rsidRPr="008272F7" w:rsidRDefault="00177994" w:rsidP="000536B2">
      <w:pPr>
        <w:jc w:val="center"/>
        <w:rPr>
          <w:rFonts w:asciiTheme="majorHAnsi" w:hAnsiTheme="majorHAnsi" w:cstheme="majorHAnsi"/>
          <w:sz w:val="23"/>
          <w:szCs w:val="23"/>
        </w:rPr>
      </w:pPr>
    </w:p>
    <w:p w14:paraId="39706BA9" w14:textId="55D49C71" w:rsidR="00177994" w:rsidRPr="008272F7" w:rsidRDefault="000507C9" w:rsidP="000536B2">
      <w:pPr>
        <w:jc w:val="center"/>
        <w:rPr>
          <w:rFonts w:asciiTheme="majorHAnsi" w:hAnsiTheme="majorHAnsi" w:cstheme="majorHAnsi"/>
          <w:sz w:val="23"/>
          <w:szCs w:val="23"/>
        </w:rPr>
      </w:pPr>
      <w:r w:rsidRPr="008272F7">
        <w:rPr>
          <w:rFonts w:asciiTheme="majorHAnsi" w:hAnsiTheme="majorHAnsi" w:cstheme="majorHAnsi"/>
          <w:b/>
          <w:bCs/>
          <w:sz w:val="23"/>
          <w:szCs w:val="23"/>
        </w:rPr>
        <w:t>Giovanni Ostuzzi</w:t>
      </w:r>
      <w:r w:rsidR="00177994" w:rsidRPr="008272F7">
        <w:rPr>
          <w:rFonts w:asciiTheme="majorHAnsi" w:hAnsiTheme="majorHAnsi" w:cstheme="majorHAnsi"/>
          <w:b/>
          <w:bCs/>
          <w:sz w:val="23"/>
          <w:szCs w:val="23"/>
        </w:rPr>
        <w:t>, MD, PhD</w:t>
      </w:r>
    </w:p>
    <w:p w14:paraId="0E0AE0D0" w14:textId="14375F9D" w:rsidR="00177994" w:rsidRPr="008272F7" w:rsidRDefault="00177994" w:rsidP="00177994">
      <w:pPr>
        <w:rPr>
          <w:rFonts w:asciiTheme="majorHAnsi" w:hAnsiTheme="majorHAnsi" w:cstheme="majorHAnsi"/>
          <w:sz w:val="23"/>
          <w:szCs w:val="23"/>
        </w:rPr>
      </w:pPr>
      <w:r w:rsidRPr="008272F7">
        <w:rPr>
          <w:rFonts w:asciiTheme="majorHAnsi" w:hAnsiTheme="majorHAnsi" w:cstheme="majorHAnsi"/>
          <w:b/>
          <w:bCs/>
          <w:sz w:val="23"/>
          <w:szCs w:val="23"/>
        </w:rPr>
        <w:t> </w:t>
      </w:r>
    </w:p>
    <w:p w14:paraId="2B5BBD83" w14:textId="7D5AF7E3" w:rsidR="000507C9" w:rsidRPr="008272F7" w:rsidRDefault="000507C9" w:rsidP="00177994">
      <w:pPr>
        <w:rPr>
          <w:rFonts w:asciiTheme="majorHAnsi" w:hAnsiTheme="majorHAnsi" w:cstheme="majorHAnsi"/>
          <w:sz w:val="23"/>
          <w:szCs w:val="23"/>
        </w:rPr>
      </w:pPr>
    </w:p>
    <w:p w14:paraId="36BBE80B" w14:textId="77777777" w:rsidR="000536B2" w:rsidRPr="008272F7" w:rsidRDefault="000536B2" w:rsidP="00177994">
      <w:pPr>
        <w:rPr>
          <w:rFonts w:asciiTheme="majorHAnsi" w:hAnsiTheme="majorHAnsi" w:cstheme="majorHAnsi"/>
          <w:b/>
          <w:bCs/>
          <w:sz w:val="23"/>
          <w:szCs w:val="23"/>
        </w:rPr>
      </w:pPr>
    </w:p>
    <w:p w14:paraId="525F3406" w14:textId="197DA15E" w:rsidR="00177994" w:rsidRPr="008272F7" w:rsidRDefault="00AF07DB" w:rsidP="00177994">
      <w:pPr>
        <w:rPr>
          <w:rFonts w:asciiTheme="majorHAnsi" w:hAnsiTheme="majorHAnsi" w:cstheme="majorHAnsi"/>
          <w:sz w:val="23"/>
          <w:szCs w:val="23"/>
        </w:rPr>
      </w:pPr>
      <w:r w:rsidRPr="008272F7">
        <w:rPr>
          <w:rFonts w:asciiTheme="majorHAnsi" w:hAnsiTheme="majorHAnsi" w:cstheme="majorHAnsi"/>
          <w:b/>
          <w:bCs/>
          <w:sz w:val="23"/>
          <w:szCs w:val="23"/>
        </w:rPr>
        <w:t>Data di nascita</w:t>
      </w:r>
      <w:r w:rsidR="00177994" w:rsidRPr="008272F7">
        <w:rPr>
          <w:rFonts w:asciiTheme="majorHAnsi" w:hAnsiTheme="majorHAnsi" w:cstheme="majorHAnsi"/>
          <w:b/>
          <w:bCs/>
          <w:sz w:val="23"/>
          <w:szCs w:val="23"/>
        </w:rPr>
        <w:t> </w:t>
      </w:r>
      <w:r w:rsidR="000507C9" w:rsidRPr="008272F7">
        <w:rPr>
          <w:rFonts w:asciiTheme="majorHAnsi" w:hAnsiTheme="majorHAnsi" w:cstheme="majorHAnsi"/>
          <w:b/>
          <w:bCs/>
          <w:sz w:val="23"/>
          <w:szCs w:val="23"/>
        </w:rPr>
        <w:tab/>
      </w:r>
      <w:r w:rsidR="000507C9" w:rsidRPr="008272F7">
        <w:rPr>
          <w:rFonts w:asciiTheme="majorHAnsi" w:hAnsiTheme="majorHAnsi" w:cstheme="majorHAnsi"/>
          <w:b/>
          <w:bCs/>
          <w:sz w:val="23"/>
          <w:szCs w:val="23"/>
        </w:rPr>
        <w:tab/>
      </w:r>
      <w:r w:rsidRPr="008272F7">
        <w:rPr>
          <w:rFonts w:asciiTheme="majorHAnsi" w:hAnsiTheme="majorHAnsi" w:cstheme="majorHAnsi"/>
          <w:bCs/>
          <w:sz w:val="23"/>
          <w:szCs w:val="23"/>
        </w:rPr>
        <w:t>10 Agosto 1984</w:t>
      </w:r>
      <w:r w:rsidR="00177994" w:rsidRPr="008272F7">
        <w:rPr>
          <w:rFonts w:asciiTheme="majorHAnsi" w:hAnsiTheme="majorHAnsi" w:cstheme="majorHAnsi"/>
          <w:b/>
          <w:bCs/>
          <w:sz w:val="23"/>
          <w:szCs w:val="23"/>
        </w:rPr>
        <w:t>              </w:t>
      </w:r>
      <w:r w:rsidR="00177994" w:rsidRPr="008272F7">
        <w:rPr>
          <w:rFonts w:asciiTheme="majorHAnsi" w:hAnsiTheme="majorHAnsi" w:cstheme="majorHAnsi"/>
          <w:sz w:val="23"/>
          <w:szCs w:val="23"/>
        </w:rPr>
        <w:t>                           </w:t>
      </w:r>
    </w:p>
    <w:p w14:paraId="76740E02" w14:textId="3B9BA08C" w:rsidR="00B85EED" w:rsidRPr="008272F7" w:rsidRDefault="00AF07DB" w:rsidP="00177994">
      <w:pPr>
        <w:rPr>
          <w:rFonts w:asciiTheme="majorHAnsi" w:hAnsiTheme="majorHAnsi" w:cstheme="majorHAnsi"/>
          <w:b/>
          <w:bCs/>
          <w:sz w:val="23"/>
          <w:szCs w:val="23"/>
        </w:rPr>
      </w:pPr>
      <w:r w:rsidRPr="008272F7">
        <w:rPr>
          <w:rFonts w:asciiTheme="majorHAnsi" w:hAnsiTheme="majorHAnsi" w:cstheme="majorHAnsi"/>
          <w:b/>
          <w:bCs/>
          <w:sz w:val="23"/>
          <w:szCs w:val="23"/>
        </w:rPr>
        <w:t>Luogo di nascita</w:t>
      </w:r>
      <w:r w:rsidR="000507C9" w:rsidRPr="008272F7">
        <w:rPr>
          <w:rFonts w:asciiTheme="majorHAnsi" w:hAnsiTheme="majorHAnsi" w:cstheme="majorHAnsi"/>
          <w:b/>
          <w:bCs/>
          <w:sz w:val="23"/>
          <w:szCs w:val="23"/>
        </w:rPr>
        <w:tab/>
      </w:r>
      <w:r w:rsidR="000507C9" w:rsidRPr="008272F7">
        <w:rPr>
          <w:rFonts w:asciiTheme="majorHAnsi" w:hAnsiTheme="majorHAnsi" w:cstheme="majorHAnsi"/>
          <w:b/>
          <w:bCs/>
          <w:sz w:val="23"/>
          <w:szCs w:val="23"/>
        </w:rPr>
        <w:tab/>
      </w:r>
      <w:r w:rsidRPr="008272F7">
        <w:rPr>
          <w:rFonts w:asciiTheme="majorHAnsi" w:hAnsiTheme="majorHAnsi" w:cstheme="majorHAnsi"/>
          <w:sz w:val="23"/>
          <w:szCs w:val="23"/>
        </w:rPr>
        <w:t>Vicenza (Italia</w:t>
      </w:r>
      <w:r w:rsidR="00177994" w:rsidRPr="008272F7">
        <w:rPr>
          <w:rFonts w:asciiTheme="majorHAnsi" w:hAnsiTheme="majorHAnsi" w:cstheme="majorHAnsi"/>
          <w:sz w:val="23"/>
          <w:szCs w:val="23"/>
        </w:rPr>
        <w:t>)</w:t>
      </w:r>
      <w:r w:rsidR="00177994" w:rsidRPr="008272F7">
        <w:rPr>
          <w:rFonts w:asciiTheme="majorHAnsi" w:hAnsiTheme="majorHAnsi" w:cstheme="majorHAnsi"/>
          <w:b/>
          <w:bCs/>
          <w:sz w:val="23"/>
          <w:szCs w:val="23"/>
        </w:rPr>
        <w:t>         </w:t>
      </w:r>
    </w:p>
    <w:p w14:paraId="295BA751" w14:textId="78EB0253" w:rsidR="00177994" w:rsidRPr="008272F7" w:rsidRDefault="00AF07DB" w:rsidP="00177994">
      <w:pPr>
        <w:rPr>
          <w:rFonts w:asciiTheme="majorHAnsi" w:hAnsiTheme="majorHAnsi" w:cstheme="majorHAnsi"/>
          <w:sz w:val="23"/>
          <w:szCs w:val="23"/>
        </w:rPr>
      </w:pPr>
      <w:r w:rsidRPr="008272F7">
        <w:rPr>
          <w:rFonts w:asciiTheme="majorHAnsi" w:hAnsiTheme="majorHAnsi" w:cstheme="majorHAnsi"/>
          <w:b/>
          <w:bCs/>
          <w:sz w:val="23"/>
          <w:szCs w:val="23"/>
        </w:rPr>
        <w:t>Nazionalità</w:t>
      </w:r>
      <w:r w:rsidR="00B85EED" w:rsidRPr="008272F7">
        <w:rPr>
          <w:rFonts w:asciiTheme="majorHAnsi" w:hAnsiTheme="majorHAnsi" w:cstheme="majorHAnsi"/>
          <w:b/>
          <w:bCs/>
          <w:sz w:val="23"/>
          <w:szCs w:val="23"/>
        </w:rPr>
        <w:tab/>
      </w:r>
      <w:r w:rsidR="00B85EED" w:rsidRPr="008272F7">
        <w:rPr>
          <w:rFonts w:asciiTheme="majorHAnsi" w:hAnsiTheme="majorHAnsi" w:cstheme="majorHAnsi"/>
          <w:b/>
          <w:bCs/>
          <w:sz w:val="23"/>
          <w:szCs w:val="23"/>
        </w:rPr>
        <w:tab/>
      </w:r>
      <w:r w:rsidR="00B85EED" w:rsidRPr="008272F7">
        <w:rPr>
          <w:rFonts w:asciiTheme="majorHAnsi" w:hAnsiTheme="majorHAnsi" w:cstheme="majorHAnsi"/>
          <w:b/>
          <w:bCs/>
          <w:sz w:val="23"/>
          <w:szCs w:val="23"/>
        </w:rPr>
        <w:tab/>
      </w:r>
      <w:r w:rsidR="00B85EED" w:rsidRPr="008272F7">
        <w:rPr>
          <w:rFonts w:asciiTheme="majorHAnsi" w:hAnsiTheme="majorHAnsi" w:cstheme="majorHAnsi"/>
          <w:bCs/>
          <w:sz w:val="23"/>
          <w:szCs w:val="23"/>
        </w:rPr>
        <w:t>Italian</w:t>
      </w:r>
      <w:r w:rsidRPr="008272F7">
        <w:rPr>
          <w:rFonts w:asciiTheme="majorHAnsi" w:hAnsiTheme="majorHAnsi" w:cstheme="majorHAnsi"/>
          <w:bCs/>
          <w:sz w:val="23"/>
          <w:szCs w:val="23"/>
        </w:rPr>
        <w:t>a</w:t>
      </w:r>
      <w:r w:rsidR="00177994" w:rsidRPr="008272F7">
        <w:rPr>
          <w:rFonts w:asciiTheme="majorHAnsi" w:hAnsiTheme="majorHAnsi" w:cstheme="majorHAnsi"/>
          <w:b/>
          <w:bCs/>
          <w:sz w:val="23"/>
          <w:szCs w:val="23"/>
        </w:rPr>
        <w:t>  </w:t>
      </w:r>
      <w:r w:rsidR="00177994" w:rsidRPr="008272F7">
        <w:rPr>
          <w:rFonts w:asciiTheme="majorHAnsi" w:hAnsiTheme="majorHAnsi" w:cstheme="majorHAnsi"/>
          <w:sz w:val="23"/>
          <w:szCs w:val="23"/>
        </w:rPr>
        <w:t>                           </w:t>
      </w:r>
    </w:p>
    <w:p w14:paraId="3C2E9FCC" w14:textId="09FD37A8" w:rsidR="00177994" w:rsidRPr="008272F7" w:rsidRDefault="00177994" w:rsidP="00177994">
      <w:pPr>
        <w:rPr>
          <w:rFonts w:asciiTheme="majorHAnsi" w:hAnsiTheme="majorHAnsi" w:cstheme="majorHAnsi"/>
          <w:sz w:val="23"/>
          <w:szCs w:val="23"/>
        </w:rPr>
      </w:pPr>
      <w:r w:rsidRPr="008272F7">
        <w:rPr>
          <w:rFonts w:asciiTheme="majorHAnsi" w:hAnsiTheme="majorHAnsi" w:cstheme="majorHAnsi"/>
          <w:b/>
          <w:bCs/>
          <w:sz w:val="23"/>
          <w:szCs w:val="23"/>
        </w:rPr>
        <w:t>Email </w:t>
      </w:r>
      <w:r w:rsidR="000507C9" w:rsidRPr="008272F7">
        <w:rPr>
          <w:rFonts w:asciiTheme="majorHAnsi" w:hAnsiTheme="majorHAnsi" w:cstheme="majorHAnsi"/>
          <w:b/>
          <w:bCs/>
          <w:sz w:val="23"/>
          <w:szCs w:val="23"/>
        </w:rPr>
        <w:tab/>
      </w:r>
      <w:r w:rsidR="000507C9" w:rsidRPr="008272F7">
        <w:rPr>
          <w:rFonts w:asciiTheme="majorHAnsi" w:hAnsiTheme="majorHAnsi" w:cstheme="majorHAnsi"/>
          <w:b/>
          <w:bCs/>
          <w:sz w:val="23"/>
          <w:szCs w:val="23"/>
        </w:rPr>
        <w:tab/>
      </w:r>
      <w:r w:rsidR="000507C9" w:rsidRPr="008272F7">
        <w:rPr>
          <w:rFonts w:asciiTheme="majorHAnsi" w:hAnsiTheme="majorHAnsi" w:cstheme="majorHAnsi"/>
          <w:b/>
          <w:bCs/>
          <w:sz w:val="23"/>
          <w:szCs w:val="23"/>
        </w:rPr>
        <w:tab/>
      </w:r>
      <w:r w:rsidR="000507C9" w:rsidRPr="008272F7">
        <w:rPr>
          <w:rFonts w:asciiTheme="majorHAnsi" w:hAnsiTheme="majorHAnsi" w:cstheme="majorHAnsi"/>
          <w:b/>
          <w:bCs/>
          <w:sz w:val="23"/>
          <w:szCs w:val="23"/>
        </w:rPr>
        <w:tab/>
      </w:r>
      <w:hyperlink r:id="rId8" w:history="1">
        <w:r w:rsidRPr="008272F7">
          <w:rPr>
            <w:rStyle w:val="Collegamentoipertestuale"/>
            <w:rFonts w:asciiTheme="majorHAnsi" w:hAnsiTheme="majorHAnsi" w:cstheme="majorHAnsi"/>
            <w:sz w:val="23"/>
            <w:szCs w:val="23"/>
          </w:rPr>
          <w:t>giovanni.ostuzzi@univr.it</w:t>
        </w:r>
      </w:hyperlink>
      <w:r w:rsidRPr="008272F7">
        <w:rPr>
          <w:rFonts w:asciiTheme="majorHAnsi" w:hAnsiTheme="majorHAnsi" w:cstheme="majorHAnsi"/>
          <w:sz w:val="23"/>
          <w:szCs w:val="23"/>
        </w:rPr>
        <w:t>                                                       </w:t>
      </w:r>
    </w:p>
    <w:p w14:paraId="63B538FD" w14:textId="2A8EC436" w:rsidR="00177994" w:rsidRPr="008272F7" w:rsidRDefault="00AF07DB" w:rsidP="00177994">
      <w:pPr>
        <w:rPr>
          <w:rFonts w:asciiTheme="majorHAnsi" w:hAnsiTheme="majorHAnsi" w:cstheme="majorHAnsi"/>
          <w:sz w:val="23"/>
          <w:szCs w:val="23"/>
        </w:rPr>
      </w:pPr>
      <w:r w:rsidRPr="008272F7">
        <w:rPr>
          <w:rFonts w:asciiTheme="majorHAnsi" w:hAnsiTheme="majorHAnsi" w:cstheme="majorHAnsi"/>
          <w:b/>
          <w:bCs/>
          <w:sz w:val="23"/>
          <w:szCs w:val="23"/>
        </w:rPr>
        <w:t>Recapito telefonico</w:t>
      </w:r>
      <w:r w:rsidR="000507C9" w:rsidRPr="008272F7">
        <w:rPr>
          <w:rFonts w:asciiTheme="majorHAnsi" w:hAnsiTheme="majorHAnsi" w:cstheme="majorHAnsi"/>
          <w:b/>
          <w:bCs/>
          <w:sz w:val="23"/>
          <w:szCs w:val="23"/>
        </w:rPr>
        <w:tab/>
      </w:r>
      <w:r w:rsidR="00776D21" w:rsidRPr="008272F7">
        <w:rPr>
          <w:rFonts w:asciiTheme="majorHAnsi" w:hAnsiTheme="majorHAnsi" w:cstheme="majorHAnsi"/>
          <w:b/>
          <w:bCs/>
          <w:sz w:val="23"/>
          <w:szCs w:val="23"/>
        </w:rPr>
        <w:tab/>
      </w:r>
      <w:r w:rsidR="00177994" w:rsidRPr="008272F7">
        <w:rPr>
          <w:rFonts w:asciiTheme="majorHAnsi" w:hAnsiTheme="majorHAnsi" w:cstheme="majorHAnsi"/>
          <w:sz w:val="23"/>
          <w:szCs w:val="23"/>
        </w:rPr>
        <w:t>+39 045 812 4063</w:t>
      </w:r>
      <w:r w:rsidR="00177994" w:rsidRPr="008272F7">
        <w:rPr>
          <w:rFonts w:asciiTheme="majorHAnsi" w:hAnsiTheme="majorHAnsi" w:cstheme="majorHAnsi"/>
          <w:b/>
          <w:bCs/>
          <w:sz w:val="23"/>
          <w:szCs w:val="23"/>
        </w:rPr>
        <w:t>                                         </w:t>
      </w:r>
    </w:p>
    <w:p w14:paraId="3A58209F" w14:textId="669DE977" w:rsidR="00177994" w:rsidRPr="008272F7" w:rsidRDefault="00177994" w:rsidP="00177994">
      <w:pPr>
        <w:rPr>
          <w:rFonts w:asciiTheme="majorHAnsi" w:hAnsiTheme="majorHAnsi" w:cstheme="majorHAnsi"/>
          <w:b/>
          <w:bCs/>
          <w:sz w:val="23"/>
          <w:szCs w:val="23"/>
        </w:rPr>
      </w:pPr>
      <w:r w:rsidRPr="008272F7">
        <w:rPr>
          <w:rFonts w:asciiTheme="majorHAnsi" w:hAnsiTheme="majorHAnsi" w:cstheme="majorHAnsi"/>
          <w:b/>
          <w:bCs/>
          <w:sz w:val="23"/>
          <w:szCs w:val="23"/>
        </w:rPr>
        <w:t> </w:t>
      </w:r>
    </w:p>
    <w:p w14:paraId="531257BD" w14:textId="77777777" w:rsidR="000507C9" w:rsidRPr="008272F7" w:rsidRDefault="000507C9" w:rsidP="00177994">
      <w:pPr>
        <w:rPr>
          <w:rFonts w:asciiTheme="majorHAnsi" w:hAnsiTheme="majorHAnsi" w:cstheme="majorHAnsi"/>
          <w:sz w:val="23"/>
          <w:szCs w:val="23"/>
        </w:rPr>
      </w:pPr>
    </w:p>
    <w:p w14:paraId="7CFA4220" w14:textId="77777777" w:rsidR="00B85EED" w:rsidRPr="008272F7" w:rsidRDefault="00B85EED" w:rsidP="002D1EE3">
      <w:pPr>
        <w:jc w:val="both"/>
        <w:rPr>
          <w:rFonts w:asciiTheme="majorHAnsi" w:hAnsiTheme="majorHAnsi" w:cstheme="majorHAnsi"/>
          <w:b/>
          <w:bCs/>
          <w:sz w:val="23"/>
          <w:szCs w:val="23"/>
          <w:u w:val="single"/>
        </w:rPr>
      </w:pPr>
    </w:p>
    <w:p w14:paraId="61E83E04" w14:textId="43B9ED06" w:rsidR="00177994" w:rsidRPr="008272F7" w:rsidRDefault="00AF07DB" w:rsidP="002D1EE3">
      <w:pPr>
        <w:jc w:val="both"/>
        <w:rPr>
          <w:rFonts w:asciiTheme="majorHAnsi" w:hAnsiTheme="majorHAnsi" w:cstheme="majorHAnsi"/>
          <w:b/>
          <w:bCs/>
          <w:sz w:val="23"/>
          <w:szCs w:val="23"/>
          <w:u w:val="single"/>
        </w:rPr>
      </w:pPr>
      <w:r w:rsidRPr="008272F7">
        <w:rPr>
          <w:rFonts w:asciiTheme="majorHAnsi" w:hAnsiTheme="majorHAnsi" w:cstheme="majorHAnsi"/>
          <w:b/>
          <w:bCs/>
          <w:sz w:val="23"/>
          <w:szCs w:val="23"/>
          <w:u w:val="single"/>
        </w:rPr>
        <w:t>Posizione lavorativa attuale</w:t>
      </w:r>
    </w:p>
    <w:p w14:paraId="0A149ACA" w14:textId="77777777" w:rsidR="000507C9" w:rsidRPr="008272F7" w:rsidRDefault="000507C9" w:rsidP="002D1EE3">
      <w:pPr>
        <w:jc w:val="both"/>
        <w:rPr>
          <w:rFonts w:asciiTheme="majorHAnsi" w:hAnsiTheme="majorHAnsi" w:cstheme="majorHAnsi"/>
          <w:sz w:val="23"/>
          <w:szCs w:val="23"/>
        </w:rPr>
      </w:pPr>
    </w:p>
    <w:tbl>
      <w:tblPr>
        <w:tblW w:w="0" w:type="auto"/>
        <w:tblCellMar>
          <w:left w:w="0" w:type="dxa"/>
          <w:right w:w="0" w:type="dxa"/>
        </w:tblCellMar>
        <w:tblLook w:val="04A0" w:firstRow="1" w:lastRow="0" w:firstColumn="1" w:lastColumn="0" w:noHBand="0" w:noVBand="1"/>
      </w:tblPr>
      <w:tblGrid>
        <w:gridCol w:w="2660"/>
        <w:gridCol w:w="5998"/>
      </w:tblGrid>
      <w:tr w:rsidR="00177994" w:rsidRPr="008272F7" w14:paraId="1FFE880A" w14:textId="77777777" w:rsidTr="000507C9">
        <w:tc>
          <w:tcPr>
            <w:tcW w:w="2660" w:type="dxa"/>
            <w:tcMar>
              <w:top w:w="0" w:type="dxa"/>
              <w:left w:w="108" w:type="dxa"/>
              <w:bottom w:w="0" w:type="dxa"/>
              <w:right w:w="108" w:type="dxa"/>
            </w:tcMar>
            <w:hideMark/>
          </w:tcPr>
          <w:p w14:paraId="259FF985" w14:textId="50A9BDD8" w:rsidR="00177994" w:rsidRPr="008272F7" w:rsidRDefault="00AF07DB" w:rsidP="00AF07DB">
            <w:pPr>
              <w:ind w:left="-110"/>
              <w:jc w:val="both"/>
              <w:rPr>
                <w:rFonts w:asciiTheme="majorHAnsi" w:hAnsiTheme="majorHAnsi" w:cstheme="majorHAnsi"/>
                <w:sz w:val="23"/>
                <w:szCs w:val="23"/>
              </w:rPr>
            </w:pPr>
            <w:r w:rsidRPr="008272F7">
              <w:rPr>
                <w:rFonts w:asciiTheme="majorHAnsi" w:hAnsiTheme="majorHAnsi" w:cstheme="majorHAnsi"/>
                <w:sz w:val="23"/>
                <w:szCs w:val="23"/>
              </w:rPr>
              <w:t xml:space="preserve">Gennaio </w:t>
            </w:r>
            <w:r w:rsidR="00177994" w:rsidRPr="008272F7">
              <w:rPr>
                <w:rFonts w:asciiTheme="majorHAnsi" w:hAnsiTheme="majorHAnsi" w:cstheme="majorHAnsi"/>
                <w:sz w:val="23"/>
                <w:szCs w:val="23"/>
              </w:rPr>
              <w:t xml:space="preserve">2019 </w:t>
            </w:r>
            <w:r w:rsidRPr="008272F7">
              <w:rPr>
                <w:rFonts w:asciiTheme="majorHAnsi" w:hAnsiTheme="majorHAnsi" w:cstheme="majorHAnsi"/>
                <w:sz w:val="23"/>
                <w:szCs w:val="23"/>
              </w:rPr>
              <w:t>–</w:t>
            </w:r>
            <w:r w:rsidR="00177994" w:rsidRPr="008272F7">
              <w:rPr>
                <w:rFonts w:asciiTheme="majorHAnsi" w:hAnsiTheme="majorHAnsi" w:cstheme="majorHAnsi"/>
                <w:sz w:val="23"/>
                <w:szCs w:val="23"/>
              </w:rPr>
              <w:t> </w:t>
            </w:r>
            <w:r w:rsidRPr="008272F7">
              <w:rPr>
                <w:rFonts w:asciiTheme="majorHAnsi" w:hAnsiTheme="majorHAnsi" w:cstheme="majorHAnsi"/>
                <w:sz w:val="23"/>
                <w:szCs w:val="23"/>
              </w:rPr>
              <w:t xml:space="preserve">in corso </w:t>
            </w:r>
          </w:p>
        </w:tc>
        <w:tc>
          <w:tcPr>
            <w:tcW w:w="5998" w:type="dxa"/>
            <w:tcMar>
              <w:top w:w="0" w:type="dxa"/>
              <w:left w:w="108" w:type="dxa"/>
              <w:bottom w:w="0" w:type="dxa"/>
              <w:right w:w="108" w:type="dxa"/>
            </w:tcMar>
            <w:hideMark/>
          </w:tcPr>
          <w:p w14:paraId="03008CB3" w14:textId="26757D1A" w:rsidR="000507C9" w:rsidRDefault="009A7B1F" w:rsidP="002D1EE3">
            <w:pPr>
              <w:ind w:left="-110"/>
              <w:jc w:val="both"/>
              <w:rPr>
                <w:rFonts w:asciiTheme="majorHAnsi" w:hAnsiTheme="majorHAnsi" w:cstheme="majorHAnsi"/>
                <w:iCs/>
                <w:sz w:val="23"/>
                <w:szCs w:val="23"/>
              </w:rPr>
            </w:pPr>
            <w:r w:rsidRPr="009A7B1F">
              <w:rPr>
                <w:rFonts w:asciiTheme="majorHAnsi" w:hAnsiTheme="majorHAnsi" w:cstheme="majorHAnsi"/>
                <w:iCs/>
                <w:sz w:val="23"/>
                <w:szCs w:val="23"/>
              </w:rPr>
              <w:t>Ricercatore a Tempo Determinato di Tipo A presso l’Università di Verona, Dipartimento di Neuroscienze, Biomedicina e Movimento, Sezione di Psichiatria (Direttore: Prof. Mirella Ruggeri).</w:t>
            </w:r>
          </w:p>
          <w:p w14:paraId="044D04FF" w14:textId="77777777" w:rsidR="009A7B1F" w:rsidRPr="008272F7" w:rsidRDefault="009A7B1F" w:rsidP="002D1EE3">
            <w:pPr>
              <w:ind w:left="-110"/>
              <w:jc w:val="both"/>
              <w:rPr>
                <w:rFonts w:asciiTheme="majorHAnsi" w:hAnsiTheme="majorHAnsi" w:cstheme="majorHAnsi"/>
                <w:sz w:val="23"/>
                <w:szCs w:val="23"/>
              </w:rPr>
            </w:pPr>
          </w:p>
          <w:p w14:paraId="3C43E56F" w14:textId="4359D9C9" w:rsidR="00177994" w:rsidRPr="008272F7" w:rsidRDefault="00AF07DB" w:rsidP="002D1EE3">
            <w:pPr>
              <w:ind w:left="-110"/>
              <w:jc w:val="both"/>
              <w:rPr>
                <w:rFonts w:asciiTheme="majorHAnsi" w:hAnsiTheme="majorHAnsi" w:cstheme="majorHAnsi"/>
                <w:sz w:val="23"/>
                <w:szCs w:val="23"/>
              </w:rPr>
            </w:pPr>
            <w:r w:rsidRPr="008272F7">
              <w:rPr>
                <w:rFonts w:asciiTheme="majorHAnsi" w:hAnsiTheme="majorHAnsi" w:cstheme="majorHAnsi"/>
                <w:sz w:val="23"/>
                <w:szCs w:val="23"/>
              </w:rPr>
              <w:t xml:space="preserve">Attività di ricerca presso il </w:t>
            </w:r>
            <w:r w:rsidR="00177994" w:rsidRPr="008272F7">
              <w:rPr>
                <w:rFonts w:asciiTheme="majorHAnsi" w:hAnsiTheme="majorHAnsi" w:cstheme="majorHAnsi"/>
                <w:sz w:val="23"/>
                <w:szCs w:val="23"/>
              </w:rPr>
              <w:t>WHO Collaborating Center for Research and Training in Mental Health and Service Evaluation </w:t>
            </w:r>
            <w:r w:rsidR="000507C9" w:rsidRPr="008272F7">
              <w:rPr>
                <w:rFonts w:asciiTheme="majorHAnsi" w:hAnsiTheme="majorHAnsi" w:cstheme="majorHAnsi"/>
                <w:sz w:val="23"/>
                <w:szCs w:val="23"/>
              </w:rPr>
              <w:t>(Dire</w:t>
            </w:r>
            <w:r w:rsidRPr="008272F7">
              <w:rPr>
                <w:rFonts w:asciiTheme="majorHAnsi" w:hAnsiTheme="majorHAnsi" w:cstheme="majorHAnsi"/>
                <w:sz w:val="23"/>
                <w:szCs w:val="23"/>
              </w:rPr>
              <w:t>ttore</w:t>
            </w:r>
            <w:r w:rsidR="000507C9" w:rsidRPr="008272F7">
              <w:rPr>
                <w:rFonts w:asciiTheme="majorHAnsi" w:hAnsiTheme="majorHAnsi" w:cstheme="majorHAnsi"/>
                <w:sz w:val="23"/>
                <w:szCs w:val="23"/>
              </w:rPr>
              <w:t>: Prof. Corrado Barbui</w:t>
            </w:r>
            <w:r w:rsidR="00177994" w:rsidRPr="008272F7">
              <w:rPr>
                <w:rFonts w:asciiTheme="majorHAnsi" w:hAnsiTheme="majorHAnsi" w:cstheme="majorHAnsi"/>
                <w:sz w:val="23"/>
                <w:szCs w:val="23"/>
              </w:rPr>
              <w:t>)</w:t>
            </w:r>
          </w:p>
          <w:p w14:paraId="78FF965D" w14:textId="77777777" w:rsidR="000507C9" w:rsidRPr="008272F7" w:rsidRDefault="000507C9" w:rsidP="002D1EE3">
            <w:pPr>
              <w:ind w:left="-110"/>
              <w:jc w:val="both"/>
              <w:rPr>
                <w:rFonts w:asciiTheme="majorHAnsi" w:hAnsiTheme="majorHAnsi" w:cstheme="majorHAnsi"/>
                <w:sz w:val="23"/>
                <w:szCs w:val="23"/>
              </w:rPr>
            </w:pPr>
          </w:p>
          <w:p w14:paraId="13C5A2AD" w14:textId="4437B34A" w:rsidR="00177994" w:rsidRPr="008272F7" w:rsidRDefault="00751402" w:rsidP="00751402">
            <w:pPr>
              <w:ind w:left="-110"/>
              <w:jc w:val="both"/>
              <w:rPr>
                <w:rFonts w:asciiTheme="majorHAnsi" w:hAnsiTheme="majorHAnsi" w:cstheme="majorHAnsi"/>
                <w:sz w:val="23"/>
                <w:szCs w:val="23"/>
              </w:rPr>
            </w:pPr>
            <w:r w:rsidRPr="008272F7">
              <w:rPr>
                <w:rFonts w:asciiTheme="majorHAnsi" w:hAnsiTheme="majorHAnsi" w:cstheme="majorHAnsi"/>
                <w:sz w:val="23"/>
                <w:szCs w:val="23"/>
              </w:rPr>
              <w:t>Attività clinica presso l’Unità Operativa Complessa di Psicosomatica e Psicologia Medica, Azienda Ospedaliera Universitaria Integrata di Verona (Direttore</w:t>
            </w:r>
            <w:r w:rsidR="00177994" w:rsidRPr="008272F7">
              <w:rPr>
                <w:rFonts w:asciiTheme="majorHAnsi" w:hAnsiTheme="majorHAnsi" w:cstheme="majorHAnsi"/>
                <w:sz w:val="23"/>
                <w:szCs w:val="23"/>
              </w:rPr>
              <w:t>: Prof. Francesco Amaddeo).</w:t>
            </w:r>
          </w:p>
        </w:tc>
      </w:tr>
    </w:tbl>
    <w:p w14:paraId="02B59C29" w14:textId="77777777" w:rsidR="00177994" w:rsidRPr="008272F7" w:rsidRDefault="00177994" w:rsidP="002D1EE3">
      <w:pPr>
        <w:jc w:val="both"/>
        <w:rPr>
          <w:rFonts w:asciiTheme="majorHAnsi" w:hAnsiTheme="majorHAnsi" w:cstheme="majorHAnsi"/>
          <w:sz w:val="23"/>
          <w:szCs w:val="23"/>
        </w:rPr>
      </w:pPr>
      <w:r w:rsidRPr="008272F7">
        <w:rPr>
          <w:rFonts w:asciiTheme="majorHAnsi" w:hAnsiTheme="majorHAnsi" w:cstheme="majorHAnsi"/>
          <w:b/>
          <w:bCs/>
          <w:sz w:val="23"/>
          <w:szCs w:val="23"/>
        </w:rPr>
        <w:t> </w:t>
      </w:r>
    </w:p>
    <w:p w14:paraId="4980A6DB" w14:textId="77777777" w:rsidR="00B85EED" w:rsidRPr="008272F7" w:rsidRDefault="00B85EED" w:rsidP="002D1EE3">
      <w:pPr>
        <w:jc w:val="both"/>
        <w:rPr>
          <w:rFonts w:asciiTheme="majorHAnsi" w:hAnsiTheme="majorHAnsi" w:cstheme="majorHAnsi"/>
          <w:b/>
          <w:bCs/>
          <w:sz w:val="23"/>
          <w:szCs w:val="23"/>
          <w:u w:val="single"/>
        </w:rPr>
      </w:pPr>
    </w:p>
    <w:p w14:paraId="0C349109" w14:textId="376CFB59" w:rsidR="00177994" w:rsidRPr="008272F7" w:rsidRDefault="00F70B54" w:rsidP="002D1EE3">
      <w:pPr>
        <w:jc w:val="both"/>
        <w:rPr>
          <w:rFonts w:asciiTheme="majorHAnsi" w:hAnsiTheme="majorHAnsi" w:cstheme="majorHAnsi"/>
          <w:b/>
          <w:bCs/>
          <w:sz w:val="23"/>
          <w:szCs w:val="23"/>
          <w:u w:val="single"/>
        </w:rPr>
      </w:pPr>
      <w:r w:rsidRPr="008272F7">
        <w:rPr>
          <w:rFonts w:asciiTheme="majorHAnsi" w:hAnsiTheme="majorHAnsi" w:cstheme="majorHAnsi"/>
          <w:b/>
          <w:bCs/>
          <w:sz w:val="23"/>
          <w:szCs w:val="23"/>
          <w:u w:val="single"/>
        </w:rPr>
        <w:t>Percorso di studi</w:t>
      </w:r>
    </w:p>
    <w:p w14:paraId="131990FC" w14:textId="77777777" w:rsidR="000507C9" w:rsidRPr="008272F7" w:rsidRDefault="000507C9" w:rsidP="002D1EE3">
      <w:pPr>
        <w:jc w:val="both"/>
        <w:rPr>
          <w:rFonts w:asciiTheme="majorHAnsi" w:hAnsiTheme="majorHAnsi" w:cstheme="majorHAnsi"/>
          <w:sz w:val="23"/>
          <w:szCs w:val="23"/>
        </w:rPr>
      </w:pPr>
    </w:p>
    <w:p w14:paraId="0831C7FA" w14:textId="63E8695F" w:rsidR="00AC6FCD" w:rsidRPr="008272F7" w:rsidRDefault="00AC6FCD" w:rsidP="002D1EE3">
      <w:pPr>
        <w:jc w:val="both"/>
        <w:rPr>
          <w:rFonts w:asciiTheme="majorHAnsi" w:hAnsiTheme="majorHAnsi" w:cstheme="majorHAnsi"/>
          <w:bCs/>
          <w:sz w:val="23"/>
          <w:szCs w:val="23"/>
        </w:rPr>
      </w:pPr>
      <w:r w:rsidRPr="008272F7">
        <w:rPr>
          <w:rFonts w:asciiTheme="majorHAnsi" w:hAnsiTheme="majorHAnsi" w:cstheme="majorHAnsi"/>
          <w:bCs/>
          <w:sz w:val="23"/>
          <w:szCs w:val="23"/>
        </w:rPr>
        <w:t xml:space="preserve">20/10/2009: </w:t>
      </w:r>
      <w:r w:rsidR="00F70B54" w:rsidRPr="008272F7">
        <w:rPr>
          <w:rFonts w:asciiTheme="majorHAnsi" w:hAnsiTheme="majorHAnsi" w:cstheme="majorHAnsi"/>
          <w:b/>
          <w:bCs/>
          <w:sz w:val="23"/>
          <w:szCs w:val="23"/>
        </w:rPr>
        <w:t>Laurea in Medicina e Chirurgia</w:t>
      </w:r>
      <w:r w:rsidR="00F70B54" w:rsidRPr="008272F7">
        <w:rPr>
          <w:rFonts w:asciiTheme="majorHAnsi" w:hAnsiTheme="majorHAnsi" w:cstheme="majorHAnsi"/>
          <w:bCs/>
          <w:sz w:val="23"/>
          <w:szCs w:val="23"/>
        </w:rPr>
        <w:t> presso l'Università degli Studi di Verona a pieni voti (110/110), con la tesi: "Tollerabilità dei farmaci antipsicotici: confronto tra il punto di vista del paziente e quello del medico. Uno studio epidemiologico condotto presso il Servizio di Salute Mentale Verona-Sud".</w:t>
      </w:r>
    </w:p>
    <w:p w14:paraId="78D18973" w14:textId="77777777" w:rsidR="00AC6FCD" w:rsidRPr="008272F7" w:rsidRDefault="00AC6FCD" w:rsidP="002D1EE3">
      <w:pPr>
        <w:jc w:val="both"/>
        <w:rPr>
          <w:rFonts w:asciiTheme="majorHAnsi" w:hAnsiTheme="majorHAnsi" w:cstheme="majorHAnsi"/>
          <w:bCs/>
          <w:sz w:val="23"/>
          <w:szCs w:val="23"/>
        </w:rPr>
      </w:pPr>
    </w:p>
    <w:p w14:paraId="35940636" w14:textId="34AAC517" w:rsidR="00AC6FCD" w:rsidRPr="008272F7" w:rsidRDefault="00AC6FCD" w:rsidP="002D1EE3">
      <w:pPr>
        <w:jc w:val="both"/>
        <w:rPr>
          <w:rFonts w:asciiTheme="majorHAnsi" w:hAnsiTheme="majorHAnsi" w:cstheme="majorHAnsi"/>
          <w:b/>
          <w:bCs/>
          <w:sz w:val="23"/>
          <w:szCs w:val="23"/>
        </w:rPr>
      </w:pPr>
      <w:r w:rsidRPr="008272F7">
        <w:rPr>
          <w:rFonts w:asciiTheme="majorHAnsi" w:hAnsiTheme="majorHAnsi" w:cstheme="majorHAnsi"/>
          <w:bCs/>
          <w:sz w:val="23"/>
          <w:szCs w:val="23"/>
        </w:rPr>
        <w:t xml:space="preserve">08/06/2015: </w:t>
      </w:r>
      <w:r w:rsidR="00F70B54" w:rsidRPr="008272F7">
        <w:rPr>
          <w:rFonts w:asciiTheme="majorHAnsi" w:hAnsiTheme="majorHAnsi" w:cstheme="majorHAnsi"/>
          <w:b/>
          <w:bCs/>
          <w:sz w:val="23"/>
          <w:szCs w:val="23"/>
        </w:rPr>
        <w:t xml:space="preserve">Specializzazione in Psichiatria </w:t>
      </w:r>
      <w:r w:rsidR="00F70B54" w:rsidRPr="008272F7">
        <w:rPr>
          <w:rFonts w:asciiTheme="majorHAnsi" w:hAnsiTheme="majorHAnsi" w:cstheme="majorHAnsi"/>
          <w:bCs/>
          <w:sz w:val="23"/>
          <w:szCs w:val="23"/>
        </w:rPr>
        <w:t xml:space="preserve">presso l'Università degli Studi di Verona con il massimo dei voti (70/70 e lode), con la tesi: "Colmare il divario tra ricerca e pratica: lo sviluppo di raccomandazioni </w:t>
      </w:r>
      <w:r w:rsidR="00F70B54" w:rsidRPr="00436D7F">
        <w:rPr>
          <w:rFonts w:asciiTheme="majorHAnsi" w:hAnsiTheme="majorHAnsi" w:cstheme="majorHAnsi"/>
          <w:bCs/>
          <w:i/>
          <w:sz w:val="23"/>
          <w:szCs w:val="23"/>
        </w:rPr>
        <w:t>evidence-based</w:t>
      </w:r>
      <w:r w:rsidR="00F70B54" w:rsidRPr="008272F7">
        <w:rPr>
          <w:rFonts w:asciiTheme="majorHAnsi" w:hAnsiTheme="majorHAnsi" w:cstheme="majorHAnsi"/>
          <w:bCs/>
          <w:sz w:val="23"/>
          <w:szCs w:val="23"/>
        </w:rPr>
        <w:t xml:space="preserve"> e la valutazione della loro implementazione presso il Dipartimento di Salute Mentale di Verona".</w:t>
      </w:r>
    </w:p>
    <w:p w14:paraId="5CC75A2C" w14:textId="77777777" w:rsidR="00F70B54" w:rsidRPr="008272F7" w:rsidRDefault="00F70B54" w:rsidP="002D1EE3">
      <w:pPr>
        <w:jc w:val="both"/>
        <w:rPr>
          <w:rFonts w:asciiTheme="majorHAnsi" w:hAnsiTheme="majorHAnsi" w:cstheme="majorHAnsi"/>
          <w:bCs/>
          <w:sz w:val="23"/>
          <w:szCs w:val="23"/>
        </w:rPr>
      </w:pPr>
    </w:p>
    <w:p w14:paraId="3496F73A" w14:textId="644EBDC7" w:rsidR="00177994" w:rsidRPr="008272F7" w:rsidRDefault="00AC6FCD" w:rsidP="002D1EE3">
      <w:pPr>
        <w:jc w:val="both"/>
        <w:rPr>
          <w:rFonts w:asciiTheme="majorHAnsi" w:hAnsiTheme="majorHAnsi" w:cstheme="majorHAnsi"/>
          <w:bCs/>
          <w:sz w:val="23"/>
          <w:szCs w:val="23"/>
        </w:rPr>
      </w:pPr>
      <w:r w:rsidRPr="008272F7">
        <w:rPr>
          <w:rFonts w:asciiTheme="majorHAnsi" w:hAnsiTheme="majorHAnsi" w:cstheme="majorHAnsi"/>
          <w:bCs/>
          <w:sz w:val="23"/>
          <w:szCs w:val="23"/>
        </w:rPr>
        <w:lastRenderedPageBreak/>
        <w:t xml:space="preserve">23/04/2018: </w:t>
      </w:r>
      <w:r w:rsidR="00F70B54" w:rsidRPr="008272F7">
        <w:rPr>
          <w:rFonts w:asciiTheme="majorHAnsi" w:hAnsiTheme="majorHAnsi" w:cstheme="majorHAnsi"/>
          <w:b/>
          <w:bCs/>
          <w:sz w:val="23"/>
          <w:szCs w:val="23"/>
        </w:rPr>
        <w:t xml:space="preserve">Dottorato di Ricerca </w:t>
      </w:r>
      <w:r w:rsidR="00F70B54" w:rsidRPr="008272F7">
        <w:rPr>
          <w:rFonts w:asciiTheme="majorHAnsi" w:hAnsiTheme="majorHAnsi" w:cstheme="majorHAnsi"/>
          <w:bCs/>
          <w:sz w:val="23"/>
          <w:szCs w:val="23"/>
        </w:rPr>
        <w:t>presso la Scuola di Dottorato in Neuroscienze, Scienze Psicologiche e Psichiatriche (Ciclo</w:t>
      </w:r>
      <w:r w:rsidR="00F70B54" w:rsidRPr="008272F7">
        <w:rPr>
          <w:rFonts w:asciiTheme="majorHAnsi" w:hAnsiTheme="majorHAnsi" w:cstheme="majorHAnsi"/>
          <w:bCs/>
          <w:sz w:val="23"/>
          <w:szCs w:val="23"/>
        </w:rPr>
        <w:t xml:space="preserve"> XXX</w:t>
      </w:r>
      <w:r w:rsidR="00F70B54" w:rsidRPr="008272F7">
        <w:rPr>
          <w:rFonts w:asciiTheme="majorHAnsi" w:hAnsiTheme="majorHAnsi" w:cstheme="majorHAnsi"/>
          <w:bCs/>
          <w:sz w:val="23"/>
          <w:szCs w:val="23"/>
        </w:rPr>
        <w:t>/2014), Università degli Studi di Verona, con la tesi: "Antipsicotici a lunga dura</w:t>
      </w:r>
      <w:r w:rsidR="00F70B54" w:rsidRPr="008272F7">
        <w:rPr>
          <w:rFonts w:asciiTheme="majorHAnsi" w:hAnsiTheme="majorHAnsi" w:cstheme="majorHAnsi"/>
          <w:bCs/>
          <w:sz w:val="23"/>
          <w:szCs w:val="23"/>
        </w:rPr>
        <w:t>ta d'azione: caratteristiche dei pazienti</w:t>
      </w:r>
      <w:r w:rsidR="00F70B54" w:rsidRPr="008272F7">
        <w:rPr>
          <w:rFonts w:asciiTheme="majorHAnsi" w:hAnsiTheme="majorHAnsi" w:cstheme="majorHAnsi"/>
          <w:bCs/>
          <w:sz w:val="23"/>
          <w:szCs w:val="23"/>
        </w:rPr>
        <w:t xml:space="preserve"> e </w:t>
      </w:r>
      <w:r w:rsidR="00F70B54" w:rsidRPr="008272F7">
        <w:rPr>
          <w:rFonts w:asciiTheme="majorHAnsi" w:hAnsiTheme="majorHAnsi" w:cstheme="majorHAnsi"/>
          <w:bCs/>
          <w:sz w:val="23"/>
          <w:szCs w:val="23"/>
        </w:rPr>
        <w:t>pratiche prescrittive in ​​Italia. Risultati de</w:t>
      </w:r>
      <w:r w:rsidR="00F70B54" w:rsidRPr="008272F7">
        <w:rPr>
          <w:rFonts w:asciiTheme="majorHAnsi" w:hAnsiTheme="majorHAnsi" w:cstheme="majorHAnsi"/>
          <w:bCs/>
          <w:sz w:val="23"/>
          <w:szCs w:val="23"/>
        </w:rPr>
        <w:t>lla fase trasversale di uno studio osservazionale, longitudinale, multicentrico".</w:t>
      </w:r>
    </w:p>
    <w:p w14:paraId="06E4F6CC" w14:textId="77777777" w:rsidR="00B85EED" w:rsidRPr="008272F7" w:rsidRDefault="00B85EED" w:rsidP="002D1EE3">
      <w:pPr>
        <w:jc w:val="both"/>
        <w:rPr>
          <w:rFonts w:asciiTheme="majorHAnsi" w:hAnsiTheme="majorHAnsi" w:cstheme="majorHAnsi"/>
          <w:bCs/>
          <w:sz w:val="23"/>
          <w:szCs w:val="23"/>
        </w:rPr>
      </w:pPr>
    </w:p>
    <w:p w14:paraId="2732513F" w14:textId="77777777" w:rsidR="00AC6FCD" w:rsidRPr="008272F7" w:rsidRDefault="00AC6FCD" w:rsidP="002D1EE3">
      <w:pPr>
        <w:jc w:val="both"/>
        <w:rPr>
          <w:rFonts w:asciiTheme="majorHAnsi" w:hAnsiTheme="majorHAnsi" w:cstheme="majorHAnsi"/>
          <w:sz w:val="23"/>
          <w:szCs w:val="23"/>
        </w:rPr>
      </w:pPr>
    </w:p>
    <w:p w14:paraId="1E972E76" w14:textId="30C2DD93" w:rsidR="00177994" w:rsidRPr="008272F7" w:rsidRDefault="00777A56" w:rsidP="002D1EE3">
      <w:pPr>
        <w:jc w:val="both"/>
        <w:rPr>
          <w:rFonts w:asciiTheme="majorHAnsi" w:hAnsiTheme="majorHAnsi" w:cstheme="majorHAnsi"/>
          <w:b/>
          <w:bCs/>
          <w:sz w:val="23"/>
          <w:szCs w:val="23"/>
          <w:u w:val="single"/>
        </w:rPr>
      </w:pPr>
      <w:r w:rsidRPr="008272F7">
        <w:rPr>
          <w:rFonts w:asciiTheme="majorHAnsi" w:hAnsiTheme="majorHAnsi" w:cstheme="majorHAnsi"/>
          <w:b/>
          <w:bCs/>
          <w:sz w:val="23"/>
          <w:szCs w:val="23"/>
          <w:u w:val="single"/>
        </w:rPr>
        <w:t>Attività formative di rilievo</w:t>
      </w:r>
    </w:p>
    <w:p w14:paraId="43AF6CD4" w14:textId="77777777" w:rsidR="000507C9" w:rsidRPr="008272F7" w:rsidRDefault="000507C9" w:rsidP="002D1EE3">
      <w:pPr>
        <w:jc w:val="both"/>
        <w:rPr>
          <w:rFonts w:asciiTheme="majorHAnsi" w:hAnsiTheme="majorHAnsi" w:cstheme="majorHAnsi"/>
          <w:sz w:val="23"/>
          <w:szCs w:val="23"/>
        </w:rPr>
      </w:pPr>
    </w:p>
    <w:tbl>
      <w:tblPr>
        <w:tblW w:w="0" w:type="auto"/>
        <w:tblCellMar>
          <w:left w:w="0" w:type="dxa"/>
          <w:right w:w="0" w:type="dxa"/>
        </w:tblCellMar>
        <w:tblLook w:val="04A0" w:firstRow="1" w:lastRow="0" w:firstColumn="1" w:lastColumn="0" w:noHBand="0" w:noVBand="1"/>
      </w:tblPr>
      <w:tblGrid>
        <w:gridCol w:w="1762"/>
        <w:gridCol w:w="7076"/>
      </w:tblGrid>
      <w:tr w:rsidR="00177994" w:rsidRPr="008272F7" w14:paraId="015AA58D" w14:textId="77777777" w:rsidTr="00AC6FCD">
        <w:tc>
          <w:tcPr>
            <w:tcW w:w="1762" w:type="dxa"/>
            <w:tcMar>
              <w:top w:w="0" w:type="dxa"/>
              <w:left w:w="108" w:type="dxa"/>
              <w:bottom w:w="0" w:type="dxa"/>
              <w:right w:w="108" w:type="dxa"/>
            </w:tcMar>
            <w:hideMark/>
          </w:tcPr>
          <w:p w14:paraId="65EDCE7F" w14:textId="6F7014B0" w:rsidR="00177994" w:rsidRPr="008272F7" w:rsidRDefault="00177994" w:rsidP="002D1EE3">
            <w:pPr>
              <w:ind w:left="-110"/>
              <w:jc w:val="both"/>
              <w:rPr>
                <w:rFonts w:asciiTheme="majorHAnsi" w:hAnsiTheme="majorHAnsi" w:cstheme="majorHAnsi"/>
                <w:sz w:val="23"/>
                <w:szCs w:val="23"/>
              </w:rPr>
            </w:pPr>
            <w:r w:rsidRPr="008272F7">
              <w:rPr>
                <w:rFonts w:asciiTheme="majorHAnsi" w:hAnsiTheme="majorHAnsi" w:cstheme="majorHAnsi"/>
                <w:sz w:val="23"/>
                <w:szCs w:val="23"/>
              </w:rPr>
              <w:t>2013-2014</w:t>
            </w:r>
          </w:p>
        </w:tc>
        <w:tc>
          <w:tcPr>
            <w:tcW w:w="7076" w:type="dxa"/>
            <w:tcMar>
              <w:top w:w="0" w:type="dxa"/>
              <w:left w:w="108" w:type="dxa"/>
              <w:bottom w:w="0" w:type="dxa"/>
              <w:right w:w="108" w:type="dxa"/>
            </w:tcMar>
            <w:hideMark/>
          </w:tcPr>
          <w:p w14:paraId="6F17DBDD" w14:textId="4416EBFB" w:rsidR="00177994" w:rsidRPr="008272F7" w:rsidRDefault="00AC6FCD" w:rsidP="00777A56">
            <w:pPr>
              <w:ind w:left="-110"/>
              <w:jc w:val="both"/>
              <w:rPr>
                <w:rFonts w:asciiTheme="majorHAnsi" w:hAnsiTheme="majorHAnsi" w:cstheme="majorHAnsi"/>
                <w:sz w:val="23"/>
                <w:szCs w:val="23"/>
              </w:rPr>
            </w:pPr>
            <w:r w:rsidRPr="00D11584">
              <w:rPr>
                <w:rFonts w:asciiTheme="majorHAnsi" w:hAnsiTheme="majorHAnsi" w:cstheme="majorHAnsi"/>
                <w:i/>
                <w:sz w:val="23"/>
                <w:szCs w:val="23"/>
              </w:rPr>
              <w:t>Visiting Researcher</w:t>
            </w:r>
            <w:r w:rsidR="00777A56" w:rsidRPr="008272F7">
              <w:rPr>
                <w:rFonts w:asciiTheme="majorHAnsi" w:hAnsiTheme="majorHAnsi" w:cstheme="majorHAnsi"/>
                <w:sz w:val="23"/>
                <w:szCs w:val="23"/>
              </w:rPr>
              <w:t xml:space="preserve"> presso il </w:t>
            </w:r>
            <w:r w:rsidR="00177994" w:rsidRPr="008272F7">
              <w:rPr>
                <w:rFonts w:asciiTheme="majorHAnsi" w:hAnsiTheme="majorHAnsi" w:cstheme="majorHAnsi"/>
                <w:sz w:val="23"/>
                <w:szCs w:val="23"/>
              </w:rPr>
              <w:t>King's C</w:t>
            </w:r>
            <w:r w:rsidRPr="008272F7">
              <w:rPr>
                <w:rFonts w:asciiTheme="majorHAnsi" w:hAnsiTheme="majorHAnsi" w:cstheme="majorHAnsi"/>
                <w:sz w:val="23"/>
                <w:szCs w:val="23"/>
              </w:rPr>
              <w:t>ollege</w:t>
            </w:r>
            <w:r w:rsidR="00057BC8" w:rsidRPr="008272F7">
              <w:rPr>
                <w:rFonts w:asciiTheme="majorHAnsi" w:hAnsiTheme="majorHAnsi" w:cstheme="majorHAnsi"/>
                <w:sz w:val="23"/>
                <w:szCs w:val="23"/>
              </w:rPr>
              <w:t xml:space="preserve"> London, </w:t>
            </w:r>
            <w:r w:rsidR="00777A56" w:rsidRPr="008272F7">
              <w:rPr>
                <w:rFonts w:asciiTheme="majorHAnsi" w:hAnsiTheme="majorHAnsi" w:cstheme="majorHAnsi"/>
                <w:sz w:val="23"/>
                <w:szCs w:val="23"/>
              </w:rPr>
              <w:t>sotto la supervision</w:t>
            </w:r>
            <w:r w:rsidR="00AB0FF8">
              <w:rPr>
                <w:rFonts w:asciiTheme="majorHAnsi" w:hAnsiTheme="majorHAnsi" w:cstheme="majorHAnsi"/>
                <w:sz w:val="23"/>
                <w:szCs w:val="23"/>
              </w:rPr>
              <w:t>e</w:t>
            </w:r>
            <w:bookmarkStart w:id="0" w:name="_GoBack"/>
            <w:bookmarkEnd w:id="0"/>
            <w:r w:rsidR="00777A56" w:rsidRPr="008272F7">
              <w:rPr>
                <w:rFonts w:asciiTheme="majorHAnsi" w:hAnsiTheme="majorHAnsi" w:cstheme="majorHAnsi"/>
                <w:sz w:val="23"/>
                <w:szCs w:val="23"/>
              </w:rPr>
              <w:t xml:space="preserve"> del </w:t>
            </w:r>
            <w:r w:rsidR="00177994" w:rsidRPr="008272F7">
              <w:rPr>
                <w:rFonts w:asciiTheme="majorHAnsi" w:hAnsiTheme="majorHAnsi" w:cstheme="majorHAnsi"/>
                <w:sz w:val="23"/>
                <w:szCs w:val="23"/>
              </w:rPr>
              <w:t xml:space="preserve">Prof. </w:t>
            </w:r>
            <w:r w:rsidR="00057BC8" w:rsidRPr="008272F7">
              <w:rPr>
                <w:rFonts w:asciiTheme="majorHAnsi" w:hAnsiTheme="majorHAnsi" w:cstheme="majorHAnsi"/>
                <w:sz w:val="23"/>
                <w:szCs w:val="23"/>
              </w:rPr>
              <w:t>Matthew Hotopf</w:t>
            </w:r>
            <w:r w:rsidR="00177994" w:rsidRPr="008272F7">
              <w:rPr>
                <w:rFonts w:asciiTheme="majorHAnsi" w:hAnsiTheme="majorHAnsi" w:cstheme="majorHAnsi"/>
                <w:sz w:val="23"/>
                <w:szCs w:val="23"/>
              </w:rPr>
              <w:t>.</w:t>
            </w:r>
          </w:p>
        </w:tc>
      </w:tr>
      <w:tr w:rsidR="00177994" w:rsidRPr="008272F7" w14:paraId="1F3086F1" w14:textId="77777777" w:rsidTr="00AC6FCD">
        <w:tc>
          <w:tcPr>
            <w:tcW w:w="1762" w:type="dxa"/>
            <w:tcMar>
              <w:top w:w="0" w:type="dxa"/>
              <w:left w:w="108" w:type="dxa"/>
              <w:bottom w:w="0" w:type="dxa"/>
              <w:right w:w="108" w:type="dxa"/>
            </w:tcMar>
            <w:hideMark/>
          </w:tcPr>
          <w:p w14:paraId="0D8DB3DE" w14:textId="77777777" w:rsidR="00177994" w:rsidRPr="008272F7" w:rsidRDefault="00177994" w:rsidP="002D1EE3">
            <w:pPr>
              <w:ind w:left="-110"/>
              <w:jc w:val="both"/>
              <w:rPr>
                <w:rFonts w:asciiTheme="majorHAnsi" w:hAnsiTheme="majorHAnsi" w:cstheme="majorHAnsi"/>
                <w:sz w:val="23"/>
                <w:szCs w:val="23"/>
              </w:rPr>
            </w:pPr>
            <w:r w:rsidRPr="008272F7">
              <w:rPr>
                <w:rFonts w:asciiTheme="majorHAnsi" w:hAnsiTheme="majorHAnsi" w:cstheme="majorHAnsi"/>
                <w:sz w:val="23"/>
                <w:szCs w:val="23"/>
              </w:rPr>
              <w:t>2014-2018</w:t>
            </w:r>
          </w:p>
        </w:tc>
        <w:tc>
          <w:tcPr>
            <w:tcW w:w="7076" w:type="dxa"/>
            <w:tcMar>
              <w:top w:w="0" w:type="dxa"/>
              <w:left w:w="108" w:type="dxa"/>
              <w:bottom w:w="0" w:type="dxa"/>
              <w:right w:w="108" w:type="dxa"/>
            </w:tcMar>
            <w:hideMark/>
          </w:tcPr>
          <w:p w14:paraId="103A147C" w14:textId="3D09AB58" w:rsidR="00177994" w:rsidRPr="008272F7" w:rsidRDefault="001413F1" w:rsidP="001413F1">
            <w:pPr>
              <w:ind w:left="-110"/>
              <w:jc w:val="both"/>
              <w:rPr>
                <w:rFonts w:asciiTheme="majorHAnsi" w:hAnsiTheme="majorHAnsi" w:cstheme="majorHAnsi"/>
                <w:sz w:val="23"/>
                <w:szCs w:val="23"/>
              </w:rPr>
            </w:pPr>
            <w:r w:rsidRPr="008272F7">
              <w:rPr>
                <w:rFonts w:asciiTheme="majorHAnsi" w:hAnsiTheme="majorHAnsi" w:cstheme="majorHAnsi"/>
                <w:sz w:val="23"/>
                <w:szCs w:val="23"/>
              </w:rPr>
              <w:t>Dottorando presso la Scuola di Dottorato in Neuroscienze, Scienze Psicologiche e Psichiatriche, Università degli Studi di Verona.</w:t>
            </w:r>
          </w:p>
        </w:tc>
      </w:tr>
      <w:tr w:rsidR="00177994" w:rsidRPr="008272F7" w14:paraId="44A5531C" w14:textId="77777777" w:rsidTr="00AC6FCD">
        <w:tc>
          <w:tcPr>
            <w:tcW w:w="1762" w:type="dxa"/>
            <w:tcMar>
              <w:top w:w="0" w:type="dxa"/>
              <w:left w:w="108" w:type="dxa"/>
              <w:bottom w:w="0" w:type="dxa"/>
              <w:right w:w="108" w:type="dxa"/>
            </w:tcMar>
            <w:hideMark/>
          </w:tcPr>
          <w:p w14:paraId="23B59BFD" w14:textId="77777777" w:rsidR="00177994" w:rsidRPr="008272F7" w:rsidRDefault="00177994" w:rsidP="002D1EE3">
            <w:pPr>
              <w:ind w:left="-110"/>
              <w:jc w:val="both"/>
              <w:rPr>
                <w:rFonts w:asciiTheme="majorHAnsi" w:hAnsiTheme="majorHAnsi" w:cstheme="majorHAnsi"/>
                <w:sz w:val="23"/>
                <w:szCs w:val="23"/>
              </w:rPr>
            </w:pPr>
            <w:r w:rsidRPr="008272F7">
              <w:rPr>
                <w:rFonts w:asciiTheme="majorHAnsi" w:hAnsiTheme="majorHAnsi" w:cstheme="majorHAnsi"/>
                <w:sz w:val="23"/>
                <w:szCs w:val="23"/>
              </w:rPr>
              <w:t>2016</w:t>
            </w:r>
          </w:p>
        </w:tc>
        <w:tc>
          <w:tcPr>
            <w:tcW w:w="7076" w:type="dxa"/>
            <w:tcMar>
              <w:top w:w="0" w:type="dxa"/>
              <w:left w:w="108" w:type="dxa"/>
              <w:bottom w:w="0" w:type="dxa"/>
              <w:right w:w="108" w:type="dxa"/>
            </w:tcMar>
            <w:hideMark/>
          </w:tcPr>
          <w:p w14:paraId="092DFF3C" w14:textId="02FE1535" w:rsidR="00177994" w:rsidRPr="008272F7" w:rsidRDefault="001413F1" w:rsidP="001413F1">
            <w:pPr>
              <w:ind w:left="-110"/>
              <w:jc w:val="both"/>
              <w:rPr>
                <w:rFonts w:asciiTheme="majorHAnsi" w:hAnsiTheme="majorHAnsi" w:cstheme="majorHAnsi"/>
                <w:sz w:val="23"/>
                <w:szCs w:val="23"/>
              </w:rPr>
            </w:pPr>
            <w:r w:rsidRPr="008272F7">
              <w:rPr>
                <w:rFonts w:asciiTheme="majorHAnsi" w:hAnsiTheme="majorHAnsi" w:cstheme="majorHAnsi"/>
                <w:sz w:val="23"/>
                <w:szCs w:val="23"/>
              </w:rPr>
              <w:t>Corsi di formazione: "Statistica di base per la ricerca scientifica con il software Stata 14" (marzo 2016) e</w:t>
            </w:r>
            <w:r w:rsidR="008272F7">
              <w:rPr>
                <w:rFonts w:asciiTheme="majorHAnsi" w:hAnsiTheme="majorHAnsi" w:cstheme="majorHAnsi"/>
                <w:sz w:val="23"/>
                <w:szCs w:val="23"/>
              </w:rPr>
              <w:t xml:space="preserve"> </w:t>
            </w:r>
            <w:r w:rsidRPr="008272F7">
              <w:rPr>
                <w:rFonts w:asciiTheme="majorHAnsi" w:hAnsiTheme="majorHAnsi" w:cstheme="majorHAnsi"/>
                <w:sz w:val="23"/>
                <w:szCs w:val="23"/>
              </w:rPr>
              <w:t>"Statistica avanzata per la ricerca scientifica con il software Stata 14" (maggio 2016), presso l’Università Cattolica del Sacro Cuore (Roma) (coordinatore: Prof. Stefania Boccia). </w:t>
            </w:r>
          </w:p>
        </w:tc>
      </w:tr>
      <w:tr w:rsidR="00177994" w:rsidRPr="008272F7" w14:paraId="21D325C3" w14:textId="77777777" w:rsidTr="00AC6FCD">
        <w:tc>
          <w:tcPr>
            <w:tcW w:w="1762" w:type="dxa"/>
            <w:tcMar>
              <w:top w:w="0" w:type="dxa"/>
              <w:left w:w="108" w:type="dxa"/>
              <w:bottom w:w="0" w:type="dxa"/>
              <w:right w:w="108" w:type="dxa"/>
            </w:tcMar>
            <w:hideMark/>
          </w:tcPr>
          <w:p w14:paraId="1572451C" w14:textId="77777777" w:rsidR="00177994" w:rsidRPr="008272F7" w:rsidRDefault="00177994" w:rsidP="002D1EE3">
            <w:pPr>
              <w:ind w:left="-110"/>
              <w:jc w:val="both"/>
              <w:rPr>
                <w:rFonts w:asciiTheme="majorHAnsi" w:hAnsiTheme="majorHAnsi" w:cstheme="majorHAnsi"/>
                <w:sz w:val="23"/>
                <w:szCs w:val="23"/>
              </w:rPr>
            </w:pPr>
            <w:r w:rsidRPr="008272F7">
              <w:rPr>
                <w:rFonts w:asciiTheme="majorHAnsi" w:hAnsiTheme="majorHAnsi" w:cstheme="majorHAnsi"/>
                <w:sz w:val="23"/>
                <w:szCs w:val="23"/>
              </w:rPr>
              <w:t>2017</w:t>
            </w:r>
          </w:p>
        </w:tc>
        <w:tc>
          <w:tcPr>
            <w:tcW w:w="7076" w:type="dxa"/>
            <w:tcMar>
              <w:top w:w="0" w:type="dxa"/>
              <w:left w:w="108" w:type="dxa"/>
              <w:bottom w:w="0" w:type="dxa"/>
              <w:right w:w="108" w:type="dxa"/>
            </w:tcMar>
            <w:hideMark/>
          </w:tcPr>
          <w:p w14:paraId="5BD1FC91" w14:textId="2A2E9C41" w:rsidR="00177994" w:rsidRPr="008272F7" w:rsidRDefault="001413F1" w:rsidP="001413F1">
            <w:pPr>
              <w:ind w:left="-110"/>
              <w:jc w:val="both"/>
              <w:rPr>
                <w:rFonts w:asciiTheme="majorHAnsi" w:hAnsiTheme="majorHAnsi" w:cstheme="majorHAnsi"/>
                <w:sz w:val="23"/>
                <w:szCs w:val="23"/>
              </w:rPr>
            </w:pPr>
            <w:r w:rsidRPr="008272F7">
              <w:rPr>
                <w:rFonts w:asciiTheme="majorHAnsi" w:hAnsiTheme="majorHAnsi" w:cstheme="majorHAnsi"/>
                <w:sz w:val="23"/>
                <w:szCs w:val="23"/>
              </w:rPr>
              <w:t>Corso di formazione:</w:t>
            </w:r>
            <w:r w:rsidR="00177994" w:rsidRPr="008272F7">
              <w:rPr>
                <w:rFonts w:asciiTheme="majorHAnsi" w:hAnsiTheme="majorHAnsi" w:cstheme="majorHAnsi"/>
                <w:sz w:val="23"/>
                <w:szCs w:val="23"/>
              </w:rPr>
              <w:t xml:space="preserve"> "</w:t>
            </w:r>
            <w:r w:rsidRPr="008272F7">
              <w:rPr>
                <w:rFonts w:asciiTheme="majorHAnsi" w:hAnsiTheme="majorHAnsi" w:cstheme="majorHAnsi"/>
                <w:sz w:val="23"/>
                <w:szCs w:val="23"/>
              </w:rPr>
              <w:t xml:space="preserve">Analisi di sopravvivenza” con il </w:t>
            </w:r>
            <w:r w:rsidR="00177994" w:rsidRPr="008272F7">
              <w:rPr>
                <w:rFonts w:asciiTheme="majorHAnsi" w:hAnsiTheme="majorHAnsi" w:cstheme="majorHAnsi"/>
                <w:sz w:val="23"/>
                <w:szCs w:val="23"/>
              </w:rPr>
              <w:t>software</w:t>
            </w:r>
            <w:r w:rsidRPr="008272F7">
              <w:rPr>
                <w:rFonts w:asciiTheme="majorHAnsi" w:hAnsiTheme="majorHAnsi" w:cstheme="majorHAnsi"/>
                <w:sz w:val="23"/>
                <w:szCs w:val="23"/>
              </w:rPr>
              <w:t xml:space="preserve"> Stata</w:t>
            </w:r>
            <w:r w:rsidR="00177994" w:rsidRPr="008272F7">
              <w:rPr>
                <w:rFonts w:asciiTheme="majorHAnsi" w:hAnsiTheme="majorHAnsi" w:cstheme="majorHAnsi"/>
                <w:sz w:val="23"/>
                <w:szCs w:val="23"/>
              </w:rPr>
              <w:t xml:space="preserve">, </w:t>
            </w:r>
            <w:r w:rsidRPr="008272F7">
              <w:rPr>
                <w:rFonts w:asciiTheme="majorHAnsi" w:hAnsiTheme="majorHAnsi" w:cstheme="majorHAnsi"/>
                <w:sz w:val="23"/>
                <w:szCs w:val="23"/>
              </w:rPr>
              <w:t xml:space="preserve">presso l’Università di Verona </w:t>
            </w:r>
            <w:r w:rsidR="00177994" w:rsidRPr="008272F7">
              <w:rPr>
                <w:rFonts w:asciiTheme="majorHAnsi" w:hAnsiTheme="majorHAnsi" w:cstheme="majorHAnsi"/>
                <w:sz w:val="23"/>
                <w:szCs w:val="23"/>
              </w:rPr>
              <w:t>(coor</w:t>
            </w:r>
            <w:r w:rsidR="00AC6FCD" w:rsidRPr="008272F7">
              <w:rPr>
                <w:rFonts w:asciiTheme="majorHAnsi" w:hAnsiTheme="majorHAnsi" w:cstheme="majorHAnsi"/>
                <w:sz w:val="23"/>
                <w:szCs w:val="23"/>
              </w:rPr>
              <w:t>dinator</w:t>
            </w:r>
            <w:r w:rsidRPr="008272F7">
              <w:rPr>
                <w:rFonts w:asciiTheme="majorHAnsi" w:hAnsiTheme="majorHAnsi" w:cstheme="majorHAnsi"/>
                <w:sz w:val="23"/>
                <w:szCs w:val="23"/>
              </w:rPr>
              <w:t>e</w:t>
            </w:r>
            <w:r w:rsidR="00AC6FCD" w:rsidRPr="008272F7">
              <w:rPr>
                <w:rFonts w:asciiTheme="majorHAnsi" w:hAnsiTheme="majorHAnsi" w:cstheme="majorHAnsi"/>
                <w:sz w:val="23"/>
                <w:szCs w:val="23"/>
              </w:rPr>
              <w:t>: Prof. Simone Accordini</w:t>
            </w:r>
            <w:r w:rsidR="00177994" w:rsidRPr="008272F7">
              <w:rPr>
                <w:rFonts w:asciiTheme="majorHAnsi" w:hAnsiTheme="majorHAnsi" w:cstheme="majorHAnsi"/>
                <w:sz w:val="23"/>
                <w:szCs w:val="23"/>
              </w:rPr>
              <w:t>).</w:t>
            </w:r>
          </w:p>
        </w:tc>
      </w:tr>
      <w:tr w:rsidR="00177994" w:rsidRPr="008272F7" w14:paraId="08497E69" w14:textId="77777777" w:rsidTr="00AC6FCD">
        <w:tc>
          <w:tcPr>
            <w:tcW w:w="1762" w:type="dxa"/>
            <w:tcMar>
              <w:top w:w="0" w:type="dxa"/>
              <w:left w:w="108" w:type="dxa"/>
              <w:bottom w:w="0" w:type="dxa"/>
              <w:right w:w="108" w:type="dxa"/>
            </w:tcMar>
            <w:hideMark/>
          </w:tcPr>
          <w:p w14:paraId="3393DCDA" w14:textId="77777777" w:rsidR="00177994" w:rsidRPr="008272F7" w:rsidRDefault="00177994" w:rsidP="002D1EE3">
            <w:pPr>
              <w:ind w:left="-110"/>
              <w:jc w:val="both"/>
              <w:rPr>
                <w:rFonts w:asciiTheme="majorHAnsi" w:hAnsiTheme="majorHAnsi" w:cstheme="majorHAnsi"/>
                <w:sz w:val="23"/>
                <w:szCs w:val="23"/>
              </w:rPr>
            </w:pPr>
            <w:r w:rsidRPr="008272F7">
              <w:rPr>
                <w:rFonts w:asciiTheme="majorHAnsi" w:hAnsiTheme="majorHAnsi" w:cstheme="majorHAnsi"/>
                <w:sz w:val="23"/>
                <w:szCs w:val="23"/>
              </w:rPr>
              <w:t>2018</w:t>
            </w:r>
          </w:p>
        </w:tc>
        <w:tc>
          <w:tcPr>
            <w:tcW w:w="7076" w:type="dxa"/>
            <w:tcMar>
              <w:top w:w="0" w:type="dxa"/>
              <w:left w:w="108" w:type="dxa"/>
              <w:bottom w:w="0" w:type="dxa"/>
              <w:right w:w="108" w:type="dxa"/>
            </w:tcMar>
            <w:hideMark/>
          </w:tcPr>
          <w:p w14:paraId="4A8C6D4A" w14:textId="60DE0E62" w:rsidR="00177994" w:rsidRPr="008272F7" w:rsidRDefault="001413F1" w:rsidP="008272F7">
            <w:pPr>
              <w:ind w:left="-110"/>
              <w:jc w:val="both"/>
              <w:rPr>
                <w:rFonts w:asciiTheme="majorHAnsi" w:hAnsiTheme="majorHAnsi" w:cstheme="majorHAnsi"/>
                <w:sz w:val="23"/>
                <w:szCs w:val="23"/>
              </w:rPr>
            </w:pPr>
            <w:r w:rsidRPr="008272F7">
              <w:rPr>
                <w:rFonts w:asciiTheme="majorHAnsi" w:hAnsiTheme="majorHAnsi" w:cstheme="majorHAnsi"/>
                <w:sz w:val="23"/>
                <w:szCs w:val="23"/>
              </w:rPr>
              <w:t xml:space="preserve">Corso di formazione: </w:t>
            </w:r>
            <w:r w:rsidR="00AC6FCD" w:rsidRPr="008272F7">
              <w:rPr>
                <w:rFonts w:asciiTheme="majorHAnsi" w:hAnsiTheme="majorHAnsi" w:cstheme="majorHAnsi"/>
                <w:sz w:val="23"/>
                <w:szCs w:val="23"/>
              </w:rPr>
              <w:t>"</w:t>
            </w:r>
            <w:r w:rsidR="00177994" w:rsidRPr="008272F7">
              <w:rPr>
                <w:rFonts w:asciiTheme="majorHAnsi" w:hAnsiTheme="majorHAnsi" w:cstheme="majorHAnsi"/>
                <w:sz w:val="23"/>
                <w:szCs w:val="23"/>
              </w:rPr>
              <w:t>Introdu</w:t>
            </w:r>
            <w:r w:rsidRPr="008272F7">
              <w:rPr>
                <w:rFonts w:asciiTheme="majorHAnsi" w:hAnsiTheme="majorHAnsi" w:cstheme="majorHAnsi"/>
                <w:sz w:val="23"/>
                <w:szCs w:val="23"/>
              </w:rPr>
              <w:t xml:space="preserve">zione alle </w:t>
            </w:r>
            <w:r w:rsidR="00AC6FCD" w:rsidRPr="008272F7">
              <w:rPr>
                <w:rFonts w:asciiTheme="majorHAnsi" w:hAnsiTheme="majorHAnsi" w:cstheme="majorHAnsi"/>
                <w:sz w:val="23"/>
                <w:szCs w:val="23"/>
              </w:rPr>
              <w:t>Network Meta-analysis</w:t>
            </w:r>
            <w:r w:rsidR="00177994" w:rsidRPr="008272F7">
              <w:rPr>
                <w:rFonts w:asciiTheme="majorHAnsi" w:hAnsiTheme="majorHAnsi" w:cstheme="majorHAnsi"/>
                <w:sz w:val="23"/>
                <w:szCs w:val="23"/>
              </w:rPr>
              <w:t xml:space="preserve">", </w:t>
            </w:r>
            <w:r w:rsidRPr="008272F7">
              <w:rPr>
                <w:rFonts w:asciiTheme="majorHAnsi" w:hAnsiTheme="majorHAnsi" w:cstheme="majorHAnsi"/>
                <w:sz w:val="23"/>
                <w:szCs w:val="23"/>
              </w:rPr>
              <w:t xml:space="preserve">presso l’Università di </w:t>
            </w:r>
            <w:r w:rsidR="00177994" w:rsidRPr="008272F7">
              <w:rPr>
                <w:rFonts w:asciiTheme="majorHAnsi" w:hAnsiTheme="majorHAnsi" w:cstheme="majorHAnsi"/>
                <w:sz w:val="23"/>
                <w:szCs w:val="23"/>
              </w:rPr>
              <w:t>Bristol (UK) </w:t>
            </w:r>
            <w:r w:rsidR="00AC6FCD" w:rsidRPr="008272F7">
              <w:rPr>
                <w:rFonts w:asciiTheme="majorHAnsi" w:hAnsiTheme="majorHAnsi" w:cstheme="majorHAnsi"/>
                <w:sz w:val="23"/>
                <w:szCs w:val="23"/>
              </w:rPr>
              <w:t>(dire</w:t>
            </w:r>
            <w:r w:rsidRPr="008272F7">
              <w:rPr>
                <w:rFonts w:asciiTheme="majorHAnsi" w:hAnsiTheme="majorHAnsi" w:cstheme="majorHAnsi"/>
                <w:sz w:val="23"/>
                <w:szCs w:val="23"/>
              </w:rPr>
              <w:t>ttore</w:t>
            </w:r>
            <w:r w:rsidR="00AC6FCD" w:rsidRPr="008272F7">
              <w:rPr>
                <w:rFonts w:asciiTheme="majorHAnsi" w:hAnsiTheme="majorHAnsi" w:cstheme="majorHAnsi"/>
                <w:sz w:val="23"/>
                <w:szCs w:val="23"/>
              </w:rPr>
              <w:t>: Prof. Nicky Welton)</w:t>
            </w:r>
            <w:r w:rsidR="00177994" w:rsidRPr="008272F7">
              <w:rPr>
                <w:rFonts w:asciiTheme="majorHAnsi" w:hAnsiTheme="majorHAnsi" w:cstheme="majorHAnsi"/>
                <w:sz w:val="23"/>
                <w:szCs w:val="23"/>
              </w:rPr>
              <w:t>.</w:t>
            </w:r>
          </w:p>
        </w:tc>
      </w:tr>
    </w:tbl>
    <w:p w14:paraId="3185A990" w14:textId="77777777" w:rsidR="00D35CDD" w:rsidRPr="008272F7" w:rsidRDefault="00D35CDD" w:rsidP="002D1EE3">
      <w:pPr>
        <w:jc w:val="both"/>
        <w:rPr>
          <w:rFonts w:asciiTheme="majorHAnsi" w:hAnsiTheme="majorHAnsi" w:cstheme="majorHAnsi"/>
          <w:sz w:val="23"/>
          <w:szCs w:val="23"/>
        </w:rPr>
      </w:pPr>
    </w:p>
    <w:p w14:paraId="2FBC1B36" w14:textId="77777777" w:rsidR="00D35CDD" w:rsidRPr="008272F7" w:rsidRDefault="00D35CDD" w:rsidP="00D35CDD">
      <w:pPr>
        <w:jc w:val="both"/>
        <w:rPr>
          <w:rFonts w:asciiTheme="majorHAnsi" w:hAnsiTheme="majorHAnsi" w:cstheme="majorHAnsi"/>
          <w:b/>
          <w:bCs/>
          <w:sz w:val="23"/>
          <w:szCs w:val="23"/>
          <w:u w:val="single"/>
        </w:rPr>
      </w:pPr>
    </w:p>
    <w:p w14:paraId="6D5099CD" w14:textId="706D64AC" w:rsidR="00D35CDD" w:rsidRPr="008272F7" w:rsidRDefault="00D35CDD" w:rsidP="00D35CDD">
      <w:pPr>
        <w:jc w:val="both"/>
        <w:rPr>
          <w:rFonts w:asciiTheme="majorHAnsi" w:hAnsiTheme="majorHAnsi" w:cstheme="majorHAnsi"/>
          <w:sz w:val="23"/>
          <w:szCs w:val="23"/>
        </w:rPr>
      </w:pPr>
      <w:r w:rsidRPr="008272F7">
        <w:rPr>
          <w:rFonts w:asciiTheme="majorHAnsi" w:hAnsiTheme="majorHAnsi" w:cstheme="majorHAnsi"/>
          <w:b/>
          <w:bCs/>
          <w:sz w:val="23"/>
          <w:szCs w:val="23"/>
          <w:u w:val="single"/>
        </w:rPr>
        <w:t>Principali attività di ricerca con gruppi di ricerca nazionali e internazionali</w:t>
      </w:r>
    </w:p>
    <w:p w14:paraId="48292E34" w14:textId="77777777" w:rsidR="00D35CDD" w:rsidRPr="008272F7" w:rsidRDefault="00D35CDD" w:rsidP="00D35CDD">
      <w:pPr>
        <w:jc w:val="both"/>
        <w:rPr>
          <w:rFonts w:asciiTheme="majorHAnsi" w:hAnsiTheme="majorHAnsi" w:cstheme="majorHAnsi"/>
          <w:sz w:val="23"/>
          <w:szCs w:val="23"/>
        </w:rPr>
      </w:pPr>
      <w:r w:rsidRPr="008272F7">
        <w:rPr>
          <w:rFonts w:asciiTheme="majorHAnsi" w:hAnsiTheme="majorHAnsi" w:cstheme="majorHAnsi"/>
          <w:b/>
          <w:bCs/>
          <w:sz w:val="23"/>
          <w:szCs w:val="23"/>
        </w:rPr>
        <w:t> </w:t>
      </w:r>
    </w:p>
    <w:p w14:paraId="6EDE6DE9" w14:textId="3C9FDF56" w:rsidR="00D35CDD" w:rsidRPr="008272F7" w:rsidRDefault="00D35CDD" w:rsidP="00D35CDD">
      <w:pPr>
        <w:numPr>
          <w:ilvl w:val="0"/>
          <w:numId w:val="26"/>
        </w:numPr>
        <w:jc w:val="both"/>
        <w:rPr>
          <w:rFonts w:asciiTheme="majorHAnsi" w:hAnsiTheme="majorHAnsi" w:cstheme="majorHAnsi"/>
          <w:sz w:val="23"/>
          <w:szCs w:val="23"/>
        </w:rPr>
      </w:pPr>
      <w:r w:rsidRPr="008272F7">
        <w:rPr>
          <w:rFonts w:asciiTheme="majorHAnsi" w:hAnsiTheme="majorHAnsi" w:cstheme="majorHAnsi"/>
          <w:sz w:val="23"/>
          <w:szCs w:val="23"/>
        </w:rPr>
        <w:t>Coordinatore del gruppo scientifico "Servizi Associati Italiani per la Ricerca" (STAR ​​Network), composto da psichiatri che lavorano presso oltre 40 Servizi Psichiatrici Territoriali Italiani, e che si propone di svolgere studi pragmatici e indipendenti sulla base di dati raccolti in contesti di pratica clinica reale.  </w:t>
      </w:r>
    </w:p>
    <w:p w14:paraId="4E5DEF52" w14:textId="3745DB06" w:rsidR="00AB0778" w:rsidRPr="008272F7" w:rsidRDefault="00AB0778" w:rsidP="00AB0778">
      <w:pPr>
        <w:numPr>
          <w:ilvl w:val="0"/>
          <w:numId w:val="26"/>
        </w:numPr>
        <w:jc w:val="both"/>
        <w:rPr>
          <w:rFonts w:asciiTheme="majorHAnsi" w:hAnsiTheme="majorHAnsi" w:cstheme="majorHAnsi"/>
          <w:sz w:val="23"/>
          <w:szCs w:val="23"/>
        </w:rPr>
      </w:pPr>
      <w:r w:rsidRPr="008272F7">
        <w:rPr>
          <w:rFonts w:asciiTheme="majorHAnsi" w:hAnsiTheme="majorHAnsi" w:cstheme="majorHAnsi"/>
          <w:sz w:val="23"/>
          <w:szCs w:val="23"/>
        </w:rPr>
        <w:t>Membro dell'Evidence Review Team per la revisione sistematica, la sintesi e la valutazione della qualità delle evidenze in tema di manifestazioni neuropsichiatriche correlate a COVID-19, finalizzare allo sviluppo e aggiornamento di raccomandazioni per la pratica clinica (coordinatore: Dr. Tarun Dua, Dipartimento per la salute mentale e l'abuso di sostanze della WHO).</w:t>
      </w:r>
    </w:p>
    <w:p w14:paraId="2A54BCDC" w14:textId="0AE6ABEA" w:rsidR="00D35CDD" w:rsidRPr="008272F7" w:rsidRDefault="00D35CDD" w:rsidP="00AB0778">
      <w:pPr>
        <w:numPr>
          <w:ilvl w:val="0"/>
          <w:numId w:val="26"/>
        </w:numPr>
        <w:jc w:val="both"/>
        <w:rPr>
          <w:rFonts w:asciiTheme="majorHAnsi" w:hAnsiTheme="majorHAnsi" w:cstheme="majorHAnsi"/>
          <w:sz w:val="23"/>
          <w:szCs w:val="23"/>
        </w:rPr>
      </w:pPr>
      <w:r w:rsidRPr="008272F7">
        <w:rPr>
          <w:rFonts w:asciiTheme="majorHAnsi" w:hAnsiTheme="majorHAnsi" w:cstheme="majorHAnsi"/>
          <w:sz w:val="23"/>
          <w:szCs w:val="23"/>
        </w:rPr>
        <w:t>Membro del gruppo di lavoro dello studio "Improving the Preparedness of Health Systems to Reduce Mental Health and Psychosocial Concerns derivanti dalla pandemia COVID-19" (RESPOND), finanziato dall'Unione Europea (Call: H2020-SC1-PHE-CORONAVIRUS- 2020-2-RTD) (coordinatore: Prof.Marit Sijbrandij, Vrije Universiteit Amsterdam).</w:t>
      </w:r>
    </w:p>
    <w:p w14:paraId="0FDE0CE8" w14:textId="3EE3E6D6" w:rsidR="00D35CDD" w:rsidRPr="008272F7" w:rsidRDefault="00D35CDD" w:rsidP="00D35CDD">
      <w:pPr>
        <w:numPr>
          <w:ilvl w:val="0"/>
          <w:numId w:val="26"/>
        </w:numPr>
        <w:jc w:val="both"/>
        <w:rPr>
          <w:rFonts w:asciiTheme="majorHAnsi" w:hAnsiTheme="majorHAnsi" w:cstheme="majorHAnsi"/>
          <w:sz w:val="23"/>
          <w:szCs w:val="23"/>
        </w:rPr>
      </w:pPr>
      <w:r w:rsidRPr="008272F7">
        <w:rPr>
          <w:rFonts w:asciiTheme="majorHAnsi" w:hAnsiTheme="majorHAnsi" w:cstheme="majorHAnsi"/>
          <w:sz w:val="23"/>
          <w:szCs w:val="23"/>
        </w:rPr>
        <w:t>Membro del Gruppo di lavoro per le linee guida italiane sul trattamento dell'autismo negli adulti, con il ruolo di “</w:t>
      </w:r>
      <w:r w:rsidR="00AB0778" w:rsidRPr="008272F7">
        <w:rPr>
          <w:rFonts w:asciiTheme="majorHAnsi" w:hAnsiTheme="majorHAnsi" w:cstheme="majorHAnsi"/>
          <w:sz w:val="23"/>
          <w:szCs w:val="23"/>
        </w:rPr>
        <w:t>Developer</w:t>
      </w:r>
      <w:r w:rsidRPr="008272F7">
        <w:rPr>
          <w:rFonts w:asciiTheme="majorHAnsi" w:hAnsiTheme="majorHAnsi" w:cstheme="majorHAnsi"/>
          <w:sz w:val="23"/>
          <w:szCs w:val="23"/>
        </w:rPr>
        <w:t>”. Il progetto è coordinato dall'Istituto Superiore di Sanità (ISS) (direttore scientifico: Dott.ssa Maria Luisa Scattoni).</w:t>
      </w:r>
    </w:p>
    <w:p w14:paraId="54A1D09C" w14:textId="067C514F" w:rsidR="00D35CDD" w:rsidRPr="008272F7" w:rsidRDefault="00D35CDD" w:rsidP="00D35CDD">
      <w:pPr>
        <w:numPr>
          <w:ilvl w:val="0"/>
          <w:numId w:val="26"/>
        </w:numPr>
        <w:jc w:val="both"/>
        <w:rPr>
          <w:rFonts w:asciiTheme="majorHAnsi" w:hAnsiTheme="majorHAnsi" w:cstheme="majorHAnsi"/>
          <w:sz w:val="23"/>
          <w:szCs w:val="23"/>
        </w:rPr>
      </w:pPr>
      <w:r w:rsidRPr="008272F7">
        <w:rPr>
          <w:rFonts w:asciiTheme="majorHAnsi" w:hAnsiTheme="majorHAnsi" w:cstheme="majorHAnsi"/>
          <w:sz w:val="23"/>
          <w:szCs w:val="23"/>
        </w:rPr>
        <w:t xml:space="preserve">Componente del "Gruppo di Lavoro </w:t>
      </w:r>
      <w:r w:rsidR="00AB0778" w:rsidRPr="008272F7">
        <w:rPr>
          <w:rFonts w:asciiTheme="majorHAnsi" w:hAnsiTheme="majorHAnsi" w:cstheme="majorHAnsi"/>
          <w:sz w:val="23"/>
          <w:szCs w:val="23"/>
        </w:rPr>
        <w:t xml:space="preserve">sulla </w:t>
      </w:r>
      <w:r w:rsidRPr="008272F7">
        <w:rPr>
          <w:rFonts w:asciiTheme="majorHAnsi" w:hAnsiTheme="majorHAnsi" w:cstheme="majorHAnsi"/>
          <w:sz w:val="23"/>
          <w:szCs w:val="23"/>
        </w:rPr>
        <w:t xml:space="preserve">Salute Mentale" della Regione Veneto a supporto della Commissione Tecnica Regionale </w:t>
      </w:r>
      <w:r w:rsidR="008272F7">
        <w:rPr>
          <w:rFonts w:asciiTheme="majorHAnsi" w:hAnsiTheme="majorHAnsi" w:cstheme="majorHAnsi"/>
          <w:sz w:val="23"/>
          <w:szCs w:val="23"/>
        </w:rPr>
        <w:t>dei Farmaci</w:t>
      </w:r>
      <w:r w:rsidRPr="008272F7">
        <w:rPr>
          <w:rFonts w:asciiTheme="majorHAnsi" w:hAnsiTheme="majorHAnsi" w:cstheme="majorHAnsi"/>
          <w:sz w:val="23"/>
          <w:szCs w:val="23"/>
        </w:rPr>
        <w:t xml:space="preserve"> (CTRF) per la produzione di Raccomandazioni </w:t>
      </w:r>
      <w:r w:rsidR="00AB0778" w:rsidRPr="008272F7">
        <w:rPr>
          <w:rFonts w:asciiTheme="majorHAnsi" w:hAnsiTheme="majorHAnsi" w:cstheme="majorHAnsi"/>
          <w:sz w:val="23"/>
          <w:szCs w:val="23"/>
        </w:rPr>
        <w:t>R</w:t>
      </w:r>
      <w:r w:rsidRPr="008272F7">
        <w:rPr>
          <w:rFonts w:asciiTheme="majorHAnsi" w:hAnsiTheme="majorHAnsi" w:cstheme="majorHAnsi"/>
          <w:sz w:val="23"/>
          <w:szCs w:val="23"/>
        </w:rPr>
        <w:t>egionali sull</w:t>
      </w:r>
      <w:r w:rsidR="00AB0778" w:rsidRPr="008272F7">
        <w:rPr>
          <w:rFonts w:asciiTheme="majorHAnsi" w:hAnsiTheme="majorHAnsi" w:cstheme="majorHAnsi"/>
          <w:sz w:val="23"/>
          <w:szCs w:val="23"/>
        </w:rPr>
        <w:t xml:space="preserve">a </w:t>
      </w:r>
      <w:r w:rsidRPr="008272F7">
        <w:rPr>
          <w:rFonts w:asciiTheme="majorHAnsi" w:hAnsiTheme="majorHAnsi" w:cstheme="majorHAnsi"/>
          <w:sz w:val="23"/>
          <w:szCs w:val="23"/>
        </w:rPr>
        <w:t>p</w:t>
      </w:r>
      <w:r w:rsidR="00AB0778" w:rsidRPr="008272F7">
        <w:rPr>
          <w:rFonts w:asciiTheme="majorHAnsi" w:hAnsiTheme="majorHAnsi" w:cstheme="majorHAnsi"/>
          <w:sz w:val="23"/>
          <w:szCs w:val="23"/>
        </w:rPr>
        <w:t>rescrizione degli antipsicotici</w:t>
      </w:r>
      <w:r w:rsidRPr="008272F7">
        <w:rPr>
          <w:rFonts w:asciiTheme="majorHAnsi" w:hAnsiTheme="majorHAnsi" w:cstheme="majorHAnsi"/>
          <w:sz w:val="23"/>
          <w:szCs w:val="23"/>
        </w:rPr>
        <w:t>.  </w:t>
      </w:r>
    </w:p>
    <w:p w14:paraId="5ECCD094" w14:textId="648E2C85" w:rsidR="00D35CDD" w:rsidRPr="008272F7" w:rsidRDefault="00D35CDD" w:rsidP="00D35CDD">
      <w:pPr>
        <w:numPr>
          <w:ilvl w:val="0"/>
          <w:numId w:val="26"/>
        </w:numPr>
        <w:jc w:val="both"/>
        <w:rPr>
          <w:rFonts w:asciiTheme="majorHAnsi" w:hAnsiTheme="majorHAnsi" w:cstheme="majorHAnsi"/>
          <w:sz w:val="23"/>
          <w:szCs w:val="23"/>
        </w:rPr>
      </w:pPr>
      <w:r w:rsidRPr="008272F7">
        <w:rPr>
          <w:rFonts w:asciiTheme="majorHAnsi" w:hAnsiTheme="majorHAnsi" w:cstheme="majorHAnsi"/>
          <w:sz w:val="23"/>
          <w:szCs w:val="23"/>
        </w:rPr>
        <w:t>Membro del Comitato Scientifico e docente al “Corso di Specializzazione in Revisioni Sistematiche e Meta-analisi per la produzione di linee guida in ambito sanitario” (Direttore: Prof. Corrado Barbui).</w:t>
      </w:r>
    </w:p>
    <w:p w14:paraId="29225062" w14:textId="77777777" w:rsidR="00AB0778" w:rsidRPr="008272F7" w:rsidRDefault="00AB0778" w:rsidP="00AB0778">
      <w:pPr>
        <w:numPr>
          <w:ilvl w:val="0"/>
          <w:numId w:val="26"/>
        </w:numPr>
        <w:jc w:val="both"/>
        <w:rPr>
          <w:rFonts w:asciiTheme="majorHAnsi" w:hAnsiTheme="majorHAnsi" w:cstheme="majorHAnsi"/>
          <w:sz w:val="23"/>
          <w:szCs w:val="23"/>
        </w:rPr>
      </w:pPr>
      <w:r w:rsidRPr="008272F7">
        <w:rPr>
          <w:rFonts w:asciiTheme="majorHAnsi" w:hAnsiTheme="majorHAnsi" w:cstheme="majorHAnsi"/>
          <w:sz w:val="23"/>
          <w:szCs w:val="23"/>
        </w:rPr>
        <w:t xml:space="preserve">Autore Cochrane, formalmente registrato presso la piattaforma della Cochrane Collaboration “Archie”. </w:t>
      </w:r>
    </w:p>
    <w:p w14:paraId="0126C5E1" w14:textId="212DF32F" w:rsidR="00D35CDD" w:rsidRPr="008272F7" w:rsidRDefault="00AB0778" w:rsidP="00AB0778">
      <w:pPr>
        <w:numPr>
          <w:ilvl w:val="0"/>
          <w:numId w:val="26"/>
        </w:numPr>
        <w:jc w:val="both"/>
        <w:rPr>
          <w:rFonts w:asciiTheme="majorHAnsi" w:hAnsiTheme="majorHAnsi" w:cstheme="majorHAnsi"/>
          <w:sz w:val="23"/>
          <w:szCs w:val="23"/>
        </w:rPr>
      </w:pPr>
      <w:r w:rsidRPr="008272F7">
        <w:rPr>
          <w:rFonts w:asciiTheme="majorHAnsi" w:hAnsiTheme="majorHAnsi" w:cstheme="majorHAnsi"/>
          <w:sz w:val="23"/>
          <w:szCs w:val="23"/>
        </w:rPr>
        <w:t>Membro dell’Editorial Board della rivista “Epidemiology and Psychiatric Sciences” (Editor-in-chief: Prof. Corrado Barbui).</w:t>
      </w:r>
      <w:r w:rsidR="00D35CDD" w:rsidRPr="008272F7">
        <w:rPr>
          <w:rFonts w:asciiTheme="majorHAnsi" w:hAnsiTheme="majorHAnsi" w:cstheme="majorHAnsi"/>
          <w:sz w:val="23"/>
          <w:szCs w:val="23"/>
        </w:rPr>
        <w:t>     </w:t>
      </w:r>
    </w:p>
    <w:p w14:paraId="6BF683E3" w14:textId="77777777" w:rsidR="00AB0778" w:rsidRPr="008272F7" w:rsidRDefault="00AB0778" w:rsidP="004C2B40">
      <w:pPr>
        <w:numPr>
          <w:ilvl w:val="0"/>
          <w:numId w:val="26"/>
        </w:numPr>
        <w:jc w:val="both"/>
        <w:rPr>
          <w:rFonts w:asciiTheme="majorHAnsi" w:hAnsiTheme="majorHAnsi" w:cstheme="majorHAnsi"/>
          <w:sz w:val="23"/>
          <w:szCs w:val="23"/>
        </w:rPr>
      </w:pPr>
      <w:r w:rsidRPr="008272F7">
        <w:rPr>
          <w:rFonts w:asciiTheme="majorHAnsi" w:hAnsiTheme="majorHAnsi" w:cstheme="majorHAnsi"/>
          <w:sz w:val="23"/>
          <w:szCs w:val="23"/>
        </w:rPr>
        <w:t>“</w:t>
      </w:r>
      <w:r w:rsidR="00D35CDD" w:rsidRPr="008272F7">
        <w:rPr>
          <w:rFonts w:asciiTheme="majorHAnsi" w:hAnsiTheme="majorHAnsi" w:cstheme="majorHAnsi"/>
          <w:sz w:val="23"/>
          <w:szCs w:val="23"/>
        </w:rPr>
        <w:t>Associate Editor</w:t>
      </w:r>
      <w:r w:rsidRPr="008272F7">
        <w:rPr>
          <w:rFonts w:asciiTheme="majorHAnsi" w:hAnsiTheme="majorHAnsi" w:cstheme="majorHAnsi"/>
          <w:sz w:val="23"/>
          <w:szCs w:val="23"/>
        </w:rPr>
        <w:t>”</w:t>
      </w:r>
      <w:r w:rsidR="00D35CDD" w:rsidRPr="008272F7">
        <w:rPr>
          <w:rFonts w:asciiTheme="majorHAnsi" w:hAnsiTheme="majorHAnsi" w:cstheme="majorHAnsi"/>
          <w:sz w:val="23"/>
          <w:szCs w:val="23"/>
        </w:rPr>
        <w:t xml:space="preserve"> per la rivista "BMC Psychiatry" (Editor-in-chief: Dr. Darren Byrne).</w:t>
      </w:r>
    </w:p>
    <w:p w14:paraId="06834369" w14:textId="095DBBB3" w:rsidR="00177994" w:rsidRPr="008272F7" w:rsidRDefault="00AB0778" w:rsidP="004C2B40">
      <w:pPr>
        <w:numPr>
          <w:ilvl w:val="0"/>
          <w:numId w:val="26"/>
        </w:numPr>
        <w:jc w:val="both"/>
        <w:rPr>
          <w:rFonts w:asciiTheme="majorHAnsi" w:hAnsiTheme="majorHAnsi" w:cstheme="majorHAnsi"/>
          <w:sz w:val="23"/>
          <w:szCs w:val="23"/>
        </w:rPr>
      </w:pPr>
      <w:r w:rsidRPr="008272F7">
        <w:rPr>
          <w:rFonts w:asciiTheme="majorHAnsi" w:hAnsiTheme="majorHAnsi" w:cstheme="majorHAnsi"/>
          <w:sz w:val="23"/>
          <w:szCs w:val="23"/>
        </w:rPr>
        <w:t>Attività di peer-review per numerose riviste, tra cui: Cochrane Database of Systematic Reviews, Schizophrenia Research, Epidemiology and Psychiatric Sciences, Psychiatry Research, Systematic Reviews, JAMA Oncology (dettagli su https://publons.com/a/836265).</w:t>
      </w:r>
      <w:r w:rsidR="00177994" w:rsidRPr="008272F7">
        <w:rPr>
          <w:rFonts w:asciiTheme="majorHAnsi" w:hAnsiTheme="majorHAnsi" w:cstheme="majorHAnsi"/>
          <w:sz w:val="23"/>
          <w:szCs w:val="23"/>
        </w:rPr>
        <w:t>            </w:t>
      </w:r>
    </w:p>
    <w:p w14:paraId="4EBBFA5D" w14:textId="2B518C16" w:rsidR="00D35CDD" w:rsidRPr="008272F7" w:rsidRDefault="00D35CDD" w:rsidP="002D1EE3">
      <w:pPr>
        <w:jc w:val="both"/>
        <w:rPr>
          <w:rFonts w:asciiTheme="majorHAnsi" w:hAnsiTheme="majorHAnsi" w:cstheme="majorHAnsi"/>
          <w:b/>
          <w:bCs/>
          <w:sz w:val="23"/>
          <w:szCs w:val="23"/>
          <w:u w:val="single"/>
        </w:rPr>
      </w:pPr>
    </w:p>
    <w:p w14:paraId="7E1DC741" w14:textId="77777777" w:rsidR="00AB0778" w:rsidRPr="008272F7" w:rsidRDefault="00AB0778" w:rsidP="002D1EE3">
      <w:pPr>
        <w:jc w:val="both"/>
        <w:rPr>
          <w:rFonts w:asciiTheme="majorHAnsi" w:hAnsiTheme="majorHAnsi" w:cstheme="majorHAnsi"/>
          <w:b/>
          <w:bCs/>
          <w:sz w:val="23"/>
          <w:szCs w:val="23"/>
          <w:u w:val="single"/>
        </w:rPr>
      </w:pPr>
    </w:p>
    <w:p w14:paraId="28A86C9C" w14:textId="32B7EDEC" w:rsidR="00177994" w:rsidRPr="008272F7" w:rsidRDefault="00D35CDD" w:rsidP="002D1EE3">
      <w:pPr>
        <w:jc w:val="both"/>
        <w:rPr>
          <w:rFonts w:asciiTheme="majorHAnsi" w:hAnsiTheme="majorHAnsi" w:cstheme="majorHAnsi"/>
          <w:sz w:val="23"/>
          <w:szCs w:val="23"/>
        </w:rPr>
      </w:pPr>
      <w:r w:rsidRPr="008272F7">
        <w:rPr>
          <w:rFonts w:asciiTheme="majorHAnsi" w:hAnsiTheme="majorHAnsi" w:cstheme="majorHAnsi"/>
          <w:b/>
          <w:bCs/>
          <w:sz w:val="23"/>
          <w:szCs w:val="23"/>
          <w:u w:val="single"/>
        </w:rPr>
        <w:t>Abilità linguistiche</w:t>
      </w:r>
    </w:p>
    <w:p w14:paraId="77E70E0D" w14:textId="77777777" w:rsidR="00BC0BF1" w:rsidRPr="008272F7" w:rsidRDefault="00BC0BF1" w:rsidP="002D1EE3">
      <w:pPr>
        <w:jc w:val="both"/>
        <w:rPr>
          <w:rFonts w:asciiTheme="majorHAnsi" w:hAnsiTheme="majorHAnsi" w:cstheme="majorHAnsi"/>
          <w:b/>
          <w:bCs/>
          <w:sz w:val="23"/>
          <w:szCs w:val="23"/>
        </w:rPr>
      </w:pPr>
    </w:p>
    <w:p w14:paraId="605B5517" w14:textId="0EEEDFBB" w:rsidR="00177994" w:rsidRPr="008272F7" w:rsidRDefault="00D35CDD" w:rsidP="002D1EE3">
      <w:pPr>
        <w:jc w:val="both"/>
        <w:rPr>
          <w:rFonts w:asciiTheme="majorHAnsi" w:hAnsiTheme="majorHAnsi" w:cstheme="majorHAnsi"/>
          <w:sz w:val="23"/>
          <w:szCs w:val="23"/>
        </w:rPr>
      </w:pPr>
      <w:r w:rsidRPr="008272F7">
        <w:rPr>
          <w:rFonts w:asciiTheme="majorHAnsi" w:hAnsiTheme="majorHAnsi" w:cstheme="majorHAnsi"/>
          <w:bCs/>
          <w:sz w:val="23"/>
          <w:szCs w:val="23"/>
        </w:rPr>
        <w:t>Lingua madre</w:t>
      </w:r>
      <w:r w:rsidR="00177994" w:rsidRPr="008272F7">
        <w:rPr>
          <w:rFonts w:asciiTheme="majorHAnsi" w:hAnsiTheme="majorHAnsi" w:cstheme="majorHAnsi"/>
          <w:bCs/>
          <w:sz w:val="23"/>
          <w:szCs w:val="23"/>
        </w:rPr>
        <w:t>: </w:t>
      </w:r>
      <w:r w:rsidR="00177994" w:rsidRPr="008272F7">
        <w:rPr>
          <w:rFonts w:asciiTheme="majorHAnsi" w:hAnsiTheme="majorHAnsi" w:cstheme="majorHAnsi"/>
          <w:sz w:val="23"/>
          <w:szCs w:val="23"/>
        </w:rPr>
        <w:t>It</w:t>
      </w:r>
      <w:r w:rsidRPr="008272F7">
        <w:rPr>
          <w:rFonts w:asciiTheme="majorHAnsi" w:hAnsiTheme="majorHAnsi" w:cstheme="majorHAnsi"/>
          <w:sz w:val="23"/>
          <w:szCs w:val="23"/>
        </w:rPr>
        <w:t>aliano</w:t>
      </w:r>
    </w:p>
    <w:p w14:paraId="2ADC4AF1" w14:textId="38490A79" w:rsidR="00177994" w:rsidRPr="008272F7" w:rsidRDefault="00D35CDD" w:rsidP="002D1EE3">
      <w:pPr>
        <w:jc w:val="both"/>
        <w:rPr>
          <w:rFonts w:asciiTheme="majorHAnsi" w:hAnsiTheme="majorHAnsi" w:cstheme="majorHAnsi"/>
          <w:sz w:val="23"/>
          <w:szCs w:val="23"/>
        </w:rPr>
      </w:pPr>
      <w:r w:rsidRPr="008272F7">
        <w:rPr>
          <w:rFonts w:asciiTheme="majorHAnsi" w:hAnsiTheme="majorHAnsi" w:cstheme="majorHAnsi"/>
          <w:bCs/>
          <w:sz w:val="23"/>
          <w:szCs w:val="23"/>
        </w:rPr>
        <w:t>Lingua straniera</w:t>
      </w:r>
      <w:r w:rsidR="00177994" w:rsidRPr="008272F7">
        <w:rPr>
          <w:rFonts w:asciiTheme="majorHAnsi" w:hAnsiTheme="majorHAnsi" w:cstheme="majorHAnsi"/>
          <w:bCs/>
          <w:sz w:val="23"/>
          <w:szCs w:val="23"/>
        </w:rPr>
        <w:t>:</w:t>
      </w:r>
      <w:r w:rsidR="00177994" w:rsidRPr="008272F7">
        <w:rPr>
          <w:rFonts w:asciiTheme="majorHAnsi" w:hAnsiTheme="majorHAnsi" w:cstheme="majorHAnsi"/>
          <w:b/>
          <w:bCs/>
          <w:sz w:val="23"/>
          <w:szCs w:val="23"/>
        </w:rPr>
        <w:t> </w:t>
      </w:r>
      <w:r w:rsidRPr="008272F7">
        <w:rPr>
          <w:rFonts w:asciiTheme="majorHAnsi" w:hAnsiTheme="majorHAnsi" w:cstheme="majorHAnsi"/>
          <w:bCs/>
          <w:sz w:val="23"/>
          <w:szCs w:val="23"/>
        </w:rPr>
        <w:t>Inglese</w:t>
      </w:r>
      <w:r w:rsidR="00177994" w:rsidRPr="008272F7">
        <w:rPr>
          <w:rFonts w:asciiTheme="majorHAnsi" w:hAnsiTheme="majorHAnsi" w:cstheme="majorHAnsi"/>
          <w:sz w:val="23"/>
          <w:szCs w:val="23"/>
        </w:rPr>
        <w:t>. </w:t>
      </w:r>
      <w:r w:rsidRPr="008272F7">
        <w:rPr>
          <w:rFonts w:asciiTheme="majorHAnsi" w:hAnsiTheme="majorHAnsi" w:cstheme="majorHAnsi"/>
          <w:sz w:val="23"/>
          <w:szCs w:val="23"/>
        </w:rPr>
        <w:t>Livello di comprensione:</w:t>
      </w:r>
      <w:r w:rsidR="00177994" w:rsidRPr="008272F7">
        <w:rPr>
          <w:rFonts w:asciiTheme="majorHAnsi" w:hAnsiTheme="majorHAnsi" w:cstheme="majorHAnsi"/>
          <w:sz w:val="23"/>
          <w:szCs w:val="23"/>
        </w:rPr>
        <w:t> </w:t>
      </w:r>
      <w:r w:rsidR="000507C9" w:rsidRPr="008272F7">
        <w:rPr>
          <w:rFonts w:asciiTheme="majorHAnsi" w:hAnsiTheme="majorHAnsi" w:cstheme="majorHAnsi"/>
          <w:sz w:val="23"/>
          <w:szCs w:val="23"/>
        </w:rPr>
        <w:t>C1; </w:t>
      </w:r>
      <w:r w:rsidRPr="008272F7">
        <w:rPr>
          <w:rFonts w:asciiTheme="majorHAnsi" w:hAnsiTheme="majorHAnsi" w:cstheme="majorHAnsi"/>
          <w:sz w:val="23"/>
          <w:szCs w:val="23"/>
        </w:rPr>
        <w:t>livello parlato e scritto</w:t>
      </w:r>
      <w:r w:rsidR="00550123" w:rsidRPr="008272F7">
        <w:rPr>
          <w:rFonts w:asciiTheme="majorHAnsi" w:hAnsiTheme="majorHAnsi" w:cstheme="majorHAnsi"/>
          <w:sz w:val="23"/>
          <w:szCs w:val="23"/>
        </w:rPr>
        <w:t>:</w:t>
      </w:r>
      <w:r w:rsidR="00BC0BF1" w:rsidRPr="008272F7">
        <w:rPr>
          <w:rFonts w:asciiTheme="majorHAnsi" w:hAnsiTheme="majorHAnsi" w:cstheme="majorHAnsi"/>
          <w:sz w:val="23"/>
          <w:szCs w:val="23"/>
        </w:rPr>
        <w:t xml:space="preserve"> </w:t>
      </w:r>
      <w:r w:rsidR="000507C9" w:rsidRPr="008272F7">
        <w:rPr>
          <w:rFonts w:asciiTheme="majorHAnsi" w:hAnsiTheme="majorHAnsi" w:cstheme="majorHAnsi"/>
          <w:sz w:val="23"/>
          <w:szCs w:val="23"/>
        </w:rPr>
        <w:t>B2/</w:t>
      </w:r>
      <w:r w:rsidR="00BC0BF1" w:rsidRPr="008272F7">
        <w:rPr>
          <w:rFonts w:asciiTheme="majorHAnsi" w:hAnsiTheme="majorHAnsi" w:cstheme="majorHAnsi"/>
          <w:sz w:val="23"/>
          <w:szCs w:val="23"/>
        </w:rPr>
        <w:t>C1</w:t>
      </w:r>
      <w:r w:rsidR="000507C9" w:rsidRPr="008272F7">
        <w:rPr>
          <w:rFonts w:asciiTheme="majorHAnsi" w:hAnsiTheme="majorHAnsi" w:cstheme="majorHAnsi"/>
          <w:sz w:val="23"/>
          <w:szCs w:val="23"/>
        </w:rPr>
        <w:t>.</w:t>
      </w:r>
      <w:r w:rsidR="00177994" w:rsidRPr="008272F7">
        <w:rPr>
          <w:rFonts w:asciiTheme="majorHAnsi" w:hAnsiTheme="majorHAnsi" w:cstheme="majorHAnsi"/>
          <w:sz w:val="23"/>
          <w:szCs w:val="23"/>
        </w:rPr>
        <w:t>   </w:t>
      </w:r>
    </w:p>
    <w:p w14:paraId="6033D57E" w14:textId="77777777" w:rsidR="00177994" w:rsidRPr="008272F7" w:rsidRDefault="00177994" w:rsidP="002D1EE3">
      <w:pPr>
        <w:jc w:val="both"/>
        <w:rPr>
          <w:rFonts w:asciiTheme="majorHAnsi" w:hAnsiTheme="majorHAnsi" w:cstheme="majorHAnsi"/>
          <w:sz w:val="23"/>
          <w:szCs w:val="23"/>
        </w:rPr>
      </w:pPr>
      <w:r w:rsidRPr="008272F7">
        <w:rPr>
          <w:rFonts w:asciiTheme="majorHAnsi" w:hAnsiTheme="majorHAnsi" w:cstheme="majorHAnsi"/>
          <w:sz w:val="23"/>
          <w:szCs w:val="23"/>
        </w:rPr>
        <w:t> </w:t>
      </w:r>
    </w:p>
    <w:p w14:paraId="47E72BAA" w14:textId="77777777" w:rsidR="00B85EED" w:rsidRPr="008272F7" w:rsidRDefault="00B85EED" w:rsidP="002D1EE3">
      <w:pPr>
        <w:jc w:val="both"/>
        <w:rPr>
          <w:rFonts w:asciiTheme="majorHAnsi" w:hAnsiTheme="majorHAnsi" w:cstheme="majorHAnsi"/>
          <w:b/>
          <w:bCs/>
          <w:sz w:val="23"/>
          <w:szCs w:val="23"/>
          <w:u w:val="single"/>
        </w:rPr>
      </w:pPr>
    </w:p>
    <w:p w14:paraId="19067CBB" w14:textId="25F9CBBC" w:rsidR="00D35CDD" w:rsidRPr="008272F7" w:rsidRDefault="00D35CDD" w:rsidP="00D35CDD">
      <w:pPr>
        <w:jc w:val="both"/>
        <w:rPr>
          <w:rFonts w:asciiTheme="majorHAnsi" w:hAnsiTheme="majorHAnsi" w:cstheme="majorHAnsi"/>
          <w:b/>
          <w:bCs/>
          <w:sz w:val="23"/>
          <w:szCs w:val="23"/>
          <w:u w:val="single"/>
        </w:rPr>
      </w:pPr>
      <w:r w:rsidRPr="008272F7">
        <w:rPr>
          <w:rFonts w:asciiTheme="majorHAnsi" w:hAnsiTheme="majorHAnsi" w:cstheme="majorHAnsi"/>
          <w:b/>
          <w:bCs/>
          <w:sz w:val="23"/>
          <w:szCs w:val="23"/>
          <w:u w:val="single"/>
        </w:rPr>
        <w:t>Competenze digitali nel campo della ricerca scientifica</w:t>
      </w:r>
    </w:p>
    <w:p w14:paraId="28EBDC7D" w14:textId="339E3AAB" w:rsidR="00D35CDD" w:rsidRPr="008272F7" w:rsidRDefault="00D35CDD" w:rsidP="00D35CDD">
      <w:pPr>
        <w:jc w:val="both"/>
        <w:rPr>
          <w:rFonts w:asciiTheme="majorHAnsi" w:hAnsiTheme="majorHAnsi" w:cstheme="majorHAnsi"/>
          <w:b/>
          <w:bCs/>
          <w:sz w:val="23"/>
          <w:szCs w:val="23"/>
          <w:u w:val="single"/>
        </w:rPr>
      </w:pPr>
    </w:p>
    <w:p w14:paraId="7B7676FB" w14:textId="77777777" w:rsidR="00D35CDD" w:rsidRPr="008272F7" w:rsidRDefault="00D35CDD" w:rsidP="00D35CDD">
      <w:pPr>
        <w:jc w:val="both"/>
        <w:rPr>
          <w:rFonts w:asciiTheme="majorHAnsi" w:hAnsiTheme="majorHAnsi" w:cstheme="majorHAnsi"/>
          <w:bCs/>
          <w:sz w:val="23"/>
          <w:szCs w:val="23"/>
        </w:rPr>
      </w:pPr>
      <w:r w:rsidRPr="008272F7">
        <w:rPr>
          <w:rFonts w:asciiTheme="majorHAnsi" w:hAnsiTheme="majorHAnsi" w:cstheme="majorHAnsi"/>
          <w:bCs/>
          <w:sz w:val="23"/>
          <w:szCs w:val="23"/>
        </w:rPr>
        <w:t>Livello avanzato nell'utilizzo dei seguenti software per l'analisi statistica:</w:t>
      </w:r>
    </w:p>
    <w:p w14:paraId="0F657675" w14:textId="25C90372" w:rsidR="00D35CDD" w:rsidRPr="008272F7" w:rsidRDefault="00D35CDD" w:rsidP="00D35CDD">
      <w:pPr>
        <w:numPr>
          <w:ilvl w:val="0"/>
          <w:numId w:val="27"/>
        </w:numPr>
        <w:jc w:val="both"/>
        <w:rPr>
          <w:rFonts w:asciiTheme="majorHAnsi" w:hAnsiTheme="majorHAnsi" w:cstheme="majorHAnsi"/>
          <w:bCs/>
          <w:sz w:val="23"/>
          <w:szCs w:val="23"/>
        </w:rPr>
      </w:pPr>
      <w:r w:rsidRPr="008272F7">
        <w:rPr>
          <w:rFonts w:asciiTheme="majorHAnsi" w:hAnsiTheme="majorHAnsi" w:cstheme="majorHAnsi"/>
          <w:bCs/>
          <w:sz w:val="23"/>
          <w:szCs w:val="23"/>
        </w:rPr>
        <w:t>STATA (versione 15.0), in particolare: conduzione di test d’ipotesi nel contesto di analisi uni- e multivariata, analisi di sopravvivenza, meta-analisi classiche e network, valutazione dell’eterogeneità del bias di pubblicazione;</w:t>
      </w:r>
    </w:p>
    <w:p w14:paraId="6E5D9D2D" w14:textId="18A838BE" w:rsidR="00D35CDD" w:rsidRPr="008272F7" w:rsidRDefault="00D35CDD" w:rsidP="00D35CDD">
      <w:pPr>
        <w:numPr>
          <w:ilvl w:val="0"/>
          <w:numId w:val="27"/>
        </w:numPr>
        <w:jc w:val="both"/>
        <w:rPr>
          <w:rFonts w:asciiTheme="majorHAnsi" w:hAnsiTheme="majorHAnsi" w:cstheme="majorHAnsi"/>
          <w:bCs/>
          <w:sz w:val="23"/>
          <w:szCs w:val="23"/>
        </w:rPr>
      </w:pPr>
      <w:r w:rsidRPr="008272F7">
        <w:rPr>
          <w:rFonts w:asciiTheme="majorHAnsi" w:hAnsiTheme="majorHAnsi" w:cstheme="majorHAnsi"/>
          <w:bCs/>
          <w:sz w:val="23"/>
          <w:szCs w:val="23"/>
        </w:rPr>
        <w:t>Review Manager 5.3 per la produzione di revisioni sistematiche e meta-analisi; </w:t>
      </w:r>
    </w:p>
    <w:p w14:paraId="1863B5F2" w14:textId="2C22DA5E" w:rsidR="00D35CDD" w:rsidRPr="008272F7" w:rsidRDefault="00D35CDD" w:rsidP="00D35CDD">
      <w:pPr>
        <w:numPr>
          <w:ilvl w:val="0"/>
          <w:numId w:val="27"/>
        </w:numPr>
        <w:jc w:val="both"/>
        <w:rPr>
          <w:rFonts w:asciiTheme="majorHAnsi" w:hAnsiTheme="majorHAnsi" w:cstheme="majorHAnsi"/>
          <w:bCs/>
          <w:sz w:val="23"/>
          <w:szCs w:val="23"/>
        </w:rPr>
      </w:pPr>
      <w:r w:rsidRPr="008272F7">
        <w:rPr>
          <w:rFonts w:asciiTheme="majorHAnsi" w:hAnsiTheme="majorHAnsi" w:cstheme="majorHAnsi"/>
          <w:bCs/>
          <w:sz w:val="23"/>
          <w:szCs w:val="23"/>
        </w:rPr>
        <w:t>GRADEpro GDT, per la valutazione della qualità delle prove scientifiche prodotte dalle meta-analisi e per la produzione di linee guida con la metodologia GRADE;   </w:t>
      </w:r>
    </w:p>
    <w:p w14:paraId="4447BC49" w14:textId="5E542469" w:rsidR="00D35CDD" w:rsidRPr="008272F7" w:rsidRDefault="00D35CDD" w:rsidP="00D35CDD">
      <w:pPr>
        <w:numPr>
          <w:ilvl w:val="0"/>
          <w:numId w:val="27"/>
        </w:numPr>
        <w:jc w:val="both"/>
        <w:rPr>
          <w:rFonts w:asciiTheme="majorHAnsi" w:hAnsiTheme="majorHAnsi" w:cstheme="majorHAnsi"/>
          <w:bCs/>
          <w:sz w:val="23"/>
          <w:szCs w:val="23"/>
        </w:rPr>
      </w:pPr>
      <w:r w:rsidRPr="008272F7">
        <w:rPr>
          <w:rFonts w:asciiTheme="majorHAnsi" w:hAnsiTheme="majorHAnsi" w:cstheme="majorHAnsi"/>
          <w:bCs/>
          <w:sz w:val="23"/>
          <w:szCs w:val="23"/>
        </w:rPr>
        <w:t xml:space="preserve">Castor EDC (Electronic Data Capture) e RedCap: programmi </w:t>
      </w:r>
      <w:r w:rsidRPr="008272F7">
        <w:rPr>
          <w:rFonts w:asciiTheme="majorHAnsi" w:hAnsiTheme="majorHAnsi" w:cstheme="majorHAnsi"/>
          <w:bCs/>
          <w:i/>
          <w:sz w:val="23"/>
          <w:szCs w:val="23"/>
        </w:rPr>
        <w:t>web-based</w:t>
      </w:r>
      <w:r w:rsidRPr="008272F7">
        <w:rPr>
          <w:rFonts w:asciiTheme="majorHAnsi" w:hAnsiTheme="majorHAnsi" w:cstheme="majorHAnsi"/>
          <w:bCs/>
          <w:sz w:val="23"/>
          <w:szCs w:val="23"/>
        </w:rPr>
        <w:t xml:space="preserve"> progettati per randomizzare e raccogliere i dati per studi sperimentali ed osservazionali;    </w:t>
      </w:r>
    </w:p>
    <w:p w14:paraId="0F0F1F47" w14:textId="220E8952" w:rsidR="00D35CDD" w:rsidRPr="008272F7" w:rsidRDefault="00D35CDD" w:rsidP="00D35CDD">
      <w:pPr>
        <w:numPr>
          <w:ilvl w:val="0"/>
          <w:numId w:val="27"/>
        </w:numPr>
        <w:jc w:val="both"/>
        <w:rPr>
          <w:rFonts w:asciiTheme="majorHAnsi" w:hAnsiTheme="majorHAnsi" w:cstheme="majorHAnsi"/>
          <w:bCs/>
          <w:sz w:val="23"/>
          <w:szCs w:val="23"/>
        </w:rPr>
      </w:pPr>
      <w:r w:rsidRPr="008272F7">
        <w:rPr>
          <w:rFonts w:asciiTheme="majorHAnsi" w:hAnsiTheme="majorHAnsi" w:cstheme="majorHAnsi"/>
          <w:bCs/>
          <w:sz w:val="23"/>
          <w:szCs w:val="23"/>
        </w:rPr>
        <w:t>Programmi per la gestione e selezione dei riferimenti bibliografici: Citavi, Endnote, Zotero, Rayyan. </w:t>
      </w:r>
    </w:p>
    <w:p w14:paraId="5C8DC8CA" w14:textId="0FE6C55F" w:rsidR="00177994" w:rsidRPr="008272F7" w:rsidRDefault="00177994" w:rsidP="002D1EE3">
      <w:pPr>
        <w:jc w:val="both"/>
        <w:rPr>
          <w:rFonts w:asciiTheme="majorHAnsi" w:hAnsiTheme="majorHAnsi" w:cstheme="majorHAnsi"/>
          <w:sz w:val="23"/>
          <w:szCs w:val="23"/>
        </w:rPr>
      </w:pPr>
      <w:r w:rsidRPr="008272F7">
        <w:rPr>
          <w:rFonts w:asciiTheme="majorHAnsi" w:hAnsiTheme="majorHAnsi" w:cstheme="majorHAnsi"/>
          <w:sz w:val="23"/>
          <w:szCs w:val="23"/>
        </w:rPr>
        <w:t> </w:t>
      </w:r>
    </w:p>
    <w:p w14:paraId="6F9F2D0B" w14:textId="60596434" w:rsidR="007F7D66" w:rsidRPr="008272F7" w:rsidRDefault="007F7D66" w:rsidP="002D1EE3">
      <w:pPr>
        <w:jc w:val="both"/>
        <w:rPr>
          <w:rFonts w:asciiTheme="majorHAnsi" w:hAnsiTheme="majorHAnsi" w:cstheme="majorHAnsi"/>
          <w:sz w:val="23"/>
          <w:szCs w:val="23"/>
        </w:rPr>
      </w:pPr>
    </w:p>
    <w:p w14:paraId="465CE33F" w14:textId="10A27D9F" w:rsidR="00177994" w:rsidRPr="008272F7" w:rsidRDefault="00B72FF9" w:rsidP="002D1EE3">
      <w:pPr>
        <w:jc w:val="both"/>
        <w:rPr>
          <w:rFonts w:asciiTheme="majorHAnsi" w:hAnsiTheme="majorHAnsi" w:cstheme="majorHAnsi"/>
          <w:sz w:val="23"/>
          <w:szCs w:val="23"/>
        </w:rPr>
      </w:pPr>
      <w:r w:rsidRPr="008272F7">
        <w:rPr>
          <w:rFonts w:asciiTheme="majorHAnsi" w:hAnsiTheme="majorHAnsi" w:cstheme="majorHAnsi"/>
          <w:b/>
          <w:bCs/>
          <w:sz w:val="23"/>
          <w:szCs w:val="23"/>
          <w:u w:val="single"/>
        </w:rPr>
        <w:t>Pubblicazioni scientifiche</w:t>
      </w:r>
    </w:p>
    <w:p w14:paraId="7C4F1EF4" w14:textId="77777777" w:rsidR="000507C9" w:rsidRPr="008272F7" w:rsidRDefault="000507C9" w:rsidP="002D1EE3">
      <w:pPr>
        <w:jc w:val="both"/>
        <w:rPr>
          <w:rFonts w:asciiTheme="majorHAnsi" w:hAnsiTheme="majorHAnsi" w:cstheme="majorHAnsi"/>
          <w:sz w:val="23"/>
          <w:szCs w:val="23"/>
        </w:rPr>
      </w:pPr>
    </w:p>
    <w:p w14:paraId="3160A4A3" w14:textId="6720BC76" w:rsidR="00177994" w:rsidRPr="008272F7" w:rsidRDefault="00B72FF9" w:rsidP="002D1EE3">
      <w:pPr>
        <w:jc w:val="both"/>
        <w:rPr>
          <w:rFonts w:asciiTheme="majorHAnsi" w:hAnsiTheme="majorHAnsi" w:cstheme="majorHAnsi"/>
          <w:sz w:val="23"/>
          <w:szCs w:val="23"/>
        </w:rPr>
      </w:pPr>
      <w:r w:rsidRPr="008272F7">
        <w:rPr>
          <w:rFonts w:asciiTheme="majorHAnsi" w:hAnsiTheme="majorHAnsi" w:cstheme="majorHAnsi"/>
          <w:b/>
          <w:bCs/>
          <w:sz w:val="23"/>
          <w:szCs w:val="23"/>
        </w:rPr>
        <w:t>Lavori pubblicati in riviste internazionali</w:t>
      </w:r>
    </w:p>
    <w:p w14:paraId="6B84A03E" w14:textId="788DDFA6" w:rsidR="007F7D66" w:rsidRPr="008272F7" w:rsidRDefault="007F7D66" w:rsidP="002D1EE3">
      <w:pPr>
        <w:jc w:val="both"/>
        <w:rPr>
          <w:rFonts w:asciiTheme="majorHAnsi" w:hAnsiTheme="majorHAnsi" w:cstheme="majorHAnsi"/>
          <w:b/>
          <w:bCs/>
          <w:sz w:val="23"/>
          <w:szCs w:val="23"/>
        </w:rPr>
      </w:pPr>
    </w:p>
    <w:p w14:paraId="54455DF4" w14:textId="739CE006" w:rsidR="00D500D3" w:rsidRPr="008272F7" w:rsidRDefault="00380BE0" w:rsidP="00244C62">
      <w:pPr>
        <w:pStyle w:val="Paragrafoelenco"/>
        <w:numPr>
          <w:ilvl w:val="0"/>
          <w:numId w:val="25"/>
        </w:numPr>
        <w:jc w:val="both"/>
        <w:rPr>
          <w:rFonts w:asciiTheme="majorHAnsi" w:hAnsiTheme="majorHAnsi" w:cstheme="majorHAnsi"/>
          <w:bCs/>
          <w:sz w:val="23"/>
          <w:szCs w:val="23"/>
        </w:rPr>
      </w:pPr>
      <w:r w:rsidRPr="008272F7">
        <w:rPr>
          <w:rFonts w:asciiTheme="majorHAnsi" w:hAnsiTheme="majorHAnsi" w:cstheme="majorHAnsi"/>
          <w:b/>
          <w:bCs/>
          <w:sz w:val="23"/>
          <w:szCs w:val="23"/>
          <w:u w:val="single"/>
        </w:rPr>
        <w:t>Ostuzzi G</w:t>
      </w:r>
      <w:r w:rsidR="00D500D3" w:rsidRPr="008272F7">
        <w:rPr>
          <w:rFonts w:asciiTheme="majorHAnsi" w:hAnsiTheme="majorHAnsi" w:cstheme="majorHAnsi"/>
          <w:bCs/>
          <w:sz w:val="23"/>
          <w:szCs w:val="23"/>
        </w:rPr>
        <w:t xml:space="preserve">, Bertolini F, Del Giovane C, Tedeschi F, Bovo C, Gastaldon C, Nosé M, Ogheri F, Papola D, Purgato M, Turrini G, Correll CU, Barbui C. Maintenance Treatment With Long-Acting Injectable Antipsychotics for People With Nonaffective Psychoses: A Network Meta-Analysis. </w:t>
      </w:r>
      <w:r w:rsidR="00244C62" w:rsidRPr="008272F7">
        <w:rPr>
          <w:rFonts w:asciiTheme="majorHAnsi" w:hAnsiTheme="majorHAnsi" w:cstheme="majorHAnsi"/>
          <w:bCs/>
          <w:sz w:val="23"/>
          <w:szCs w:val="23"/>
        </w:rPr>
        <w:t>2021 Feb 18:appiajp202020071120. doi: 10.1176/appi.ajp.2020.20071120. Online ahead of print.</w:t>
      </w:r>
    </w:p>
    <w:p w14:paraId="644B4C00" w14:textId="4FC25F5B" w:rsidR="00244C62" w:rsidRPr="008272F7" w:rsidRDefault="00244C62" w:rsidP="00244C62">
      <w:pPr>
        <w:pStyle w:val="Paragrafoelenco"/>
        <w:numPr>
          <w:ilvl w:val="0"/>
          <w:numId w:val="25"/>
        </w:numPr>
        <w:jc w:val="both"/>
        <w:rPr>
          <w:rFonts w:asciiTheme="majorHAnsi" w:hAnsiTheme="majorHAnsi" w:cstheme="majorHAnsi"/>
          <w:bCs/>
          <w:sz w:val="23"/>
          <w:szCs w:val="23"/>
        </w:rPr>
      </w:pPr>
      <w:r w:rsidRPr="008272F7">
        <w:rPr>
          <w:rFonts w:asciiTheme="majorHAnsi" w:hAnsiTheme="majorHAnsi" w:cstheme="majorHAnsi"/>
          <w:bCs/>
          <w:sz w:val="23"/>
          <w:szCs w:val="23"/>
        </w:rPr>
        <w:t xml:space="preserve">Bertolini F, </w:t>
      </w:r>
      <w:r w:rsidRPr="008272F7">
        <w:rPr>
          <w:rFonts w:asciiTheme="majorHAnsi" w:hAnsiTheme="majorHAnsi" w:cstheme="majorHAnsi"/>
          <w:b/>
          <w:bCs/>
          <w:sz w:val="23"/>
          <w:szCs w:val="23"/>
          <w:u w:val="single"/>
        </w:rPr>
        <w:t>Ostuzzi G</w:t>
      </w:r>
      <w:r w:rsidRPr="008272F7">
        <w:rPr>
          <w:rFonts w:asciiTheme="majorHAnsi" w:hAnsiTheme="majorHAnsi" w:cstheme="majorHAnsi"/>
          <w:bCs/>
          <w:sz w:val="23"/>
          <w:szCs w:val="23"/>
        </w:rPr>
        <w:t>, Pievani M, Aguglia A, Bartoli F, Bortolaso P, Callegari C, Caroleo M, Carrà G, Corbo M, D'Agostino A, De Fazio P, Magliocco F, Martinotti G, Ostinelli EG, Piccinelli MP, Tedeschi F, Barbui C; STAR Network Investigators. Comparing Long-Acting Antipsychotic Discontinuation Rates Under Ordinary Clinical Circumstances: A Survival Analysis from an Observational, Pragmatic Study. CNS Drugs. 2021 Mar 29. doi: 10.1007/s40263-021-00809-w. Epub ahead of print.</w:t>
      </w:r>
    </w:p>
    <w:p w14:paraId="6BD24DFA" w14:textId="77777777" w:rsidR="00F03521" w:rsidRPr="008272F7" w:rsidRDefault="00F03521" w:rsidP="00766232">
      <w:pPr>
        <w:pStyle w:val="Paragrafoelenco"/>
        <w:numPr>
          <w:ilvl w:val="0"/>
          <w:numId w:val="25"/>
        </w:numPr>
        <w:jc w:val="both"/>
        <w:rPr>
          <w:rFonts w:asciiTheme="majorHAnsi" w:hAnsiTheme="majorHAnsi" w:cstheme="majorHAnsi"/>
          <w:bCs/>
          <w:sz w:val="23"/>
          <w:szCs w:val="23"/>
        </w:rPr>
      </w:pPr>
      <w:r w:rsidRPr="008272F7">
        <w:rPr>
          <w:rFonts w:asciiTheme="majorHAnsi" w:hAnsiTheme="majorHAnsi" w:cstheme="majorHAnsi"/>
          <w:bCs/>
          <w:sz w:val="23"/>
          <w:szCs w:val="23"/>
        </w:rPr>
        <w:t xml:space="preserve">de Erausquin GA, Brusco I, Zamponi H, […], </w:t>
      </w:r>
      <w:r w:rsidRPr="008272F7">
        <w:rPr>
          <w:rFonts w:asciiTheme="majorHAnsi" w:hAnsiTheme="majorHAnsi" w:cstheme="majorHAnsi"/>
          <w:b/>
          <w:bCs/>
          <w:sz w:val="23"/>
          <w:szCs w:val="23"/>
          <w:u w:val="single"/>
        </w:rPr>
        <w:t>Ostuzzi G</w:t>
      </w:r>
      <w:r w:rsidRPr="008272F7">
        <w:rPr>
          <w:rFonts w:asciiTheme="majorHAnsi" w:hAnsiTheme="majorHAnsi" w:cstheme="majorHAnsi"/>
          <w:bCs/>
          <w:sz w:val="23"/>
          <w:szCs w:val="23"/>
        </w:rPr>
        <w:t>, […], Carrillo MC, Snyder HM, Dua T. Alzheimer’s Association International Cohort Study of Chronic Neuropsychiatric Sequeale of SARS-CoV-2 (CNS-SARS-CoV-2). Alzheimer’s Dement. 2020;16(Suppl. 6):e047721</w:t>
      </w:r>
    </w:p>
    <w:p w14:paraId="683D8C5A" w14:textId="09C3A463" w:rsidR="006D4BF9" w:rsidRPr="008272F7" w:rsidRDefault="00380BE0" w:rsidP="00766232">
      <w:pPr>
        <w:pStyle w:val="Paragrafoelenco"/>
        <w:numPr>
          <w:ilvl w:val="0"/>
          <w:numId w:val="25"/>
        </w:numPr>
        <w:jc w:val="both"/>
        <w:rPr>
          <w:rFonts w:asciiTheme="majorHAnsi" w:hAnsiTheme="majorHAnsi" w:cstheme="majorHAnsi"/>
          <w:bCs/>
          <w:sz w:val="23"/>
          <w:szCs w:val="23"/>
        </w:rPr>
      </w:pPr>
      <w:r w:rsidRPr="008272F7">
        <w:rPr>
          <w:rFonts w:asciiTheme="majorHAnsi" w:hAnsiTheme="majorHAnsi" w:cstheme="majorHAnsi"/>
          <w:b/>
          <w:bCs/>
          <w:sz w:val="23"/>
          <w:szCs w:val="23"/>
          <w:u w:val="single"/>
        </w:rPr>
        <w:t>Ostuzzi G</w:t>
      </w:r>
      <w:r w:rsidR="006D4BF9" w:rsidRPr="008272F7">
        <w:rPr>
          <w:rFonts w:asciiTheme="majorHAnsi" w:hAnsiTheme="majorHAnsi" w:cstheme="majorHAnsi"/>
          <w:bCs/>
          <w:sz w:val="23"/>
          <w:szCs w:val="23"/>
        </w:rPr>
        <w:t>, Gastaldon C, Barbato A, D'Avanzo B, Tettamanti M, Monti I, Aguglia A, Aguglia E, Alessi MC, Amore M, Bartoli F, Biondi M, Bortolaso P, Callegari C, Carrà G, Caruso R, Cavallotti S, Crocamo C, D'Agostino A, De Fazio P, Di Natale C, Giusti L, Grassi L, Martinotti G, Nosé M, Papola D, Purgato M, Rodolico A, Roncone R, Tarsitani L, Turrini G, Zanini E, Amaddeo F, Ruggeri M, Barbui C. Tolerability and efficacy of vortioxetine versus SSRIs in elderly with major depression. Study protocol of the VESPA study: a pragmatic, multicentre, open-label, parallel-group, superiority, randomized trial. Trials 2020; 21(1): 695.</w:t>
      </w:r>
    </w:p>
    <w:p w14:paraId="1C3E3981" w14:textId="7ECE649E" w:rsidR="006D4BF9" w:rsidRPr="008272F7" w:rsidRDefault="006D4BF9" w:rsidP="00766232">
      <w:pPr>
        <w:pStyle w:val="Paragrafoelenco"/>
        <w:numPr>
          <w:ilvl w:val="0"/>
          <w:numId w:val="25"/>
        </w:numPr>
        <w:jc w:val="both"/>
        <w:rPr>
          <w:rFonts w:asciiTheme="majorHAnsi" w:hAnsiTheme="majorHAnsi" w:cstheme="majorHAnsi"/>
          <w:bCs/>
          <w:sz w:val="23"/>
          <w:szCs w:val="23"/>
        </w:rPr>
      </w:pPr>
      <w:r w:rsidRPr="008272F7">
        <w:rPr>
          <w:rFonts w:asciiTheme="majorHAnsi" w:hAnsiTheme="majorHAnsi" w:cstheme="majorHAnsi"/>
          <w:bCs/>
          <w:sz w:val="23"/>
          <w:szCs w:val="23"/>
        </w:rPr>
        <w:t xml:space="preserve">Barbui C, Bertolini F, Bartoli F, Calandra C, Callegari C, Carrà G, D'Agostino A, Lucii C, Martinotti G, Mastromo D, Moretti D, Monzani E, Porcellana M, Prestia D, </w:t>
      </w:r>
      <w:r w:rsidR="00380BE0" w:rsidRPr="008272F7">
        <w:rPr>
          <w:rFonts w:asciiTheme="majorHAnsi" w:hAnsiTheme="majorHAnsi" w:cstheme="majorHAnsi"/>
          <w:b/>
          <w:bCs/>
          <w:sz w:val="23"/>
          <w:szCs w:val="23"/>
          <w:u w:val="single"/>
        </w:rPr>
        <w:t>Ostuzzi G</w:t>
      </w:r>
      <w:r w:rsidRPr="008272F7">
        <w:rPr>
          <w:rFonts w:asciiTheme="majorHAnsi" w:hAnsiTheme="majorHAnsi" w:cstheme="majorHAnsi"/>
          <w:bCs/>
          <w:sz w:val="23"/>
          <w:szCs w:val="23"/>
        </w:rPr>
        <w:t>. Reasons for initiating long-acting antipsychotics in psychiatric practice: findings from the STAR Network Depot Study. Therapeutic advances in psychopharmacology 2020; 10: 2045125320978102.</w:t>
      </w:r>
    </w:p>
    <w:p w14:paraId="1A30D76B" w14:textId="76EDECB4" w:rsidR="006D4BF9" w:rsidRPr="008272F7" w:rsidRDefault="00380BE0" w:rsidP="00766232">
      <w:pPr>
        <w:pStyle w:val="Paragrafoelenco"/>
        <w:numPr>
          <w:ilvl w:val="0"/>
          <w:numId w:val="25"/>
        </w:numPr>
        <w:jc w:val="both"/>
        <w:rPr>
          <w:rFonts w:asciiTheme="majorHAnsi" w:hAnsiTheme="majorHAnsi" w:cstheme="majorHAnsi"/>
          <w:bCs/>
          <w:sz w:val="23"/>
          <w:szCs w:val="23"/>
        </w:rPr>
      </w:pPr>
      <w:r w:rsidRPr="008272F7">
        <w:rPr>
          <w:rFonts w:asciiTheme="majorHAnsi" w:hAnsiTheme="majorHAnsi" w:cstheme="majorHAnsi"/>
          <w:b/>
          <w:bCs/>
          <w:sz w:val="23"/>
          <w:szCs w:val="23"/>
          <w:u w:val="single"/>
        </w:rPr>
        <w:t>Ostuzzi G</w:t>
      </w:r>
      <w:r w:rsidR="006D4BF9" w:rsidRPr="008272F7">
        <w:rPr>
          <w:rFonts w:asciiTheme="majorHAnsi" w:hAnsiTheme="majorHAnsi" w:cstheme="majorHAnsi"/>
          <w:bCs/>
          <w:sz w:val="23"/>
          <w:szCs w:val="23"/>
        </w:rPr>
        <w:t>, Gastaldon C, Papola D, Fagiolini A, Dursun S, Taylor D, Correll CU, Barbui C. Pharmacological treatment of hyperactive delirium in people with COVID-19: rethinking conventional approaches. Therapeutic advances in psychopharmacology 2020; 10: 2045125320942703.</w:t>
      </w:r>
    </w:p>
    <w:p w14:paraId="5EC4D745" w14:textId="7BAABDEC" w:rsidR="006D4BF9" w:rsidRPr="008272F7" w:rsidRDefault="006D4BF9" w:rsidP="00766232">
      <w:pPr>
        <w:pStyle w:val="Paragrafoelenco"/>
        <w:numPr>
          <w:ilvl w:val="0"/>
          <w:numId w:val="25"/>
        </w:numPr>
        <w:jc w:val="both"/>
        <w:rPr>
          <w:rFonts w:asciiTheme="majorHAnsi" w:hAnsiTheme="majorHAnsi" w:cstheme="majorHAnsi"/>
          <w:bCs/>
          <w:sz w:val="23"/>
          <w:szCs w:val="23"/>
        </w:rPr>
      </w:pPr>
      <w:r w:rsidRPr="008272F7">
        <w:rPr>
          <w:rFonts w:asciiTheme="majorHAnsi" w:hAnsiTheme="majorHAnsi" w:cstheme="majorHAnsi"/>
          <w:bCs/>
          <w:sz w:val="23"/>
          <w:szCs w:val="23"/>
        </w:rPr>
        <w:t xml:space="preserve">Barbui C, Purgato M, Abdulmalik J, Acarturk C, Eaton J, Gastaldon C, Gureje O, Hanlon C, Jordans M, Lund C, Nosè M, </w:t>
      </w:r>
      <w:r w:rsidR="00380BE0" w:rsidRPr="008272F7">
        <w:rPr>
          <w:rFonts w:asciiTheme="majorHAnsi" w:hAnsiTheme="majorHAnsi" w:cstheme="majorHAnsi"/>
          <w:b/>
          <w:bCs/>
          <w:sz w:val="23"/>
          <w:szCs w:val="23"/>
          <w:u w:val="single"/>
        </w:rPr>
        <w:t>Ostuzzi G</w:t>
      </w:r>
      <w:r w:rsidRPr="008272F7">
        <w:rPr>
          <w:rFonts w:asciiTheme="majorHAnsi" w:hAnsiTheme="majorHAnsi" w:cstheme="majorHAnsi"/>
          <w:bCs/>
          <w:sz w:val="23"/>
          <w:szCs w:val="23"/>
        </w:rPr>
        <w:t xml:space="preserve">, Papola D, Tedeschi F, Tol W, Turrini G, Patel V, Thornicroft G. Efficacy of psychosocial interventions for mental health outcomes in low-income and middle-income countries: an umbrella review. The </w:t>
      </w:r>
      <w:r w:rsidR="00244C62" w:rsidRPr="008272F7">
        <w:rPr>
          <w:rFonts w:asciiTheme="majorHAnsi" w:hAnsiTheme="majorHAnsi" w:cstheme="majorHAnsi"/>
          <w:bCs/>
          <w:sz w:val="23"/>
          <w:szCs w:val="23"/>
        </w:rPr>
        <w:t>L</w:t>
      </w:r>
      <w:r w:rsidRPr="008272F7">
        <w:rPr>
          <w:rFonts w:asciiTheme="majorHAnsi" w:hAnsiTheme="majorHAnsi" w:cstheme="majorHAnsi"/>
          <w:bCs/>
          <w:sz w:val="23"/>
          <w:szCs w:val="23"/>
        </w:rPr>
        <w:t>ancet Psychiatry 2020; 7(2): 162-72.</w:t>
      </w:r>
    </w:p>
    <w:p w14:paraId="40836322" w14:textId="286ACE0B" w:rsidR="006D4BF9" w:rsidRPr="008272F7" w:rsidRDefault="006D4BF9" w:rsidP="00766232">
      <w:pPr>
        <w:pStyle w:val="Paragrafoelenco"/>
        <w:numPr>
          <w:ilvl w:val="0"/>
          <w:numId w:val="25"/>
        </w:numPr>
        <w:jc w:val="both"/>
        <w:rPr>
          <w:rFonts w:asciiTheme="majorHAnsi" w:hAnsiTheme="majorHAnsi" w:cstheme="majorHAnsi"/>
          <w:bCs/>
          <w:sz w:val="23"/>
          <w:szCs w:val="23"/>
        </w:rPr>
      </w:pPr>
      <w:r w:rsidRPr="008272F7">
        <w:rPr>
          <w:rFonts w:asciiTheme="majorHAnsi" w:hAnsiTheme="majorHAnsi" w:cstheme="majorHAnsi"/>
          <w:bCs/>
          <w:sz w:val="23"/>
          <w:szCs w:val="23"/>
        </w:rPr>
        <w:t xml:space="preserve">Bartoli F, </w:t>
      </w:r>
      <w:r w:rsidR="00380BE0" w:rsidRPr="008272F7">
        <w:rPr>
          <w:rFonts w:asciiTheme="majorHAnsi" w:hAnsiTheme="majorHAnsi" w:cstheme="majorHAnsi"/>
          <w:b/>
          <w:bCs/>
          <w:sz w:val="23"/>
          <w:szCs w:val="23"/>
          <w:u w:val="single"/>
        </w:rPr>
        <w:t>Ostuzzi G</w:t>
      </w:r>
      <w:r w:rsidRPr="008272F7">
        <w:rPr>
          <w:rFonts w:asciiTheme="majorHAnsi" w:hAnsiTheme="majorHAnsi" w:cstheme="majorHAnsi"/>
          <w:bCs/>
          <w:sz w:val="23"/>
          <w:szCs w:val="23"/>
        </w:rPr>
        <w:t>, Crocamo C, Corbo M, D'Agostino A, Martinotti G, Ostinelli EG, Tabacchi T, Barbui C, Carrà G. Clinical correlates of paliperidone palmitate and aripiprazole monohydrate prescription for subjects with schizophrenia-spectrum disorders: findings from the STAR Network Depot Study. International clinical psychopharmacology 2020; 35(4): 214-20.</w:t>
      </w:r>
    </w:p>
    <w:p w14:paraId="0B7EECDE" w14:textId="5BA1E26B" w:rsidR="006D4BF9" w:rsidRPr="008272F7" w:rsidRDefault="006D4BF9" w:rsidP="00766232">
      <w:pPr>
        <w:pStyle w:val="Paragrafoelenco"/>
        <w:numPr>
          <w:ilvl w:val="0"/>
          <w:numId w:val="25"/>
        </w:numPr>
        <w:jc w:val="both"/>
        <w:rPr>
          <w:rFonts w:asciiTheme="majorHAnsi" w:hAnsiTheme="majorHAnsi" w:cstheme="majorHAnsi"/>
          <w:bCs/>
          <w:sz w:val="23"/>
          <w:szCs w:val="23"/>
        </w:rPr>
      </w:pPr>
      <w:r w:rsidRPr="008272F7">
        <w:rPr>
          <w:rFonts w:asciiTheme="majorHAnsi" w:hAnsiTheme="majorHAnsi" w:cstheme="majorHAnsi"/>
          <w:bCs/>
          <w:sz w:val="23"/>
          <w:szCs w:val="23"/>
        </w:rPr>
        <w:t xml:space="preserve">Morgano GP, Fulceri F, Nardocci F, Barbui C, </w:t>
      </w:r>
      <w:r w:rsidR="00380BE0" w:rsidRPr="008272F7">
        <w:rPr>
          <w:rFonts w:asciiTheme="majorHAnsi" w:hAnsiTheme="majorHAnsi" w:cstheme="majorHAnsi"/>
          <w:b/>
          <w:bCs/>
          <w:sz w:val="23"/>
          <w:szCs w:val="23"/>
          <w:u w:val="single"/>
        </w:rPr>
        <w:t>Ostuzzi G</w:t>
      </w:r>
      <w:r w:rsidRPr="008272F7">
        <w:rPr>
          <w:rFonts w:asciiTheme="majorHAnsi" w:hAnsiTheme="majorHAnsi" w:cstheme="majorHAnsi"/>
          <w:bCs/>
          <w:sz w:val="23"/>
          <w:szCs w:val="23"/>
        </w:rPr>
        <w:t>, Papola D, Fatta LM, Fauci AJ, Coclite D, Napoletano A, De Crescenzo F, D'Alò GL, Amato L, Cinquini M, Iannone P, Schünemann HJ, Scattoni ML. Introduction and methods of the evidence-based guidelines for the diagnosis and management of autism spectrum disorder by the Italian National Institute of Health. Health and quality of life outcomes 2020; 18(1): 81.</w:t>
      </w:r>
    </w:p>
    <w:p w14:paraId="1AAC15FE" w14:textId="6C3EF1D3" w:rsidR="006D4BF9" w:rsidRPr="008272F7" w:rsidRDefault="00380BE0" w:rsidP="00766232">
      <w:pPr>
        <w:pStyle w:val="Paragrafoelenco"/>
        <w:numPr>
          <w:ilvl w:val="0"/>
          <w:numId w:val="25"/>
        </w:numPr>
        <w:jc w:val="both"/>
        <w:rPr>
          <w:rFonts w:asciiTheme="majorHAnsi" w:hAnsiTheme="majorHAnsi" w:cstheme="majorHAnsi"/>
          <w:bCs/>
          <w:sz w:val="23"/>
          <w:szCs w:val="23"/>
        </w:rPr>
      </w:pPr>
      <w:r w:rsidRPr="008272F7">
        <w:rPr>
          <w:rFonts w:asciiTheme="majorHAnsi" w:hAnsiTheme="majorHAnsi" w:cstheme="majorHAnsi"/>
          <w:b/>
          <w:bCs/>
          <w:sz w:val="23"/>
          <w:szCs w:val="23"/>
          <w:u w:val="single"/>
        </w:rPr>
        <w:t>Ostuzzi G</w:t>
      </w:r>
      <w:r w:rsidR="006D4BF9" w:rsidRPr="008272F7">
        <w:rPr>
          <w:rFonts w:asciiTheme="majorHAnsi" w:hAnsiTheme="majorHAnsi" w:cstheme="majorHAnsi"/>
          <w:bCs/>
          <w:sz w:val="23"/>
          <w:szCs w:val="23"/>
        </w:rPr>
        <w:t>, Gastaldon C, Petrini C, Godman B, Barbui C. Poor implementation of the EU clinical trial regulation is a major threat for pragmatic trials in European countries. Epidemiology and psychiatric sciences 2020; 29: e126.</w:t>
      </w:r>
    </w:p>
    <w:p w14:paraId="56D46B7E" w14:textId="5D5A8BE0" w:rsidR="006D4BF9" w:rsidRPr="008272F7" w:rsidRDefault="006D4BF9" w:rsidP="00766232">
      <w:pPr>
        <w:pStyle w:val="Paragrafoelenco"/>
        <w:numPr>
          <w:ilvl w:val="0"/>
          <w:numId w:val="25"/>
        </w:numPr>
        <w:jc w:val="both"/>
        <w:rPr>
          <w:rFonts w:asciiTheme="majorHAnsi" w:hAnsiTheme="majorHAnsi" w:cstheme="majorHAnsi"/>
          <w:bCs/>
          <w:sz w:val="23"/>
          <w:szCs w:val="23"/>
        </w:rPr>
      </w:pPr>
      <w:r w:rsidRPr="008272F7">
        <w:rPr>
          <w:rFonts w:asciiTheme="majorHAnsi" w:hAnsiTheme="majorHAnsi" w:cstheme="majorHAnsi"/>
          <w:bCs/>
          <w:sz w:val="23"/>
          <w:szCs w:val="23"/>
        </w:rPr>
        <w:t xml:space="preserve">Gastaldon C, Papola D, </w:t>
      </w:r>
      <w:r w:rsidR="00380BE0" w:rsidRPr="008272F7">
        <w:rPr>
          <w:rFonts w:asciiTheme="majorHAnsi" w:hAnsiTheme="majorHAnsi" w:cstheme="majorHAnsi"/>
          <w:b/>
          <w:bCs/>
          <w:sz w:val="23"/>
          <w:szCs w:val="23"/>
          <w:u w:val="single"/>
        </w:rPr>
        <w:t>Ostuzzi G</w:t>
      </w:r>
      <w:r w:rsidRPr="008272F7">
        <w:rPr>
          <w:rFonts w:asciiTheme="majorHAnsi" w:hAnsiTheme="majorHAnsi" w:cstheme="majorHAnsi"/>
          <w:bCs/>
          <w:sz w:val="23"/>
          <w:szCs w:val="23"/>
        </w:rPr>
        <w:t>, Barbui C. Esketamine clinical trials: reply to Maju et al. Epidemiology and psychiatric sciences 2020; 29: e122.</w:t>
      </w:r>
    </w:p>
    <w:p w14:paraId="2E2C9FC9" w14:textId="556B59EC" w:rsidR="006D4BF9" w:rsidRPr="008272F7" w:rsidRDefault="006D4BF9" w:rsidP="00766232">
      <w:pPr>
        <w:pStyle w:val="Paragrafoelenco"/>
        <w:numPr>
          <w:ilvl w:val="0"/>
          <w:numId w:val="25"/>
        </w:numPr>
        <w:jc w:val="both"/>
        <w:rPr>
          <w:rFonts w:asciiTheme="majorHAnsi" w:hAnsiTheme="majorHAnsi" w:cstheme="majorHAnsi"/>
          <w:bCs/>
          <w:sz w:val="23"/>
          <w:szCs w:val="23"/>
        </w:rPr>
      </w:pPr>
      <w:r w:rsidRPr="008272F7">
        <w:rPr>
          <w:rFonts w:asciiTheme="majorHAnsi" w:hAnsiTheme="majorHAnsi" w:cstheme="majorHAnsi"/>
          <w:bCs/>
          <w:sz w:val="23"/>
          <w:szCs w:val="23"/>
        </w:rPr>
        <w:t xml:space="preserve">Barbui C, Purgato M, Abdulmalik J, Caldas-de-Almeida JM, Eaton J, Gureje O, Hanlon C, Nosè M, </w:t>
      </w:r>
      <w:r w:rsidR="00380BE0" w:rsidRPr="008272F7">
        <w:rPr>
          <w:rFonts w:asciiTheme="majorHAnsi" w:hAnsiTheme="majorHAnsi" w:cstheme="majorHAnsi"/>
          <w:b/>
          <w:bCs/>
          <w:sz w:val="23"/>
          <w:szCs w:val="23"/>
          <w:u w:val="single"/>
        </w:rPr>
        <w:t>Ostuzzi G</w:t>
      </w:r>
      <w:r w:rsidRPr="008272F7">
        <w:rPr>
          <w:rFonts w:asciiTheme="majorHAnsi" w:hAnsiTheme="majorHAnsi" w:cstheme="majorHAnsi"/>
          <w:bCs/>
          <w:sz w:val="23"/>
          <w:szCs w:val="23"/>
        </w:rPr>
        <w:t>, Saraceno B, Saxena S, Tedeschi F, Thornicroft G. Efficacy of interventions to reduce coercive treatment in mental health services: umbrella review of randomised evidence. Th</w:t>
      </w:r>
      <w:r w:rsidR="000C5683" w:rsidRPr="008272F7">
        <w:rPr>
          <w:rFonts w:asciiTheme="majorHAnsi" w:hAnsiTheme="majorHAnsi" w:cstheme="majorHAnsi"/>
          <w:bCs/>
          <w:sz w:val="23"/>
          <w:szCs w:val="23"/>
        </w:rPr>
        <w:t>e British journal of psychiatry</w:t>
      </w:r>
      <w:r w:rsidRPr="008272F7">
        <w:rPr>
          <w:rFonts w:asciiTheme="majorHAnsi" w:hAnsiTheme="majorHAnsi" w:cstheme="majorHAnsi"/>
          <w:bCs/>
          <w:sz w:val="23"/>
          <w:szCs w:val="23"/>
        </w:rPr>
        <w:t>: the journal of mental science 2020: 1-11.</w:t>
      </w:r>
    </w:p>
    <w:p w14:paraId="00FAA1CA" w14:textId="6237C2E9" w:rsidR="006D4BF9" w:rsidRPr="008272F7" w:rsidRDefault="006D4BF9" w:rsidP="00766232">
      <w:pPr>
        <w:pStyle w:val="Paragrafoelenco"/>
        <w:numPr>
          <w:ilvl w:val="0"/>
          <w:numId w:val="25"/>
        </w:numPr>
        <w:jc w:val="both"/>
        <w:rPr>
          <w:rFonts w:asciiTheme="majorHAnsi" w:hAnsiTheme="majorHAnsi" w:cstheme="majorHAnsi"/>
          <w:bCs/>
          <w:sz w:val="23"/>
          <w:szCs w:val="23"/>
        </w:rPr>
      </w:pPr>
      <w:r w:rsidRPr="008272F7">
        <w:rPr>
          <w:rFonts w:asciiTheme="majorHAnsi" w:hAnsiTheme="majorHAnsi" w:cstheme="majorHAnsi"/>
          <w:bCs/>
          <w:sz w:val="23"/>
          <w:szCs w:val="23"/>
        </w:rPr>
        <w:t xml:space="preserve">Papola D, </w:t>
      </w:r>
      <w:r w:rsidR="00380BE0" w:rsidRPr="008272F7">
        <w:rPr>
          <w:rFonts w:asciiTheme="majorHAnsi" w:hAnsiTheme="majorHAnsi" w:cstheme="majorHAnsi"/>
          <w:b/>
          <w:bCs/>
          <w:sz w:val="23"/>
          <w:szCs w:val="23"/>
          <w:u w:val="single"/>
        </w:rPr>
        <w:t>Ostuzzi G</w:t>
      </w:r>
      <w:r w:rsidRPr="008272F7">
        <w:rPr>
          <w:rFonts w:asciiTheme="majorHAnsi" w:hAnsiTheme="majorHAnsi" w:cstheme="majorHAnsi"/>
          <w:bCs/>
          <w:sz w:val="23"/>
          <w:szCs w:val="23"/>
        </w:rPr>
        <w:t>, Gastaldon C, Purgato M, Del Giovane C, Pompoli A, Karyotaki E, Sijbrandij M, Furukawa TA, Cuijpers P, Barbui C. Which psychotherapy is effective in panic disorder? And which delivery formats are supported by the evidence? Study protocol for two systematic reviews and network meta-analyses. BMJ open 2020; 10(12): e038909.</w:t>
      </w:r>
    </w:p>
    <w:p w14:paraId="44CF86A9" w14:textId="6BB0D422" w:rsidR="006D4BF9" w:rsidRPr="008272F7" w:rsidRDefault="00380BE0" w:rsidP="00766232">
      <w:pPr>
        <w:pStyle w:val="Paragrafoelenco"/>
        <w:numPr>
          <w:ilvl w:val="0"/>
          <w:numId w:val="25"/>
        </w:numPr>
        <w:jc w:val="both"/>
        <w:rPr>
          <w:rFonts w:asciiTheme="majorHAnsi" w:hAnsiTheme="majorHAnsi" w:cstheme="majorHAnsi"/>
          <w:bCs/>
          <w:sz w:val="23"/>
          <w:szCs w:val="23"/>
        </w:rPr>
      </w:pPr>
      <w:r w:rsidRPr="008272F7">
        <w:rPr>
          <w:rFonts w:asciiTheme="majorHAnsi" w:hAnsiTheme="majorHAnsi" w:cstheme="majorHAnsi"/>
          <w:b/>
          <w:bCs/>
          <w:sz w:val="23"/>
          <w:szCs w:val="23"/>
          <w:u w:val="single"/>
        </w:rPr>
        <w:t>Ostuzzi G</w:t>
      </w:r>
      <w:r w:rsidR="006D4BF9" w:rsidRPr="008272F7">
        <w:rPr>
          <w:rFonts w:asciiTheme="majorHAnsi" w:hAnsiTheme="majorHAnsi" w:cstheme="majorHAnsi"/>
          <w:bCs/>
          <w:sz w:val="23"/>
          <w:szCs w:val="23"/>
        </w:rPr>
        <w:t>, Papola D, Gastaldon C, Schoretsanitis G, Bertolini F, Amaddeo F, Cuomo A, Emsley R, Fagiolini A, Imperadore G, Kishimoto T, Michencigh G, Nosé M, Purgato M, Dursun S, Stubbs B, Taylor D, Thornicroft G, Ward PB, Hiemke C, Correll CU, Barbui C. Safety of psychotropic medications in people with COVID-19: evidence review and practical recommendations. BMC medicine 2020; 18(1): 215.</w:t>
      </w:r>
    </w:p>
    <w:p w14:paraId="686DCBD5" w14:textId="6191BF87" w:rsidR="006D4BF9" w:rsidRPr="008272F7" w:rsidRDefault="006D4BF9" w:rsidP="00766232">
      <w:pPr>
        <w:pStyle w:val="Paragrafoelenco"/>
        <w:numPr>
          <w:ilvl w:val="0"/>
          <w:numId w:val="25"/>
        </w:numPr>
        <w:jc w:val="both"/>
        <w:rPr>
          <w:rFonts w:asciiTheme="majorHAnsi" w:hAnsiTheme="majorHAnsi" w:cstheme="majorHAnsi"/>
          <w:bCs/>
          <w:sz w:val="23"/>
          <w:szCs w:val="23"/>
        </w:rPr>
      </w:pPr>
      <w:r w:rsidRPr="008272F7">
        <w:rPr>
          <w:rFonts w:asciiTheme="majorHAnsi" w:hAnsiTheme="majorHAnsi" w:cstheme="majorHAnsi"/>
          <w:bCs/>
          <w:sz w:val="23"/>
          <w:szCs w:val="23"/>
        </w:rPr>
        <w:t xml:space="preserve">Caruso R, </w:t>
      </w:r>
      <w:r w:rsidR="00380BE0" w:rsidRPr="008272F7">
        <w:rPr>
          <w:rFonts w:asciiTheme="majorHAnsi" w:hAnsiTheme="majorHAnsi" w:cstheme="majorHAnsi"/>
          <w:b/>
          <w:bCs/>
          <w:sz w:val="23"/>
          <w:szCs w:val="23"/>
          <w:u w:val="single"/>
        </w:rPr>
        <w:t>Ostuzzi G</w:t>
      </w:r>
      <w:r w:rsidRPr="008272F7">
        <w:rPr>
          <w:rFonts w:asciiTheme="majorHAnsi" w:hAnsiTheme="majorHAnsi" w:cstheme="majorHAnsi"/>
          <w:bCs/>
          <w:sz w:val="23"/>
          <w:szCs w:val="23"/>
        </w:rPr>
        <w:t>, Turrini G, Ballette F, Recla E, Dall'Olio R, Croce E, Casoni B, Grassi L, Barbui C. Beyond pain: can antidepressants improve depressive symptoms and quality of life in patients with neuropathic pain? A systematic review and meta-analysis. Pain 2019; 160(10): 2186-98.</w:t>
      </w:r>
    </w:p>
    <w:p w14:paraId="5731A902" w14:textId="188E08E5" w:rsidR="006D4BF9" w:rsidRPr="008272F7" w:rsidRDefault="00380BE0" w:rsidP="00766232">
      <w:pPr>
        <w:pStyle w:val="Paragrafoelenco"/>
        <w:numPr>
          <w:ilvl w:val="0"/>
          <w:numId w:val="25"/>
        </w:numPr>
        <w:jc w:val="both"/>
        <w:rPr>
          <w:rFonts w:asciiTheme="majorHAnsi" w:hAnsiTheme="majorHAnsi" w:cstheme="majorHAnsi"/>
          <w:bCs/>
          <w:sz w:val="23"/>
          <w:szCs w:val="23"/>
        </w:rPr>
      </w:pPr>
      <w:r w:rsidRPr="008272F7">
        <w:rPr>
          <w:rFonts w:asciiTheme="majorHAnsi" w:hAnsiTheme="majorHAnsi" w:cstheme="majorHAnsi"/>
          <w:b/>
          <w:bCs/>
          <w:sz w:val="23"/>
          <w:szCs w:val="23"/>
          <w:u w:val="single"/>
        </w:rPr>
        <w:t>Ostuzzi G</w:t>
      </w:r>
      <w:r w:rsidR="006D4BF9" w:rsidRPr="008272F7">
        <w:rPr>
          <w:rFonts w:asciiTheme="majorHAnsi" w:hAnsiTheme="majorHAnsi" w:cstheme="majorHAnsi"/>
          <w:bCs/>
          <w:sz w:val="23"/>
          <w:szCs w:val="23"/>
        </w:rPr>
        <w:t>, Turrini G, Gastaldon C, Papola D, Rayner L, Caruso R, Grassi L, Hotopf M, Barbui C. Efficacy and acceptability of antidepressants in patients with ischemic heart disease: systematic review and meta-analysis. International clinical psychopharmacology 2019; 34(2): 65-75.</w:t>
      </w:r>
    </w:p>
    <w:p w14:paraId="272D8A85" w14:textId="10593824" w:rsidR="006D4BF9" w:rsidRPr="008272F7" w:rsidRDefault="006D4BF9" w:rsidP="00766232">
      <w:pPr>
        <w:pStyle w:val="Paragrafoelenco"/>
        <w:numPr>
          <w:ilvl w:val="0"/>
          <w:numId w:val="25"/>
        </w:numPr>
        <w:jc w:val="both"/>
        <w:rPr>
          <w:rFonts w:asciiTheme="majorHAnsi" w:hAnsiTheme="majorHAnsi" w:cstheme="majorHAnsi"/>
          <w:bCs/>
          <w:sz w:val="23"/>
          <w:szCs w:val="23"/>
        </w:rPr>
      </w:pPr>
      <w:r w:rsidRPr="008272F7">
        <w:rPr>
          <w:rFonts w:asciiTheme="majorHAnsi" w:hAnsiTheme="majorHAnsi" w:cstheme="majorHAnsi"/>
          <w:bCs/>
          <w:sz w:val="23"/>
          <w:szCs w:val="23"/>
        </w:rPr>
        <w:t xml:space="preserve">Gastaldon C, Papola D, </w:t>
      </w:r>
      <w:r w:rsidR="00380BE0" w:rsidRPr="008272F7">
        <w:rPr>
          <w:rFonts w:asciiTheme="majorHAnsi" w:hAnsiTheme="majorHAnsi" w:cstheme="majorHAnsi"/>
          <w:b/>
          <w:bCs/>
          <w:sz w:val="23"/>
          <w:szCs w:val="23"/>
          <w:u w:val="single"/>
        </w:rPr>
        <w:t>Ostuzzi G</w:t>
      </w:r>
      <w:r w:rsidRPr="008272F7">
        <w:rPr>
          <w:rFonts w:asciiTheme="majorHAnsi" w:hAnsiTheme="majorHAnsi" w:cstheme="majorHAnsi"/>
          <w:bCs/>
          <w:sz w:val="23"/>
          <w:szCs w:val="23"/>
        </w:rPr>
        <w:t>, Barbui C. Esketamine for treatment resistant depression: a trick of smoke and mirrors? Epidemiology and psychiatric sciences 2019; 29: e79.</w:t>
      </w:r>
    </w:p>
    <w:p w14:paraId="1927CD29" w14:textId="200262B9" w:rsidR="006D4BF9" w:rsidRPr="008272F7" w:rsidRDefault="006D4BF9" w:rsidP="00766232">
      <w:pPr>
        <w:pStyle w:val="Paragrafoelenco"/>
        <w:numPr>
          <w:ilvl w:val="0"/>
          <w:numId w:val="25"/>
        </w:numPr>
        <w:jc w:val="both"/>
        <w:rPr>
          <w:rFonts w:asciiTheme="majorHAnsi" w:hAnsiTheme="majorHAnsi" w:cstheme="majorHAnsi"/>
          <w:bCs/>
          <w:sz w:val="23"/>
          <w:szCs w:val="23"/>
        </w:rPr>
      </w:pPr>
      <w:r w:rsidRPr="008272F7">
        <w:rPr>
          <w:rFonts w:asciiTheme="majorHAnsi" w:hAnsiTheme="majorHAnsi" w:cstheme="majorHAnsi"/>
          <w:bCs/>
          <w:sz w:val="23"/>
          <w:szCs w:val="23"/>
        </w:rPr>
        <w:t xml:space="preserve">Turrini G, Purgato M, Acarturk C, Anttila M, Au T, Ballette F, Bird M, Carswell K, Churchill R, Cuijpers P, Hall J, Hansen LJ, Kösters M, Lantta T, Nosè M, </w:t>
      </w:r>
      <w:r w:rsidR="00380BE0" w:rsidRPr="008272F7">
        <w:rPr>
          <w:rFonts w:asciiTheme="majorHAnsi" w:hAnsiTheme="majorHAnsi" w:cstheme="majorHAnsi"/>
          <w:b/>
          <w:bCs/>
          <w:sz w:val="23"/>
          <w:szCs w:val="23"/>
          <w:u w:val="single"/>
        </w:rPr>
        <w:t>Ostuzzi G</w:t>
      </w:r>
      <w:r w:rsidRPr="008272F7">
        <w:rPr>
          <w:rFonts w:asciiTheme="majorHAnsi" w:hAnsiTheme="majorHAnsi" w:cstheme="majorHAnsi"/>
          <w:bCs/>
          <w:sz w:val="23"/>
          <w:szCs w:val="23"/>
        </w:rPr>
        <w:t>, Sijbrandij M, Tedeschi F, Valimaki M, Wancata J, White R, van Ommeren M, Barbui C. Efficacy and acceptability of psychosocial interventions in asylum seekers and refugees: systematic review and meta-analysis. Epidemiology and psychiatric sciences 2019; 28(4): 376-88.</w:t>
      </w:r>
    </w:p>
    <w:p w14:paraId="26F66441" w14:textId="7AF4BACB" w:rsidR="006D4BF9" w:rsidRPr="008272F7" w:rsidRDefault="006D4BF9" w:rsidP="00766232">
      <w:pPr>
        <w:pStyle w:val="Paragrafoelenco"/>
        <w:numPr>
          <w:ilvl w:val="0"/>
          <w:numId w:val="25"/>
        </w:numPr>
        <w:jc w:val="both"/>
        <w:rPr>
          <w:rFonts w:asciiTheme="majorHAnsi" w:hAnsiTheme="majorHAnsi" w:cstheme="majorHAnsi"/>
          <w:bCs/>
          <w:sz w:val="23"/>
          <w:szCs w:val="23"/>
        </w:rPr>
      </w:pPr>
      <w:r w:rsidRPr="008272F7">
        <w:rPr>
          <w:rFonts w:asciiTheme="majorHAnsi" w:hAnsiTheme="majorHAnsi" w:cstheme="majorHAnsi"/>
          <w:bCs/>
          <w:sz w:val="23"/>
          <w:szCs w:val="23"/>
        </w:rPr>
        <w:t xml:space="preserve">Barbui C, </w:t>
      </w:r>
      <w:r w:rsidR="00380BE0" w:rsidRPr="008272F7">
        <w:rPr>
          <w:rFonts w:asciiTheme="majorHAnsi" w:hAnsiTheme="majorHAnsi" w:cstheme="majorHAnsi"/>
          <w:b/>
          <w:bCs/>
          <w:sz w:val="23"/>
          <w:szCs w:val="23"/>
          <w:u w:val="single"/>
        </w:rPr>
        <w:t>Ostuzzi G</w:t>
      </w:r>
      <w:r w:rsidRPr="008272F7">
        <w:rPr>
          <w:rFonts w:asciiTheme="majorHAnsi" w:hAnsiTheme="majorHAnsi" w:cstheme="majorHAnsi"/>
          <w:bCs/>
          <w:sz w:val="23"/>
          <w:szCs w:val="23"/>
        </w:rPr>
        <w:t>. Medicine-based evidence: the case of antidepressants in patients with coronary artery disease. Epidemiology and psychiatric sciences 2019; 28(1): 18-20.</w:t>
      </w:r>
    </w:p>
    <w:p w14:paraId="5570DA98" w14:textId="6AE952A8" w:rsidR="006D4BF9" w:rsidRPr="008272F7" w:rsidRDefault="006D4BF9" w:rsidP="00766232">
      <w:pPr>
        <w:pStyle w:val="Paragrafoelenco"/>
        <w:numPr>
          <w:ilvl w:val="0"/>
          <w:numId w:val="25"/>
        </w:numPr>
        <w:jc w:val="both"/>
        <w:rPr>
          <w:rFonts w:asciiTheme="majorHAnsi" w:hAnsiTheme="majorHAnsi" w:cstheme="majorHAnsi"/>
          <w:bCs/>
          <w:sz w:val="23"/>
          <w:szCs w:val="23"/>
        </w:rPr>
      </w:pPr>
      <w:r w:rsidRPr="008272F7">
        <w:rPr>
          <w:rFonts w:asciiTheme="majorHAnsi" w:hAnsiTheme="majorHAnsi" w:cstheme="majorHAnsi"/>
          <w:bCs/>
          <w:sz w:val="23"/>
          <w:szCs w:val="23"/>
        </w:rPr>
        <w:t xml:space="preserve">Purgato M, Carswell K, Acarturk C, Au T, Akbai S, Anttila M, Baumgartner J, Bailey D, Biondi M, Bird M, Churchill R, Eskici S, Hansen LJ, Heron P, Ilkkursun Z, Kilian R, Koesters M, Lantta T, Nosè M, </w:t>
      </w:r>
      <w:r w:rsidR="00380BE0" w:rsidRPr="008272F7">
        <w:rPr>
          <w:rFonts w:asciiTheme="majorHAnsi" w:hAnsiTheme="majorHAnsi" w:cstheme="majorHAnsi"/>
          <w:b/>
          <w:bCs/>
          <w:sz w:val="23"/>
          <w:szCs w:val="23"/>
          <w:u w:val="single"/>
        </w:rPr>
        <w:t>Ostuzzi G</w:t>
      </w:r>
      <w:r w:rsidRPr="008272F7">
        <w:rPr>
          <w:rFonts w:asciiTheme="majorHAnsi" w:hAnsiTheme="majorHAnsi" w:cstheme="majorHAnsi"/>
          <w:bCs/>
          <w:sz w:val="23"/>
          <w:szCs w:val="23"/>
        </w:rPr>
        <w:t>, Papola D, Popa M, Sijbrandij M, Tarsitani L, Tedeschi F, Turrini G, Uygun E, Välimäki MA, Wancata J, White R, Zanini E, Cuijpers P, Barbui C, Van Ommeren M. Effectiveness and cost-effectiveness of Self-Help Plus (SH+) for preventing mental disorders in refugees and asylum seekers in Europe and Turkey: study protocols for two randomised controlled trials. BMJ open 2019; 9(5): e030259.</w:t>
      </w:r>
    </w:p>
    <w:p w14:paraId="657ECFE9" w14:textId="02E1F009" w:rsidR="006D4BF9" w:rsidRPr="008272F7" w:rsidRDefault="006D4BF9" w:rsidP="00766232">
      <w:pPr>
        <w:pStyle w:val="Paragrafoelenco"/>
        <w:numPr>
          <w:ilvl w:val="0"/>
          <w:numId w:val="25"/>
        </w:numPr>
        <w:jc w:val="both"/>
        <w:rPr>
          <w:rFonts w:asciiTheme="majorHAnsi" w:hAnsiTheme="majorHAnsi" w:cstheme="majorHAnsi"/>
          <w:bCs/>
          <w:sz w:val="23"/>
          <w:szCs w:val="23"/>
        </w:rPr>
      </w:pPr>
      <w:r w:rsidRPr="008272F7">
        <w:rPr>
          <w:rFonts w:asciiTheme="majorHAnsi" w:hAnsiTheme="majorHAnsi" w:cstheme="majorHAnsi"/>
          <w:bCs/>
          <w:sz w:val="23"/>
          <w:szCs w:val="23"/>
        </w:rPr>
        <w:t xml:space="preserve">Papola D, </w:t>
      </w:r>
      <w:r w:rsidR="00380BE0" w:rsidRPr="008272F7">
        <w:rPr>
          <w:rFonts w:asciiTheme="majorHAnsi" w:hAnsiTheme="majorHAnsi" w:cstheme="majorHAnsi"/>
          <w:b/>
          <w:bCs/>
          <w:sz w:val="23"/>
          <w:szCs w:val="23"/>
          <w:u w:val="single"/>
        </w:rPr>
        <w:t>Ostuzzi G</w:t>
      </w:r>
      <w:r w:rsidRPr="008272F7">
        <w:rPr>
          <w:rFonts w:asciiTheme="majorHAnsi" w:hAnsiTheme="majorHAnsi" w:cstheme="majorHAnsi"/>
          <w:bCs/>
          <w:sz w:val="23"/>
          <w:szCs w:val="23"/>
        </w:rPr>
        <w:t>, Gastaldon C, Morgano GP, Dragioti E, Carvalho AF, Fusar-Poli P, Correll CU, Solmi M, Barbui C. Antipsychotic use and risk of life-threatening medical events: umbrella review of observational studies. Acta psychiatrica Scandinavica 2019; 140(3): 227-43.</w:t>
      </w:r>
    </w:p>
    <w:p w14:paraId="4CFAFD8D" w14:textId="245F770F" w:rsidR="006D4BF9" w:rsidRPr="008272F7" w:rsidRDefault="00380BE0" w:rsidP="00766232">
      <w:pPr>
        <w:pStyle w:val="Paragrafoelenco"/>
        <w:numPr>
          <w:ilvl w:val="0"/>
          <w:numId w:val="25"/>
        </w:numPr>
        <w:jc w:val="both"/>
        <w:rPr>
          <w:rFonts w:asciiTheme="majorHAnsi" w:hAnsiTheme="majorHAnsi" w:cstheme="majorHAnsi"/>
          <w:bCs/>
          <w:sz w:val="23"/>
          <w:szCs w:val="23"/>
        </w:rPr>
      </w:pPr>
      <w:r w:rsidRPr="008272F7">
        <w:rPr>
          <w:rFonts w:asciiTheme="majorHAnsi" w:hAnsiTheme="majorHAnsi" w:cstheme="majorHAnsi"/>
          <w:b/>
          <w:bCs/>
          <w:sz w:val="23"/>
          <w:szCs w:val="23"/>
          <w:u w:val="single"/>
        </w:rPr>
        <w:t>Ostuzzi G</w:t>
      </w:r>
      <w:r w:rsidR="006D4BF9" w:rsidRPr="008272F7">
        <w:rPr>
          <w:rFonts w:asciiTheme="majorHAnsi" w:hAnsiTheme="majorHAnsi" w:cstheme="majorHAnsi"/>
          <w:bCs/>
          <w:sz w:val="23"/>
          <w:szCs w:val="23"/>
        </w:rPr>
        <w:t>, Mazzi MA, Terlizzi S, Bertolini F, Aguglia A, Bartoli F, Bortolaso P, Callegari C, Caroleo M, Carrà G, Corbo M, D'Agostino A, Gastaldon C, Lucii C, Magliocco F, Martinotti G, Nosé M, Ostinelli EG, Papola D, Piccinelli MP, Piccoli A, Purgato M, Tabacchi T, Turrini G, Ruggeri M, Barbui C. Factors associated with first- versus second-generation long-acting antipsychotics prescribed under ordinary clinical practice in Italy. PloS one 2018; 13(8): e0201371.</w:t>
      </w:r>
    </w:p>
    <w:p w14:paraId="53DDF73E" w14:textId="7B6222DE" w:rsidR="006D4BF9" w:rsidRPr="008272F7" w:rsidRDefault="006D4BF9" w:rsidP="00766232">
      <w:pPr>
        <w:pStyle w:val="Paragrafoelenco"/>
        <w:numPr>
          <w:ilvl w:val="0"/>
          <w:numId w:val="25"/>
        </w:numPr>
        <w:jc w:val="both"/>
        <w:rPr>
          <w:rFonts w:asciiTheme="majorHAnsi" w:hAnsiTheme="majorHAnsi" w:cstheme="majorHAnsi"/>
          <w:bCs/>
          <w:sz w:val="23"/>
          <w:szCs w:val="23"/>
        </w:rPr>
      </w:pPr>
      <w:r w:rsidRPr="008272F7">
        <w:rPr>
          <w:rFonts w:asciiTheme="majorHAnsi" w:hAnsiTheme="majorHAnsi" w:cstheme="majorHAnsi"/>
          <w:bCs/>
          <w:sz w:val="23"/>
          <w:szCs w:val="23"/>
        </w:rPr>
        <w:t xml:space="preserve">Nosè M, Turrini G, Imoli M, Ballette F, </w:t>
      </w:r>
      <w:r w:rsidR="00380BE0" w:rsidRPr="008272F7">
        <w:rPr>
          <w:rFonts w:asciiTheme="majorHAnsi" w:hAnsiTheme="majorHAnsi" w:cstheme="majorHAnsi"/>
          <w:b/>
          <w:bCs/>
          <w:sz w:val="23"/>
          <w:szCs w:val="23"/>
          <w:u w:val="single"/>
        </w:rPr>
        <w:t>Ostuzzi G</w:t>
      </w:r>
      <w:r w:rsidRPr="008272F7">
        <w:rPr>
          <w:rFonts w:asciiTheme="majorHAnsi" w:hAnsiTheme="majorHAnsi" w:cstheme="majorHAnsi"/>
          <w:bCs/>
          <w:sz w:val="23"/>
          <w:szCs w:val="23"/>
        </w:rPr>
        <w:t>, Cucchi F, Padoan C, Ruggeri M, Barbui C. Prevalence and Correlates of Psychological Distress and Psychiatric Disorders in Asylum Seekers and Refugees Resettled in an Italian Catchment Area. Journal of immigrant and minority health 2018; 20(2): 263-70.</w:t>
      </w:r>
    </w:p>
    <w:p w14:paraId="0562EA61" w14:textId="0ADBDBB4" w:rsidR="006D4BF9" w:rsidRPr="008272F7" w:rsidRDefault="006D4BF9" w:rsidP="00766232">
      <w:pPr>
        <w:pStyle w:val="Paragrafoelenco"/>
        <w:numPr>
          <w:ilvl w:val="0"/>
          <w:numId w:val="25"/>
        </w:numPr>
        <w:jc w:val="both"/>
        <w:rPr>
          <w:rFonts w:asciiTheme="majorHAnsi" w:hAnsiTheme="majorHAnsi" w:cstheme="majorHAnsi"/>
          <w:bCs/>
          <w:sz w:val="23"/>
          <w:szCs w:val="23"/>
        </w:rPr>
      </w:pPr>
      <w:r w:rsidRPr="008272F7">
        <w:rPr>
          <w:rFonts w:asciiTheme="majorHAnsi" w:hAnsiTheme="majorHAnsi" w:cstheme="majorHAnsi"/>
          <w:bCs/>
          <w:sz w:val="23"/>
          <w:szCs w:val="23"/>
        </w:rPr>
        <w:t xml:space="preserve">Papola D, </w:t>
      </w:r>
      <w:r w:rsidR="00380BE0" w:rsidRPr="008272F7">
        <w:rPr>
          <w:rFonts w:asciiTheme="majorHAnsi" w:hAnsiTheme="majorHAnsi" w:cstheme="majorHAnsi"/>
          <w:b/>
          <w:bCs/>
          <w:sz w:val="23"/>
          <w:szCs w:val="23"/>
          <w:u w:val="single"/>
        </w:rPr>
        <w:t>Ostuzzi G</w:t>
      </w:r>
      <w:r w:rsidRPr="008272F7">
        <w:rPr>
          <w:rFonts w:asciiTheme="majorHAnsi" w:hAnsiTheme="majorHAnsi" w:cstheme="majorHAnsi"/>
          <w:bCs/>
          <w:sz w:val="23"/>
          <w:szCs w:val="23"/>
        </w:rPr>
        <w:t>, Thabane L, Guyatt G, Barbui C. Antipsychotic drug exposure and risk of fracture: a systematic review and meta-analysis of observational studies. International clinical psychopharmacology 2018; 33(4): 181-96.</w:t>
      </w:r>
    </w:p>
    <w:p w14:paraId="3EC65172" w14:textId="19537AFA" w:rsidR="006D4BF9" w:rsidRPr="008272F7" w:rsidRDefault="006D4BF9" w:rsidP="00766232">
      <w:pPr>
        <w:pStyle w:val="Paragrafoelenco"/>
        <w:numPr>
          <w:ilvl w:val="0"/>
          <w:numId w:val="25"/>
        </w:numPr>
        <w:jc w:val="both"/>
        <w:rPr>
          <w:rFonts w:asciiTheme="majorHAnsi" w:hAnsiTheme="majorHAnsi" w:cstheme="majorHAnsi"/>
          <w:bCs/>
          <w:sz w:val="23"/>
          <w:szCs w:val="23"/>
        </w:rPr>
      </w:pPr>
      <w:r w:rsidRPr="008272F7">
        <w:rPr>
          <w:rFonts w:asciiTheme="majorHAnsi" w:hAnsiTheme="majorHAnsi" w:cstheme="majorHAnsi"/>
          <w:bCs/>
          <w:sz w:val="23"/>
          <w:szCs w:val="23"/>
        </w:rPr>
        <w:t xml:space="preserve">Papola D, Gastaldon C, </w:t>
      </w:r>
      <w:r w:rsidR="00380BE0" w:rsidRPr="008272F7">
        <w:rPr>
          <w:rFonts w:asciiTheme="majorHAnsi" w:hAnsiTheme="majorHAnsi" w:cstheme="majorHAnsi"/>
          <w:b/>
          <w:bCs/>
          <w:sz w:val="23"/>
          <w:szCs w:val="23"/>
          <w:u w:val="single"/>
        </w:rPr>
        <w:t>Ostuzzi G</w:t>
      </w:r>
      <w:r w:rsidRPr="008272F7">
        <w:rPr>
          <w:rFonts w:asciiTheme="majorHAnsi" w:hAnsiTheme="majorHAnsi" w:cstheme="majorHAnsi"/>
          <w:bCs/>
          <w:sz w:val="23"/>
          <w:szCs w:val="23"/>
        </w:rPr>
        <w:t>. Can a digital medicine system improve adherence to antipsychotic treatment? Epidemiology and psychiatric sciences 2018; 27(3): 227-9.</w:t>
      </w:r>
    </w:p>
    <w:p w14:paraId="592F63D2" w14:textId="7A6EE727" w:rsidR="006D4BF9" w:rsidRPr="008272F7" w:rsidRDefault="006D4BF9" w:rsidP="00766232">
      <w:pPr>
        <w:pStyle w:val="Paragrafoelenco"/>
        <w:numPr>
          <w:ilvl w:val="0"/>
          <w:numId w:val="25"/>
        </w:numPr>
        <w:jc w:val="both"/>
        <w:rPr>
          <w:rFonts w:asciiTheme="majorHAnsi" w:hAnsiTheme="majorHAnsi" w:cstheme="majorHAnsi"/>
          <w:bCs/>
          <w:sz w:val="23"/>
          <w:szCs w:val="23"/>
        </w:rPr>
      </w:pPr>
      <w:r w:rsidRPr="008272F7">
        <w:rPr>
          <w:rFonts w:asciiTheme="majorHAnsi" w:hAnsiTheme="majorHAnsi" w:cstheme="majorHAnsi"/>
          <w:bCs/>
          <w:sz w:val="23"/>
          <w:szCs w:val="23"/>
        </w:rPr>
        <w:t xml:space="preserve">Barbui C, </w:t>
      </w:r>
      <w:r w:rsidR="00380BE0" w:rsidRPr="008272F7">
        <w:rPr>
          <w:rFonts w:asciiTheme="majorHAnsi" w:hAnsiTheme="majorHAnsi" w:cstheme="majorHAnsi"/>
          <w:b/>
          <w:bCs/>
          <w:sz w:val="23"/>
          <w:szCs w:val="23"/>
          <w:u w:val="single"/>
        </w:rPr>
        <w:t>Ostuzzi G</w:t>
      </w:r>
      <w:r w:rsidRPr="008272F7">
        <w:rPr>
          <w:rFonts w:asciiTheme="majorHAnsi" w:hAnsiTheme="majorHAnsi" w:cstheme="majorHAnsi"/>
          <w:bCs/>
          <w:sz w:val="23"/>
          <w:szCs w:val="23"/>
        </w:rPr>
        <w:t>, Godman B. Public health psychopharmacology: a new research discipline comes of age? Epidemiology and psychiatric sciences 2018; 27(1): 24-8.</w:t>
      </w:r>
    </w:p>
    <w:p w14:paraId="0A154E3A" w14:textId="194B521F" w:rsidR="006D4BF9" w:rsidRPr="008272F7" w:rsidRDefault="00380BE0" w:rsidP="00766232">
      <w:pPr>
        <w:pStyle w:val="Paragrafoelenco"/>
        <w:numPr>
          <w:ilvl w:val="0"/>
          <w:numId w:val="25"/>
        </w:numPr>
        <w:jc w:val="both"/>
        <w:rPr>
          <w:rFonts w:asciiTheme="majorHAnsi" w:hAnsiTheme="majorHAnsi" w:cstheme="majorHAnsi"/>
          <w:bCs/>
          <w:sz w:val="23"/>
          <w:szCs w:val="23"/>
        </w:rPr>
      </w:pPr>
      <w:r w:rsidRPr="008272F7">
        <w:rPr>
          <w:rFonts w:asciiTheme="majorHAnsi" w:hAnsiTheme="majorHAnsi" w:cstheme="majorHAnsi"/>
          <w:b/>
          <w:bCs/>
          <w:sz w:val="23"/>
          <w:szCs w:val="23"/>
          <w:u w:val="single"/>
        </w:rPr>
        <w:t>Ostuzzi G</w:t>
      </w:r>
      <w:r w:rsidR="006D4BF9" w:rsidRPr="008272F7">
        <w:rPr>
          <w:rFonts w:asciiTheme="majorHAnsi" w:hAnsiTheme="majorHAnsi" w:cstheme="majorHAnsi"/>
          <w:bCs/>
          <w:sz w:val="23"/>
          <w:szCs w:val="23"/>
        </w:rPr>
        <w:t>, Matcham F, Dauchy S, Barbui C, Hotopf M. Antidepressants for the treatment of depression in people with cancer. The Cochrane database of systematic reviews 2018; 4(4): Cd011006.</w:t>
      </w:r>
    </w:p>
    <w:p w14:paraId="6E66BFDD" w14:textId="2AC30C5B" w:rsidR="006D4BF9" w:rsidRPr="008272F7" w:rsidRDefault="006D4BF9" w:rsidP="00766232">
      <w:pPr>
        <w:pStyle w:val="Paragrafoelenco"/>
        <w:numPr>
          <w:ilvl w:val="0"/>
          <w:numId w:val="25"/>
        </w:numPr>
        <w:jc w:val="both"/>
        <w:rPr>
          <w:rFonts w:asciiTheme="majorHAnsi" w:hAnsiTheme="majorHAnsi" w:cstheme="majorHAnsi"/>
          <w:bCs/>
          <w:sz w:val="23"/>
          <w:szCs w:val="23"/>
        </w:rPr>
      </w:pPr>
      <w:r w:rsidRPr="008272F7">
        <w:rPr>
          <w:rFonts w:asciiTheme="majorHAnsi" w:hAnsiTheme="majorHAnsi" w:cstheme="majorHAnsi"/>
          <w:bCs/>
          <w:sz w:val="23"/>
          <w:szCs w:val="23"/>
        </w:rPr>
        <w:t xml:space="preserve">Meid AD, Bighelli I, Mächler S, Mikus G, Carrà G, Castellazzi M, Lucii C, Martinotti G, Nosè M, </w:t>
      </w:r>
      <w:r w:rsidR="00380BE0" w:rsidRPr="008272F7">
        <w:rPr>
          <w:rFonts w:asciiTheme="majorHAnsi" w:hAnsiTheme="majorHAnsi" w:cstheme="majorHAnsi"/>
          <w:b/>
          <w:bCs/>
          <w:sz w:val="23"/>
          <w:szCs w:val="23"/>
          <w:u w:val="single"/>
        </w:rPr>
        <w:t>Ostuzzi G</w:t>
      </w:r>
      <w:r w:rsidRPr="008272F7">
        <w:rPr>
          <w:rFonts w:asciiTheme="majorHAnsi" w:hAnsiTheme="majorHAnsi" w:cstheme="majorHAnsi"/>
          <w:bCs/>
          <w:sz w:val="23"/>
          <w:szCs w:val="23"/>
        </w:rPr>
        <w:t>, Barbui C, Haefeli WE. Combinations of QTc-prolonging drugs: towards disentangling pharmacokinetic and pharmacodynamic effects in their potentially additive nature. Therapeutic advances in psychopharmacology 2017; 7(12): 251-64.</w:t>
      </w:r>
    </w:p>
    <w:p w14:paraId="76DB7559" w14:textId="698CFD58" w:rsidR="006D4BF9" w:rsidRPr="008272F7" w:rsidRDefault="00380BE0" w:rsidP="00766232">
      <w:pPr>
        <w:pStyle w:val="Paragrafoelenco"/>
        <w:numPr>
          <w:ilvl w:val="0"/>
          <w:numId w:val="25"/>
        </w:numPr>
        <w:jc w:val="both"/>
        <w:rPr>
          <w:rFonts w:asciiTheme="majorHAnsi" w:hAnsiTheme="majorHAnsi" w:cstheme="majorHAnsi"/>
          <w:bCs/>
          <w:sz w:val="23"/>
          <w:szCs w:val="23"/>
        </w:rPr>
      </w:pPr>
      <w:r w:rsidRPr="008272F7">
        <w:rPr>
          <w:rFonts w:asciiTheme="majorHAnsi" w:hAnsiTheme="majorHAnsi" w:cstheme="majorHAnsi"/>
          <w:b/>
          <w:bCs/>
          <w:sz w:val="23"/>
          <w:szCs w:val="23"/>
          <w:u w:val="single"/>
        </w:rPr>
        <w:t>Ostuzzi G</w:t>
      </w:r>
      <w:r w:rsidR="006D4BF9" w:rsidRPr="008272F7">
        <w:rPr>
          <w:rFonts w:asciiTheme="majorHAnsi" w:hAnsiTheme="majorHAnsi" w:cstheme="majorHAnsi"/>
          <w:bCs/>
          <w:sz w:val="23"/>
          <w:szCs w:val="23"/>
        </w:rPr>
        <w:t>, Bighelli I, So R, Furukawa TA, Barbui C. Does formulation matter? A systematic review and meta-analysis of oral versus long-acting antipsychotic studies. Schizophrenia research 2017; 183: 10-21.</w:t>
      </w:r>
    </w:p>
    <w:p w14:paraId="5C31BF1B" w14:textId="0ED98E2E" w:rsidR="006D4BF9" w:rsidRPr="008272F7" w:rsidRDefault="006D4BF9" w:rsidP="00766232">
      <w:pPr>
        <w:pStyle w:val="Paragrafoelenco"/>
        <w:numPr>
          <w:ilvl w:val="0"/>
          <w:numId w:val="25"/>
        </w:numPr>
        <w:jc w:val="both"/>
        <w:rPr>
          <w:rFonts w:asciiTheme="majorHAnsi" w:hAnsiTheme="majorHAnsi" w:cstheme="majorHAnsi"/>
          <w:bCs/>
          <w:sz w:val="23"/>
          <w:szCs w:val="23"/>
        </w:rPr>
      </w:pPr>
      <w:r w:rsidRPr="008272F7">
        <w:rPr>
          <w:rFonts w:asciiTheme="majorHAnsi" w:hAnsiTheme="majorHAnsi" w:cstheme="majorHAnsi"/>
          <w:bCs/>
          <w:sz w:val="23"/>
          <w:szCs w:val="23"/>
        </w:rPr>
        <w:t xml:space="preserve">Barbui C, Purgato M, </w:t>
      </w:r>
      <w:r w:rsidR="00380BE0" w:rsidRPr="008272F7">
        <w:rPr>
          <w:rFonts w:asciiTheme="majorHAnsi" w:hAnsiTheme="majorHAnsi" w:cstheme="majorHAnsi"/>
          <w:b/>
          <w:bCs/>
          <w:sz w:val="23"/>
          <w:szCs w:val="23"/>
          <w:u w:val="single"/>
        </w:rPr>
        <w:t>Ostuzzi G</w:t>
      </w:r>
      <w:r w:rsidRPr="008272F7">
        <w:rPr>
          <w:rFonts w:asciiTheme="majorHAnsi" w:hAnsiTheme="majorHAnsi" w:cstheme="majorHAnsi"/>
          <w:bCs/>
          <w:sz w:val="23"/>
          <w:szCs w:val="23"/>
        </w:rPr>
        <w:t>. Regulatory meta-analyses for the evaluation of psychotropic medicines. The lancet Psychiatry 2017; 4(9): 660-1.</w:t>
      </w:r>
    </w:p>
    <w:p w14:paraId="7B7D5EAC" w14:textId="11B68121" w:rsidR="006D4BF9" w:rsidRPr="008272F7" w:rsidRDefault="006D4BF9" w:rsidP="00766232">
      <w:pPr>
        <w:pStyle w:val="Paragrafoelenco"/>
        <w:numPr>
          <w:ilvl w:val="0"/>
          <w:numId w:val="25"/>
        </w:numPr>
        <w:jc w:val="both"/>
        <w:rPr>
          <w:rFonts w:asciiTheme="majorHAnsi" w:hAnsiTheme="majorHAnsi" w:cstheme="majorHAnsi"/>
          <w:bCs/>
          <w:sz w:val="23"/>
          <w:szCs w:val="23"/>
        </w:rPr>
      </w:pPr>
      <w:r w:rsidRPr="008272F7">
        <w:rPr>
          <w:rFonts w:asciiTheme="majorHAnsi" w:hAnsiTheme="majorHAnsi" w:cstheme="majorHAnsi"/>
          <w:bCs/>
          <w:sz w:val="23"/>
          <w:szCs w:val="23"/>
        </w:rPr>
        <w:t xml:space="preserve">Turrini G, Purgato M, Ballette F, Nosè M, </w:t>
      </w:r>
      <w:r w:rsidR="00380BE0" w:rsidRPr="008272F7">
        <w:rPr>
          <w:rFonts w:asciiTheme="majorHAnsi" w:hAnsiTheme="majorHAnsi" w:cstheme="majorHAnsi"/>
          <w:b/>
          <w:bCs/>
          <w:sz w:val="23"/>
          <w:szCs w:val="23"/>
          <w:u w:val="single"/>
        </w:rPr>
        <w:t>Ostuzzi G</w:t>
      </w:r>
      <w:r w:rsidRPr="008272F7">
        <w:rPr>
          <w:rFonts w:asciiTheme="majorHAnsi" w:hAnsiTheme="majorHAnsi" w:cstheme="majorHAnsi"/>
          <w:bCs/>
          <w:sz w:val="23"/>
          <w:szCs w:val="23"/>
        </w:rPr>
        <w:t>, Barbui C. Common mental disorders in asylum seekers and refugees: umbrella review of prevalence and intervention studies. International journal of mental health systems 2017; 11: 51.</w:t>
      </w:r>
    </w:p>
    <w:p w14:paraId="13A5F3F5" w14:textId="774835F7" w:rsidR="006D4BF9" w:rsidRPr="008272F7" w:rsidRDefault="006D4BF9" w:rsidP="00766232">
      <w:pPr>
        <w:pStyle w:val="Paragrafoelenco"/>
        <w:numPr>
          <w:ilvl w:val="0"/>
          <w:numId w:val="25"/>
        </w:numPr>
        <w:jc w:val="both"/>
        <w:rPr>
          <w:rFonts w:asciiTheme="majorHAnsi" w:hAnsiTheme="majorHAnsi" w:cstheme="majorHAnsi"/>
          <w:bCs/>
          <w:sz w:val="23"/>
          <w:szCs w:val="23"/>
        </w:rPr>
      </w:pPr>
      <w:r w:rsidRPr="008272F7">
        <w:rPr>
          <w:rFonts w:asciiTheme="majorHAnsi" w:hAnsiTheme="majorHAnsi" w:cstheme="majorHAnsi"/>
          <w:bCs/>
          <w:sz w:val="23"/>
          <w:szCs w:val="23"/>
        </w:rPr>
        <w:t xml:space="preserve">Gastaldon C, Papola D, </w:t>
      </w:r>
      <w:r w:rsidR="00380BE0" w:rsidRPr="008272F7">
        <w:rPr>
          <w:rFonts w:asciiTheme="majorHAnsi" w:hAnsiTheme="majorHAnsi" w:cstheme="majorHAnsi"/>
          <w:b/>
          <w:bCs/>
          <w:sz w:val="23"/>
          <w:szCs w:val="23"/>
          <w:u w:val="single"/>
        </w:rPr>
        <w:t>Ostuzzi G</w:t>
      </w:r>
      <w:r w:rsidRPr="008272F7">
        <w:rPr>
          <w:rFonts w:asciiTheme="majorHAnsi" w:hAnsiTheme="majorHAnsi" w:cstheme="majorHAnsi"/>
          <w:bCs/>
          <w:sz w:val="23"/>
          <w:szCs w:val="23"/>
        </w:rPr>
        <w:t>. Antipsychotic combinations in schizophrenia. Epidemiology and psychiatric sciences 2017; 26(5): 462-5.</w:t>
      </w:r>
    </w:p>
    <w:p w14:paraId="608CC110" w14:textId="66BDC351" w:rsidR="006D4BF9" w:rsidRPr="008272F7" w:rsidRDefault="00380BE0" w:rsidP="00766232">
      <w:pPr>
        <w:pStyle w:val="Paragrafoelenco"/>
        <w:numPr>
          <w:ilvl w:val="0"/>
          <w:numId w:val="25"/>
        </w:numPr>
        <w:jc w:val="both"/>
        <w:rPr>
          <w:rFonts w:asciiTheme="majorHAnsi" w:hAnsiTheme="majorHAnsi" w:cstheme="majorHAnsi"/>
          <w:bCs/>
          <w:sz w:val="23"/>
          <w:szCs w:val="23"/>
        </w:rPr>
      </w:pPr>
      <w:r w:rsidRPr="008272F7">
        <w:rPr>
          <w:rFonts w:asciiTheme="majorHAnsi" w:hAnsiTheme="majorHAnsi" w:cstheme="majorHAnsi"/>
          <w:b/>
          <w:bCs/>
          <w:sz w:val="23"/>
          <w:szCs w:val="23"/>
          <w:u w:val="single"/>
        </w:rPr>
        <w:t>Ostuzzi G</w:t>
      </w:r>
      <w:r w:rsidR="006D4BF9" w:rsidRPr="008272F7">
        <w:rPr>
          <w:rFonts w:asciiTheme="majorHAnsi" w:hAnsiTheme="majorHAnsi" w:cstheme="majorHAnsi"/>
          <w:bCs/>
          <w:sz w:val="23"/>
          <w:szCs w:val="23"/>
        </w:rPr>
        <w:t>, Papola D, Gastaldon C, Barbui C. New EMA report on paliperidone 3-month injections: taking clinical and policy decisions without an adequate evidence base. Epidemiology and psychiatric sciences 2017; 26(3): 231-3.</w:t>
      </w:r>
    </w:p>
    <w:p w14:paraId="12D77275" w14:textId="6B9F5000" w:rsidR="006D4BF9" w:rsidRPr="008272F7" w:rsidRDefault="006D4BF9" w:rsidP="00766232">
      <w:pPr>
        <w:pStyle w:val="Paragrafoelenco"/>
        <w:numPr>
          <w:ilvl w:val="0"/>
          <w:numId w:val="25"/>
        </w:numPr>
        <w:jc w:val="both"/>
        <w:rPr>
          <w:rFonts w:asciiTheme="majorHAnsi" w:hAnsiTheme="majorHAnsi" w:cstheme="majorHAnsi"/>
          <w:bCs/>
          <w:sz w:val="23"/>
          <w:szCs w:val="23"/>
        </w:rPr>
      </w:pPr>
      <w:r w:rsidRPr="008272F7">
        <w:rPr>
          <w:rFonts w:asciiTheme="majorHAnsi" w:hAnsiTheme="majorHAnsi" w:cstheme="majorHAnsi"/>
          <w:bCs/>
          <w:sz w:val="23"/>
          <w:szCs w:val="23"/>
        </w:rPr>
        <w:t xml:space="preserve">Barbui C, Gastaldon C, Papola D, </w:t>
      </w:r>
      <w:r w:rsidR="00380BE0" w:rsidRPr="008272F7">
        <w:rPr>
          <w:rFonts w:asciiTheme="majorHAnsi" w:hAnsiTheme="majorHAnsi" w:cstheme="majorHAnsi"/>
          <w:b/>
          <w:bCs/>
          <w:sz w:val="23"/>
          <w:szCs w:val="23"/>
          <w:u w:val="single"/>
        </w:rPr>
        <w:t>Ostuzzi G</w:t>
      </w:r>
      <w:r w:rsidRPr="008272F7">
        <w:rPr>
          <w:rFonts w:asciiTheme="majorHAnsi" w:hAnsiTheme="majorHAnsi" w:cstheme="majorHAnsi"/>
          <w:bCs/>
          <w:sz w:val="23"/>
          <w:szCs w:val="23"/>
        </w:rPr>
        <w:t>. Antipsychotic drug exposure and risk of myocardial infarction. Epidemiology and psychiatric sciences 2017; 26(1): 18-21.</w:t>
      </w:r>
    </w:p>
    <w:p w14:paraId="6E4EBEB4" w14:textId="2786B429" w:rsidR="006D4BF9" w:rsidRPr="008272F7" w:rsidRDefault="006D4BF9" w:rsidP="00766232">
      <w:pPr>
        <w:pStyle w:val="Paragrafoelenco"/>
        <w:numPr>
          <w:ilvl w:val="0"/>
          <w:numId w:val="25"/>
        </w:numPr>
        <w:jc w:val="both"/>
        <w:rPr>
          <w:rFonts w:asciiTheme="majorHAnsi" w:hAnsiTheme="majorHAnsi" w:cstheme="majorHAnsi"/>
          <w:bCs/>
          <w:sz w:val="23"/>
          <w:szCs w:val="23"/>
        </w:rPr>
      </w:pPr>
      <w:r w:rsidRPr="008272F7">
        <w:rPr>
          <w:rFonts w:asciiTheme="majorHAnsi" w:hAnsiTheme="majorHAnsi" w:cstheme="majorHAnsi"/>
          <w:bCs/>
          <w:sz w:val="23"/>
          <w:szCs w:val="23"/>
        </w:rPr>
        <w:t xml:space="preserve">Koesters M, </w:t>
      </w:r>
      <w:r w:rsidR="00380BE0" w:rsidRPr="008272F7">
        <w:rPr>
          <w:rFonts w:asciiTheme="majorHAnsi" w:hAnsiTheme="majorHAnsi" w:cstheme="majorHAnsi"/>
          <w:b/>
          <w:bCs/>
          <w:sz w:val="23"/>
          <w:szCs w:val="23"/>
          <w:u w:val="single"/>
        </w:rPr>
        <w:t>Ostuzzi G</w:t>
      </w:r>
      <w:r w:rsidRPr="008272F7">
        <w:rPr>
          <w:rFonts w:asciiTheme="majorHAnsi" w:hAnsiTheme="majorHAnsi" w:cstheme="majorHAnsi"/>
          <w:bCs/>
          <w:sz w:val="23"/>
          <w:szCs w:val="23"/>
        </w:rPr>
        <w:t>, Guaiana G, Breilmann J, Barbui C. Vortioxetine for depression in adults. The Cochrane database of systematic reviews 2017; 7(7): Cd011520.</w:t>
      </w:r>
    </w:p>
    <w:p w14:paraId="5DF6F52D" w14:textId="0554728F" w:rsidR="006D4BF9" w:rsidRPr="008272F7" w:rsidRDefault="00380BE0" w:rsidP="00766232">
      <w:pPr>
        <w:pStyle w:val="Paragrafoelenco"/>
        <w:numPr>
          <w:ilvl w:val="0"/>
          <w:numId w:val="25"/>
        </w:numPr>
        <w:jc w:val="both"/>
        <w:rPr>
          <w:rFonts w:asciiTheme="majorHAnsi" w:hAnsiTheme="majorHAnsi" w:cstheme="majorHAnsi"/>
          <w:bCs/>
          <w:sz w:val="23"/>
          <w:szCs w:val="23"/>
        </w:rPr>
      </w:pPr>
      <w:r w:rsidRPr="008272F7">
        <w:rPr>
          <w:rFonts w:asciiTheme="majorHAnsi" w:hAnsiTheme="majorHAnsi" w:cstheme="majorHAnsi"/>
          <w:b/>
          <w:bCs/>
          <w:sz w:val="23"/>
          <w:szCs w:val="23"/>
          <w:u w:val="single"/>
        </w:rPr>
        <w:t>Ostuzzi G</w:t>
      </w:r>
      <w:r w:rsidR="006D4BF9" w:rsidRPr="008272F7">
        <w:rPr>
          <w:rFonts w:asciiTheme="majorHAnsi" w:hAnsiTheme="majorHAnsi" w:cstheme="majorHAnsi"/>
          <w:bCs/>
          <w:sz w:val="23"/>
          <w:szCs w:val="23"/>
        </w:rPr>
        <w:t>, Barbui C, Hanlon C, Chatterjee S, Eaton J, Jones L, Silove D, Ventevogel P. Mapping the evidence on pharmacological interventions for non-affective psychosis in humanitarian non-specialised settings: a UNHCR clinical guidance. BMC medicine 2017; 15(1): 197.</w:t>
      </w:r>
    </w:p>
    <w:p w14:paraId="6628ADDD" w14:textId="1AE0FD4B" w:rsidR="006D4BF9" w:rsidRPr="008272F7" w:rsidRDefault="006D4BF9" w:rsidP="00766232">
      <w:pPr>
        <w:pStyle w:val="Paragrafoelenco"/>
        <w:numPr>
          <w:ilvl w:val="0"/>
          <w:numId w:val="25"/>
        </w:numPr>
        <w:jc w:val="both"/>
        <w:rPr>
          <w:rFonts w:asciiTheme="majorHAnsi" w:hAnsiTheme="majorHAnsi" w:cstheme="majorHAnsi"/>
          <w:bCs/>
          <w:sz w:val="23"/>
          <w:szCs w:val="23"/>
        </w:rPr>
      </w:pPr>
      <w:r w:rsidRPr="008272F7">
        <w:rPr>
          <w:rFonts w:asciiTheme="majorHAnsi" w:hAnsiTheme="majorHAnsi" w:cstheme="majorHAnsi"/>
          <w:bCs/>
          <w:sz w:val="23"/>
          <w:szCs w:val="23"/>
        </w:rPr>
        <w:t xml:space="preserve">Goodwin L, </w:t>
      </w:r>
      <w:r w:rsidR="00380BE0" w:rsidRPr="008272F7">
        <w:rPr>
          <w:rFonts w:asciiTheme="majorHAnsi" w:hAnsiTheme="majorHAnsi" w:cstheme="majorHAnsi"/>
          <w:b/>
          <w:bCs/>
          <w:sz w:val="23"/>
          <w:szCs w:val="23"/>
          <w:u w:val="single"/>
        </w:rPr>
        <w:t>Ostuzzi G</w:t>
      </w:r>
      <w:r w:rsidRPr="008272F7">
        <w:rPr>
          <w:rFonts w:asciiTheme="majorHAnsi" w:hAnsiTheme="majorHAnsi" w:cstheme="majorHAnsi"/>
          <w:bCs/>
          <w:sz w:val="23"/>
          <w:szCs w:val="23"/>
        </w:rPr>
        <w:t>, Khan N, Hotopf MH, Moss-Morris R. Can We Identify the Active Ingredients of Behaviour Change Interventions for Coronary Heart Disease Patients? A Systematic Review and Meta-Analysis. PloS one 2016; 11(4): e0153271.</w:t>
      </w:r>
    </w:p>
    <w:p w14:paraId="41A2F46A" w14:textId="798B58A2" w:rsidR="006D4BF9" w:rsidRPr="008272F7" w:rsidRDefault="006D4BF9" w:rsidP="00766232">
      <w:pPr>
        <w:pStyle w:val="Paragrafoelenco"/>
        <w:numPr>
          <w:ilvl w:val="0"/>
          <w:numId w:val="25"/>
        </w:numPr>
        <w:jc w:val="both"/>
        <w:rPr>
          <w:rFonts w:asciiTheme="majorHAnsi" w:hAnsiTheme="majorHAnsi" w:cstheme="majorHAnsi"/>
          <w:bCs/>
          <w:sz w:val="23"/>
          <w:szCs w:val="23"/>
        </w:rPr>
      </w:pPr>
      <w:r w:rsidRPr="008272F7">
        <w:rPr>
          <w:rFonts w:asciiTheme="majorHAnsi" w:hAnsiTheme="majorHAnsi" w:cstheme="majorHAnsi"/>
          <w:bCs/>
          <w:sz w:val="23"/>
          <w:szCs w:val="23"/>
        </w:rPr>
        <w:t xml:space="preserve">Barbui C, Bighelli I, Carrà G, Castellazzi M, Lucii C, Martinotti G, Nosè M, </w:t>
      </w:r>
      <w:r w:rsidR="00380BE0" w:rsidRPr="008272F7">
        <w:rPr>
          <w:rFonts w:asciiTheme="majorHAnsi" w:hAnsiTheme="majorHAnsi" w:cstheme="majorHAnsi"/>
          <w:b/>
          <w:bCs/>
          <w:sz w:val="23"/>
          <w:szCs w:val="23"/>
          <w:u w:val="single"/>
        </w:rPr>
        <w:t>Ostuzzi G</w:t>
      </w:r>
      <w:r w:rsidRPr="008272F7">
        <w:rPr>
          <w:rFonts w:asciiTheme="majorHAnsi" w:hAnsiTheme="majorHAnsi" w:cstheme="majorHAnsi"/>
          <w:bCs/>
          <w:sz w:val="23"/>
          <w:szCs w:val="23"/>
        </w:rPr>
        <w:t>. Antipsychotic Dose Mediates the Association between Polypharmacy and Corrected QT Interval. PloS one 2016; 11(2): e0148212.</w:t>
      </w:r>
    </w:p>
    <w:p w14:paraId="23876D63" w14:textId="765B8FA4" w:rsidR="006D4BF9" w:rsidRPr="008272F7" w:rsidRDefault="006D4BF9" w:rsidP="00766232">
      <w:pPr>
        <w:pStyle w:val="Paragrafoelenco"/>
        <w:numPr>
          <w:ilvl w:val="0"/>
          <w:numId w:val="25"/>
        </w:numPr>
        <w:jc w:val="both"/>
        <w:rPr>
          <w:rFonts w:asciiTheme="majorHAnsi" w:hAnsiTheme="majorHAnsi" w:cstheme="majorHAnsi"/>
          <w:bCs/>
          <w:sz w:val="23"/>
          <w:szCs w:val="23"/>
        </w:rPr>
      </w:pPr>
      <w:r w:rsidRPr="008272F7">
        <w:rPr>
          <w:rFonts w:asciiTheme="majorHAnsi" w:hAnsiTheme="majorHAnsi" w:cstheme="majorHAnsi"/>
          <w:bCs/>
          <w:sz w:val="23"/>
          <w:szCs w:val="23"/>
        </w:rPr>
        <w:t xml:space="preserve">Carrà G, Crocamo C, Bartoli F, Lax A, Tremolada M, Lucii C, Martinotti G, Nosè M, Bighelli I, </w:t>
      </w:r>
      <w:r w:rsidR="00380BE0" w:rsidRPr="008272F7">
        <w:rPr>
          <w:rFonts w:asciiTheme="majorHAnsi" w:hAnsiTheme="majorHAnsi" w:cstheme="majorHAnsi"/>
          <w:b/>
          <w:bCs/>
          <w:sz w:val="23"/>
          <w:szCs w:val="23"/>
          <w:u w:val="single"/>
        </w:rPr>
        <w:t>Ostuzzi G</w:t>
      </w:r>
      <w:r w:rsidRPr="008272F7">
        <w:rPr>
          <w:rFonts w:asciiTheme="majorHAnsi" w:hAnsiTheme="majorHAnsi" w:cstheme="majorHAnsi"/>
          <w:bCs/>
          <w:sz w:val="23"/>
          <w:szCs w:val="23"/>
        </w:rPr>
        <w:t>, Castellazzi M, Clerici M, Barbui C. First-generation antipsychotics and QTc: any role for mediating variables? Human psychopharmacology 2016; 31(4): 313-8.</w:t>
      </w:r>
    </w:p>
    <w:p w14:paraId="1D7C3181" w14:textId="413C4DDF" w:rsidR="006D4BF9" w:rsidRPr="008272F7" w:rsidRDefault="00380BE0" w:rsidP="00766232">
      <w:pPr>
        <w:pStyle w:val="Paragrafoelenco"/>
        <w:numPr>
          <w:ilvl w:val="0"/>
          <w:numId w:val="25"/>
        </w:numPr>
        <w:jc w:val="both"/>
        <w:rPr>
          <w:rFonts w:asciiTheme="majorHAnsi" w:hAnsiTheme="majorHAnsi" w:cstheme="majorHAnsi"/>
          <w:bCs/>
          <w:sz w:val="23"/>
          <w:szCs w:val="23"/>
        </w:rPr>
      </w:pPr>
      <w:r w:rsidRPr="008272F7">
        <w:rPr>
          <w:rFonts w:asciiTheme="majorHAnsi" w:hAnsiTheme="majorHAnsi" w:cstheme="majorHAnsi"/>
          <w:b/>
          <w:bCs/>
          <w:sz w:val="23"/>
          <w:szCs w:val="23"/>
          <w:u w:val="single"/>
        </w:rPr>
        <w:t>Ostuzzi G</w:t>
      </w:r>
      <w:r w:rsidR="006D4BF9" w:rsidRPr="008272F7">
        <w:rPr>
          <w:rFonts w:asciiTheme="majorHAnsi" w:hAnsiTheme="majorHAnsi" w:cstheme="majorHAnsi"/>
          <w:bCs/>
          <w:sz w:val="23"/>
          <w:szCs w:val="23"/>
        </w:rPr>
        <w:t>, Barbui C. Comparative effectiveness of long-acting antipsychotics: issues and challenges from a pragmatic randomised study. Epidemiology and psychiatric sciences 2016; 25(1): 21-3.</w:t>
      </w:r>
    </w:p>
    <w:p w14:paraId="4083E0BA" w14:textId="094885BE" w:rsidR="006D4BF9" w:rsidRPr="008272F7" w:rsidRDefault="006D4BF9" w:rsidP="00766232">
      <w:pPr>
        <w:pStyle w:val="Paragrafoelenco"/>
        <w:numPr>
          <w:ilvl w:val="0"/>
          <w:numId w:val="25"/>
        </w:numPr>
        <w:jc w:val="both"/>
        <w:rPr>
          <w:rFonts w:asciiTheme="majorHAnsi" w:hAnsiTheme="majorHAnsi" w:cstheme="majorHAnsi"/>
          <w:bCs/>
          <w:sz w:val="23"/>
          <w:szCs w:val="23"/>
        </w:rPr>
      </w:pPr>
      <w:r w:rsidRPr="008272F7">
        <w:rPr>
          <w:rFonts w:asciiTheme="majorHAnsi" w:hAnsiTheme="majorHAnsi" w:cstheme="majorHAnsi"/>
          <w:bCs/>
          <w:sz w:val="23"/>
          <w:szCs w:val="23"/>
        </w:rPr>
        <w:t xml:space="preserve">Nosè M, Bighelli I, Castellazzi M, Martinotti G, Carrà G, Lucii C, </w:t>
      </w:r>
      <w:r w:rsidR="00380BE0" w:rsidRPr="008272F7">
        <w:rPr>
          <w:rFonts w:asciiTheme="majorHAnsi" w:hAnsiTheme="majorHAnsi" w:cstheme="majorHAnsi"/>
          <w:b/>
          <w:bCs/>
          <w:sz w:val="23"/>
          <w:szCs w:val="23"/>
          <w:u w:val="single"/>
        </w:rPr>
        <w:t>Ostuzzi G</w:t>
      </w:r>
      <w:r w:rsidRPr="008272F7">
        <w:rPr>
          <w:rFonts w:asciiTheme="majorHAnsi" w:hAnsiTheme="majorHAnsi" w:cstheme="majorHAnsi"/>
          <w:bCs/>
          <w:sz w:val="23"/>
          <w:szCs w:val="23"/>
        </w:rPr>
        <w:t>, Sozzi F, Barbui C. Prevalence and correlates of QTc prolongation in Italian psychiatric care: cross-sectional multicentre study. Epidemiology and psychiatric sciences 2016; 25(6): 532-40.</w:t>
      </w:r>
    </w:p>
    <w:p w14:paraId="1E51289F" w14:textId="240F1110" w:rsidR="006D4BF9" w:rsidRPr="008272F7" w:rsidRDefault="006D4BF9" w:rsidP="00766232">
      <w:pPr>
        <w:pStyle w:val="Paragrafoelenco"/>
        <w:numPr>
          <w:ilvl w:val="0"/>
          <w:numId w:val="25"/>
        </w:numPr>
        <w:jc w:val="both"/>
        <w:rPr>
          <w:rFonts w:asciiTheme="majorHAnsi" w:hAnsiTheme="majorHAnsi" w:cstheme="majorHAnsi"/>
          <w:bCs/>
          <w:sz w:val="23"/>
          <w:szCs w:val="23"/>
        </w:rPr>
      </w:pPr>
      <w:r w:rsidRPr="008272F7">
        <w:rPr>
          <w:rFonts w:asciiTheme="majorHAnsi" w:hAnsiTheme="majorHAnsi" w:cstheme="majorHAnsi"/>
          <w:bCs/>
          <w:sz w:val="23"/>
          <w:szCs w:val="23"/>
        </w:rPr>
        <w:t xml:space="preserve">Bighelli I, </w:t>
      </w:r>
      <w:r w:rsidR="00380BE0" w:rsidRPr="008272F7">
        <w:rPr>
          <w:rFonts w:asciiTheme="majorHAnsi" w:hAnsiTheme="majorHAnsi" w:cstheme="majorHAnsi"/>
          <w:b/>
          <w:bCs/>
          <w:sz w:val="23"/>
          <w:szCs w:val="23"/>
          <w:u w:val="single"/>
        </w:rPr>
        <w:t>Ostuzzi G</w:t>
      </w:r>
      <w:r w:rsidRPr="008272F7">
        <w:rPr>
          <w:rFonts w:asciiTheme="majorHAnsi" w:hAnsiTheme="majorHAnsi" w:cstheme="majorHAnsi"/>
          <w:bCs/>
          <w:sz w:val="23"/>
          <w:szCs w:val="23"/>
        </w:rPr>
        <w:t>, Girlanda F, Cipriani A, Becker T, Koesters M, Barbui C. Implementation of treatment guidelines for specialist mental health care. The Cochrane database of systematic reviews 2016; 12(12): Cd009780.</w:t>
      </w:r>
    </w:p>
    <w:p w14:paraId="2A902891" w14:textId="4EC792BB" w:rsidR="006D4BF9" w:rsidRPr="008272F7" w:rsidRDefault="00380BE0" w:rsidP="00766232">
      <w:pPr>
        <w:pStyle w:val="Paragrafoelenco"/>
        <w:numPr>
          <w:ilvl w:val="0"/>
          <w:numId w:val="25"/>
        </w:numPr>
        <w:jc w:val="both"/>
        <w:rPr>
          <w:rFonts w:asciiTheme="majorHAnsi" w:hAnsiTheme="majorHAnsi" w:cstheme="majorHAnsi"/>
          <w:bCs/>
          <w:sz w:val="23"/>
          <w:szCs w:val="23"/>
        </w:rPr>
      </w:pPr>
      <w:r w:rsidRPr="008272F7">
        <w:rPr>
          <w:rFonts w:asciiTheme="majorHAnsi" w:hAnsiTheme="majorHAnsi" w:cstheme="majorHAnsi"/>
          <w:b/>
          <w:bCs/>
          <w:sz w:val="23"/>
          <w:szCs w:val="23"/>
          <w:u w:val="single"/>
        </w:rPr>
        <w:t>Ostuzzi G</w:t>
      </w:r>
      <w:r w:rsidR="006D4BF9" w:rsidRPr="008272F7">
        <w:rPr>
          <w:rFonts w:asciiTheme="majorHAnsi" w:hAnsiTheme="majorHAnsi" w:cstheme="majorHAnsi"/>
          <w:bCs/>
          <w:sz w:val="23"/>
          <w:szCs w:val="23"/>
        </w:rPr>
        <w:t>, Matcham F, Dauchy S, Barbui C, Hotopf M. Antidepressants for the treatment of depression in people with cancer. The Cochrane database of systematic reviews 2015; 2015(6): Cd011006.</w:t>
      </w:r>
    </w:p>
    <w:p w14:paraId="7770FD1E" w14:textId="2AF21316" w:rsidR="006D4BF9" w:rsidRPr="008272F7" w:rsidRDefault="00380BE0" w:rsidP="00766232">
      <w:pPr>
        <w:pStyle w:val="Paragrafoelenco"/>
        <w:numPr>
          <w:ilvl w:val="0"/>
          <w:numId w:val="25"/>
        </w:numPr>
        <w:jc w:val="both"/>
        <w:rPr>
          <w:rFonts w:asciiTheme="majorHAnsi" w:hAnsiTheme="majorHAnsi" w:cstheme="majorHAnsi"/>
          <w:bCs/>
          <w:sz w:val="23"/>
          <w:szCs w:val="23"/>
        </w:rPr>
      </w:pPr>
      <w:r w:rsidRPr="008272F7">
        <w:rPr>
          <w:rFonts w:asciiTheme="majorHAnsi" w:hAnsiTheme="majorHAnsi" w:cstheme="majorHAnsi"/>
          <w:b/>
          <w:bCs/>
          <w:sz w:val="23"/>
          <w:szCs w:val="23"/>
          <w:u w:val="single"/>
        </w:rPr>
        <w:t>Ostuzzi G</w:t>
      </w:r>
      <w:r w:rsidR="006D4BF9" w:rsidRPr="008272F7">
        <w:rPr>
          <w:rFonts w:asciiTheme="majorHAnsi" w:hAnsiTheme="majorHAnsi" w:cstheme="majorHAnsi"/>
          <w:bCs/>
          <w:sz w:val="23"/>
          <w:szCs w:val="23"/>
        </w:rPr>
        <w:t>, Benda L, Costa E, Barbui C. Efficacy and acceptability of antidepressants on the continuum of depressive experiences in patients with cancer: Systematic review and meta-analysis. Cancer treatment reviews 2015; 41(8): 714-24.</w:t>
      </w:r>
    </w:p>
    <w:p w14:paraId="44AB5BD0" w14:textId="6D7014CC" w:rsidR="006D4BF9" w:rsidRPr="008272F7" w:rsidRDefault="006D4BF9" w:rsidP="00766232">
      <w:pPr>
        <w:pStyle w:val="Paragrafoelenco"/>
        <w:numPr>
          <w:ilvl w:val="0"/>
          <w:numId w:val="25"/>
        </w:numPr>
        <w:jc w:val="both"/>
        <w:rPr>
          <w:rFonts w:asciiTheme="majorHAnsi" w:hAnsiTheme="majorHAnsi" w:cstheme="majorHAnsi"/>
          <w:bCs/>
          <w:sz w:val="23"/>
          <w:szCs w:val="23"/>
        </w:rPr>
      </w:pPr>
      <w:r w:rsidRPr="008272F7">
        <w:rPr>
          <w:rFonts w:asciiTheme="majorHAnsi" w:hAnsiTheme="majorHAnsi" w:cstheme="majorHAnsi"/>
          <w:bCs/>
          <w:sz w:val="23"/>
          <w:szCs w:val="23"/>
        </w:rPr>
        <w:t xml:space="preserve">Barbui C, </w:t>
      </w:r>
      <w:r w:rsidR="00380BE0" w:rsidRPr="008272F7">
        <w:rPr>
          <w:rFonts w:asciiTheme="majorHAnsi" w:hAnsiTheme="majorHAnsi" w:cstheme="majorHAnsi"/>
          <w:b/>
          <w:bCs/>
          <w:sz w:val="23"/>
          <w:szCs w:val="23"/>
          <w:u w:val="single"/>
        </w:rPr>
        <w:t>Ostuzzi G</w:t>
      </w:r>
      <w:r w:rsidRPr="008272F7">
        <w:rPr>
          <w:rFonts w:asciiTheme="majorHAnsi" w:hAnsiTheme="majorHAnsi" w:cstheme="majorHAnsi"/>
          <w:bCs/>
          <w:sz w:val="23"/>
          <w:szCs w:val="23"/>
        </w:rPr>
        <w:t>. Beneficial and harmful consequences of prepartum and postpartum antidepressant exposure. Evidence-based mental health 2014; 17(3): 69-71.</w:t>
      </w:r>
    </w:p>
    <w:p w14:paraId="7CEE1466" w14:textId="07292629" w:rsidR="006D4BF9" w:rsidRPr="008272F7" w:rsidRDefault="00380BE0" w:rsidP="00766232">
      <w:pPr>
        <w:pStyle w:val="Paragrafoelenco"/>
        <w:numPr>
          <w:ilvl w:val="0"/>
          <w:numId w:val="25"/>
        </w:numPr>
        <w:jc w:val="both"/>
        <w:rPr>
          <w:rFonts w:asciiTheme="majorHAnsi" w:hAnsiTheme="majorHAnsi" w:cstheme="majorHAnsi"/>
          <w:bCs/>
          <w:sz w:val="23"/>
          <w:szCs w:val="23"/>
        </w:rPr>
      </w:pPr>
      <w:r w:rsidRPr="008272F7">
        <w:rPr>
          <w:rFonts w:asciiTheme="majorHAnsi" w:hAnsiTheme="majorHAnsi" w:cstheme="majorHAnsi"/>
          <w:b/>
          <w:bCs/>
          <w:sz w:val="23"/>
          <w:szCs w:val="23"/>
          <w:u w:val="single"/>
        </w:rPr>
        <w:t>Ostuzzi G</w:t>
      </w:r>
      <w:r w:rsidR="006D4BF9" w:rsidRPr="008272F7">
        <w:rPr>
          <w:rFonts w:asciiTheme="majorHAnsi" w:hAnsiTheme="majorHAnsi" w:cstheme="majorHAnsi"/>
          <w:bCs/>
          <w:sz w:val="23"/>
          <w:szCs w:val="23"/>
        </w:rPr>
        <w:t>, Barbui C. Autism spectrum disorders: weighing the risk of SSRI exposure in pregnancy. Epidemiology and psychiatric sciences 2014; 23(3): 231-3.</w:t>
      </w:r>
    </w:p>
    <w:p w14:paraId="54918517" w14:textId="18ADCD2F" w:rsidR="006D4BF9" w:rsidRPr="008272F7" w:rsidRDefault="00380BE0" w:rsidP="00766232">
      <w:pPr>
        <w:pStyle w:val="Paragrafoelenco"/>
        <w:numPr>
          <w:ilvl w:val="0"/>
          <w:numId w:val="25"/>
        </w:numPr>
        <w:jc w:val="both"/>
        <w:rPr>
          <w:rFonts w:asciiTheme="majorHAnsi" w:hAnsiTheme="majorHAnsi" w:cstheme="majorHAnsi"/>
          <w:bCs/>
          <w:sz w:val="23"/>
          <w:szCs w:val="23"/>
        </w:rPr>
      </w:pPr>
      <w:r w:rsidRPr="008272F7">
        <w:rPr>
          <w:rFonts w:asciiTheme="majorHAnsi" w:hAnsiTheme="majorHAnsi" w:cstheme="majorHAnsi"/>
          <w:b/>
          <w:bCs/>
          <w:sz w:val="23"/>
          <w:szCs w:val="23"/>
          <w:u w:val="single"/>
        </w:rPr>
        <w:t>Ostuzzi G</w:t>
      </w:r>
      <w:r w:rsidR="006D4BF9" w:rsidRPr="008272F7">
        <w:rPr>
          <w:rFonts w:asciiTheme="majorHAnsi" w:hAnsiTheme="majorHAnsi" w:cstheme="majorHAnsi"/>
          <w:bCs/>
          <w:sz w:val="23"/>
          <w:szCs w:val="23"/>
        </w:rPr>
        <w:t>, Bighelli I, Carrara BV, Dusi N, Imperadore G, Lintas C, Nifosì F, Nosè M, Piazza C, Purgato M, Rizzo R, Barbui C. Making the use of psychotropic drugs more rational through the development of GRADE recommendations in specialist mental healthcare. International journal of mental health systems 2013; 7(1): 14.</w:t>
      </w:r>
    </w:p>
    <w:p w14:paraId="6DAB9CE4" w14:textId="06590AFB" w:rsidR="006D4BF9" w:rsidRPr="008272F7" w:rsidRDefault="006D4BF9" w:rsidP="00766232">
      <w:pPr>
        <w:pStyle w:val="Paragrafoelenco"/>
        <w:numPr>
          <w:ilvl w:val="0"/>
          <w:numId w:val="25"/>
        </w:numPr>
        <w:jc w:val="both"/>
        <w:rPr>
          <w:rFonts w:asciiTheme="majorHAnsi" w:hAnsiTheme="majorHAnsi" w:cstheme="majorHAnsi"/>
          <w:bCs/>
          <w:sz w:val="23"/>
          <w:szCs w:val="23"/>
        </w:rPr>
      </w:pPr>
      <w:r w:rsidRPr="008272F7">
        <w:rPr>
          <w:rFonts w:asciiTheme="majorHAnsi" w:hAnsiTheme="majorHAnsi" w:cstheme="majorHAnsi"/>
          <w:bCs/>
          <w:sz w:val="23"/>
          <w:szCs w:val="23"/>
        </w:rPr>
        <w:t xml:space="preserve">Nosè M, Mazzi MA, Esposito E, Bianchini M, Petrosemolo P, </w:t>
      </w:r>
      <w:r w:rsidR="00380BE0" w:rsidRPr="008272F7">
        <w:rPr>
          <w:rFonts w:asciiTheme="majorHAnsi" w:hAnsiTheme="majorHAnsi" w:cstheme="majorHAnsi"/>
          <w:b/>
          <w:bCs/>
          <w:sz w:val="23"/>
          <w:szCs w:val="23"/>
          <w:u w:val="single"/>
        </w:rPr>
        <w:t>Ostuzzi G</w:t>
      </w:r>
      <w:r w:rsidRPr="008272F7">
        <w:rPr>
          <w:rFonts w:asciiTheme="majorHAnsi" w:hAnsiTheme="majorHAnsi" w:cstheme="majorHAnsi"/>
          <w:bCs/>
          <w:sz w:val="23"/>
          <w:szCs w:val="23"/>
        </w:rPr>
        <w:t>, Tansella M, Barbui C. Adverse effects of antipsychotic drugs: survey of doctors' versus patients' perspective. Social psychiatry and psychiatric epidemiology 2012; 47(1): 157-64.</w:t>
      </w:r>
    </w:p>
    <w:p w14:paraId="6BAED95A" w14:textId="2281101A" w:rsidR="006D4BF9" w:rsidRPr="008272F7" w:rsidRDefault="006D4BF9" w:rsidP="00766232">
      <w:pPr>
        <w:pStyle w:val="Paragrafoelenco"/>
        <w:numPr>
          <w:ilvl w:val="0"/>
          <w:numId w:val="25"/>
        </w:numPr>
        <w:jc w:val="both"/>
        <w:rPr>
          <w:rFonts w:asciiTheme="majorHAnsi" w:hAnsiTheme="majorHAnsi" w:cstheme="majorHAnsi"/>
          <w:bCs/>
          <w:sz w:val="23"/>
          <w:szCs w:val="23"/>
        </w:rPr>
      </w:pPr>
      <w:r w:rsidRPr="008272F7">
        <w:rPr>
          <w:rFonts w:asciiTheme="majorHAnsi" w:hAnsiTheme="majorHAnsi" w:cstheme="majorHAnsi"/>
          <w:bCs/>
          <w:sz w:val="23"/>
          <w:szCs w:val="23"/>
        </w:rPr>
        <w:t xml:space="preserve">Barbui C, </w:t>
      </w:r>
      <w:r w:rsidR="00380BE0" w:rsidRPr="008272F7">
        <w:rPr>
          <w:rFonts w:asciiTheme="majorHAnsi" w:hAnsiTheme="majorHAnsi" w:cstheme="majorHAnsi"/>
          <w:b/>
          <w:bCs/>
          <w:sz w:val="23"/>
          <w:szCs w:val="23"/>
          <w:u w:val="single"/>
        </w:rPr>
        <w:t>Ostuzzi G</w:t>
      </w:r>
      <w:r w:rsidRPr="008272F7">
        <w:rPr>
          <w:rFonts w:asciiTheme="majorHAnsi" w:hAnsiTheme="majorHAnsi" w:cstheme="majorHAnsi"/>
          <w:bCs/>
          <w:sz w:val="23"/>
          <w:szCs w:val="23"/>
        </w:rPr>
        <w:t>, Cipriani A. SSRI plus supportive care more effective than supportive care alone for mild to moderate depression. Evidence-based mental health 2009; 12(4): 109.</w:t>
      </w:r>
    </w:p>
    <w:p w14:paraId="1EC02A05" w14:textId="77777777" w:rsidR="00C50377" w:rsidRPr="008272F7" w:rsidRDefault="00C50377" w:rsidP="002D1EE3">
      <w:pPr>
        <w:jc w:val="both"/>
        <w:rPr>
          <w:rFonts w:asciiTheme="majorHAnsi" w:hAnsiTheme="majorHAnsi" w:cstheme="majorHAnsi"/>
          <w:b/>
          <w:bCs/>
          <w:sz w:val="23"/>
          <w:szCs w:val="23"/>
        </w:rPr>
      </w:pPr>
    </w:p>
    <w:p w14:paraId="6B98648B" w14:textId="77777777" w:rsidR="00AB5850" w:rsidRPr="008272F7" w:rsidRDefault="00AB5850" w:rsidP="002D1EE3">
      <w:pPr>
        <w:jc w:val="both"/>
        <w:rPr>
          <w:rFonts w:asciiTheme="majorHAnsi" w:hAnsiTheme="majorHAnsi" w:cstheme="majorHAnsi"/>
          <w:b/>
          <w:bCs/>
          <w:sz w:val="23"/>
          <w:szCs w:val="23"/>
        </w:rPr>
      </w:pPr>
    </w:p>
    <w:p w14:paraId="6B26EB36" w14:textId="002415C1" w:rsidR="00177994" w:rsidRPr="008272F7" w:rsidRDefault="00B72FF9" w:rsidP="002D1EE3">
      <w:pPr>
        <w:jc w:val="both"/>
        <w:rPr>
          <w:rFonts w:asciiTheme="majorHAnsi" w:hAnsiTheme="majorHAnsi" w:cstheme="majorHAnsi"/>
          <w:b/>
          <w:bCs/>
          <w:sz w:val="23"/>
          <w:szCs w:val="23"/>
        </w:rPr>
      </w:pPr>
      <w:r w:rsidRPr="008272F7">
        <w:rPr>
          <w:rFonts w:asciiTheme="majorHAnsi" w:hAnsiTheme="majorHAnsi" w:cstheme="majorHAnsi"/>
          <w:b/>
          <w:bCs/>
          <w:sz w:val="23"/>
          <w:szCs w:val="23"/>
        </w:rPr>
        <w:t>Libri e capitoli di libro</w:t>
      </w:r>
    </w:p>
    <w:p w14:paraId="6CDBE98A" w14:textId="77777777" w:rsidR="00CB6A58" w:rsidRPr="008272F7" w:rsidRDefault="00CB6A58" w:rsidP="002D1EE3">
      <w:pPr>
        <w:jc w:val="both"/>
        <w:rPr>
          <w:rFonts w:asciiTheme="majorHAnsi" w:hAnsiTheme="majorHAnsi" w:cstheme="majorHAnsi"/>
          <w:sz w:val="23"/>
          <w:szCs w:val="23"/>
        </w:rPr>
      </w:pPr>
    </w:p>
    <w:p w14:paraId="74CFB855" w14:textId="0F465AC1" w:rsidR="00CB6A58" w:rsidRPr="008272F7" w:rsidRDefault="00177994" w:rsidP="002D1EE3">
      <w:pPr>
        <w:pStyle w:val="Paragrafoelenco"/>
        <w:numPr>
          <w:ilvl w:val="0"/>
          <w:numId w:val="19"/>
        </w:numPr>
        <w:jc w:val="both"/>
        <w:rPr>
          <w:rFonts w:asciiTheme="majorHAnsi" w:hAnsiTheme="majorHAnsi" w:cstheme="majorHAnsi"/>
          <w:sz w:val="23"/>
          <w:szCs w:val="23"/>
        </w:rPr>
      </w:pPr>
      <w:r w:rsidRPr="008272F7">
        <w:rPr>
          <w:rFonts w:asciiTheme="majorHAnsi" w:hAnsiTheme="majorHAnsi" w:cstheme="majorHAnsi"/>
          <w:sz w:val="23"/>
          <w:szCs w:val="23"/>
        </w:rPr>
        <w:t>Barbui C, Bighelli I, Nosé M, </w:t>
      </w:r>
      <w:r w:rsidR="00380BE0" w:rsidRPr="008272F7">
        <w:rPr>
          <w:rFonts w:asciiTheme="majorHAnsi" w:hAnsiTheme="majorHAnsi" w:cstheme="majorHAnsi"/>
          <w:b/>
          <w:bCs/>
          <w:sz w:val="23"/>
          <w:szCs w:val="23"/>
          <w:u w:val="single"/>
        </w:rPr>
        <w:t>Ostuzzi G</w:t>
      </w:r>
      <w:r w:rsidRPr="008272F7">
        <w:rPr>
          <w:rFonts w:asciiTheme="majorHAnsi" w:hAnsiTheme="majorHAnsi" w:cstheme="majorHAnsi"/>
          <w:sz w:val="23"/>
          <w:szCs w:val="23"/>
        </w:rPr>
        <w:t>, Purgato M</w:t>
      </w:r>
      <w:r w:rsidR="00A67C60" w:rsidRPr="008272F7">
        <w:rPr>
          <w:rFonts w:asciiTheme="majorHAnsi" w:hAnsiTheme="majorHAnsi" w:cstheme="majorHAnsi"/>
          <w:sz w:val="23"/>
          <w:szCs w:val="23"/>
        </w:rPr>
        <w:t xml:space="preserve"> [Book]</w:t>
      </w:r>
      <w:r w:rsidRPr="008272F7">
        <w:rPr>
          <w:rFonts w:asciiTheme="majorHAnsi" w:hAnsiTheme="majorHAnsi" w:cstheme="majorHAnsi"/>
          <w:sz w:val="23"/>
          <w:szCs w:val="23"/>
        </w:rPr>
        <w:t>. Use of psychotropic drugs in complex clinical situations. </w:t>
      </w:r>
      <w:r w:rsidR="00E51096" w:rsidRPr="008272F7">
        <w:rPr>
          <w:rFonts w:asciiTheme="majorHAnsi" w:hAnsiTheme="majorHAnsi" w:cstheme="majorHAnsi"/>
          <w:sz w:val="23"/>
          <w:szCs w:val="23"/>
        </w:rPr>
        <w:t xml:space="preserve">Evidence-based </w:t>
      </w:r>
      <w:r w:rsidRPr="008272F7">
        <w:rPr>
          <w:rFonts w:asciiTheme="majorHAnsi" w:hAnsiTheme="majorHAnsi" w:cstheme="majorHAnsi"/>
          <w:sz w:val="23"/>
          <w:szCs w:val="23"/>
        </w:rPr>
        <w:t xml:space="preserve">GRADE recommendations </w:t>
      </w:r>
      <w:r w:rsidR="00E51096" w:rsidRPr="008272F7">
        <w:rPr>
          <w:rFonts w:asciiTheme="majorHAnsi" w:hAnsiTheme="majorHAnsi" w:cstheme="majorHAnsi"/>
          <w:sz w:val="23"/>
          <w:szCs w:val="23"/>
        </w:rPr>
        <w:t>[Italian title: Uso di psicofarmaci in situazioni cliniche complesse. Raccomandazioni GRADE basate sulle prove di efficacia]. Publisher: Il pensiero scientifico editore, Rome.</w:t>
      </w:r>
      <w:r w:rsidRPr="008272F7">
        <w:rPr>
          <w:rFonts w:asciiTheme="majorHAnsi" w:hAnsiTheme="majorHAnsi" w:cstheme="majorHAnsi"/>
          <w:sz w:val="23"/>
          <w:szCs w:val="23"/>
        </w:rPr>
        <w:t> 2014. ISBN 978-88-490-0479-3</w:t>
      </w:r>
    </w:p>
    <w:p w14:paraId="426C036A" w14:textId="55674280" w:rsidR="00CB6A58" w:rsidRPr="008272F7" w:rsidRDefault="00177994" w:rsidP="002D1EE3">
      <w:pPr>
        <w:pStyle w:val="Paragrafoelenco"/>
        <w:numPr>
          <w:ilvl w:val="0"/>
          <w:numId w:val="19"/>
        </w:numPr>
        <w:jc w:val="both"/>
        <w:rPr>
          <w:rFonts w:asciiTheme="majorHAnsi" w:hAnsiTheme="majorHAnsi" w:cstheme="majorHAnsi"/>
          <w:sz w:val="23"/>
          <w:szCs w:val="23"/>
        </w:rPr>
      </w:pPr>
      <w:r w:rsidRPr="008272F7">
        <w:rPr>
          <w:rFonts w:asciiTheme="majorHAnsi" w:hAnsiTheme="majorHAnsi" w:cstheme="majorHAnsi"/>
          <w:sz w:val="23"/>
          <w:szCs w:val="23"/>
        </w:rPr>
        <w:t>Purgato M, </w:t>
      </w:r>
      <w:r w:rsidR="00380BE0" w:rsidRPr="008272F7">
        <w:rPr>
          <w:rFonts w:asciiTheme="majorHAnsi" w:hAnsiTheme="majorHAnsi" w:cstheme="majorHAnsi"/>
          <w:b/>
          <w:bCs/>
          <w:sz w:val="23"/>
          <w:szCs w:val="23"/>
          <w:u w:val="single"/>
        </w:rPr>
        <w:t>Ostuzzi G</w:t>
      </w:r>
      <w:r w:rsidR="00A67C60" w:rsidRPr="008272F7">
        <w:rPr>
          <w:rFonts w:asciiTheme="majorHAnsi" w:hAnsiTheme="majorHAnsi" w:cstheme="majorHAnsi"/>
          <w:b/>
          <w:bCs/>
          <w:sz w:val="23"/>
          <w:szCs w:val="23"/>
          <w:u w:val="single"/>
        </w:rPr>
        <w:t>,</w:t>
      </w:r>
      <w:r w:rsidRPr="008272F7">
        <w:rPr>
          <w:rFonts w:asciiTheme="majorHAnsi" w:hAnsiTheme="majorHAnsi" w:cstheme="majorHAnsi"/>
          <w:sz w:val="23"/>
          <w:szCs w:val="23"/>
        </w:rPr>
        <w:t> Barbui C. Research synthesis: systematic reviews a</w:t>
      </w:r>
      <w:r w:rsidR="00A67C60" w:rsidRPr="008272F7">
        <w:rPr>
          <w:rFonts w:asciiTheme="majorHAnsi" w:hAnsiTheme="majorHAnsi" w:cstheme="majorHAnsi"/>
          <w:sz w:val="23"/>
          <w:szCs w:val="23"/>
        </w:rPr>
        <w:t>nd meta-analysis [Book Chapter]</w:t>
      </w:r>
      <w:r w:rsidRPr="008272F7">
        <w:rPr>
          <w:rFonts w:asciiTheme="majorHAnsi" w:hAnsiTheme="majorHAnsi" w:cstheme="majorHAnsi"/>
          <w:sz w:val="23"/>
          <w:szCs w:val="23"/>
        </w:rPr>
        <w:t>. </w:t>
      </w:r>
      <w:r w:rsidR="00E51096" w:rsidRPr="008272F7">
        <w:rPr>
          <w:rFonts w:asciiTheme="majorHAnsi" w:hAnsiTheme="majorHAnsi" w:cstheme="majorHAnsi"/>
          <w:sz w:val="23"/>
          <w:szCs w:val="23"/>
        </w:rPr>
        <w:t xml:space="preserve">Book title: </w:t>
      </w:r>
      <w:r w:rsidR="00A67C60" w:rsidRPr="008272F7">
        <w:rPr>
          <w:rFonts w:asciiTheme="majorHAnsi" w:hAnsiTheme="majorHAnsi" w:cstheme="majorHAnsi"/>
          <w:sz w:val="23"/>
          <w:szCs w:val="23"/>
        </w:rPr>
        <w:t>Practical Psychiatric Epidemiol</w:t>
      </w:r>
      <w:r w:rsidR="00AB0778" w:rsidRPr="008272F7">
        <w:rPr>
          <w:rFonts w:asciiTheme="majorHAnsi" w:hAnsiTheme="majorHAnsi" w:cstheme="majorHAnsi"/>
          <w:sz w:val="23"/>
          <w:szCs w:val="23"/>
        </w:rPr>
        <w:t>o</w:t>
      </w:r>
      <w:r w:rsidRPr="008272F7">
        <w:rPr>
          <w:rFonts w:asciiTheme="majorHAnsi" w:hAnsiTheme="majorHAnsi" w:cstheme="majorHAnsi"/>
          <w:sz w:val="23"/>
          <w:szCs w:val="23"/>
        </w:rPr>
        <w:t>gy, Second Edition.</w:t>
      </w:r>
      <w:r w:rsidR="00E51096" w:rsidRPr="008272F7">
        <w:rPr>
          <w:rFonts w:asciiTheme="majorHAnsi" w:hAnsiTheme="majorHAnsi" w:cstheme="majorHAnsi"/>
          <w:sz w:val="23"/>
          <w:szCs w:val="23"/>
        </w:rPr>
        <w:t xml:space="preserve"> </w:t>
      </w:r>
      <w:r w:rsidRPr="008272F7">
        <w:rPr>
          <w:rFonts w:asciiTheme="majorHAnsi" w:hAnsiTheme="majorHAnsi" w:cstheme="majorHAnsi"/>
          <w:sz w:val="23"/>
          <w:szCs w:val="23"/>
        </w:rPr>
        <w:t xml:space="preserve">Editors: Martin Prince, Robert Stewart, Tamsin Ford, </w:t>
      </w:r>
      <w:r w:rsidR="00A67C60" w:rsidRPr="008272F7">
        <w:rPr>
          <w:rFonts w:asciiTheme="majorHAnsi" w:hAnsiTheme="majorHAnsi" w:cstheme="majorHAnsi"/>
          <w:sz w:val="23"/>
          <w:szCs w:val="23"/>
        </w:rPr>
        <w:t>M</w:t>
      </w:r>
      <w:r w:rsidRPr="008272F7">
        <w:rPr>
          <w:rFonts w:asciiTheme="majorHAnsi" w:hAnsiTheme="majorHAnsi" w:cstheme="majorHAnsi"/>
          <w:sz w:val="23"/>
          <w:szCs w:val="23"/>
        </w:rPr>
        <w:t>atthew Hotopf, Jayati Das-</w:t>
      </w:r>
      <w:r w:rsidR="00A67C60" w:rsidRPr="008272F7">
        <w:rPr>
          <w:rFonts w:asciiTheme="majorHAnsi" w:hAnsiTheme="majorHAnsi" w:cstheme="majorHAnsi"/>
          <w:sz w:val="23"/>
          <w:szCs w:val="23"/>
        </w:rPr>
        <w:t>Munshi</w:t>
      </w:r>
      <w:r w:rsidRPr="008272F7">
        <w:rPr>
          <w:rFonts w:asciiTheme="majorHAnsi" w:hAnsiTheme="majorHAnsi" w:cstheme="majorHAnsi"/>
          <w:sz w:val="23"/>
          <w:szCs w:val="23"/>
        </w:rPr>
        <w:t>.</w:t>
      </w:r>
      <w:r w:rsidR="00E51096" w:rsidRPr="008272F7">
        <w:rPr>
          <w:rFonts w:asciiTheme="majorHAnsi" w:hAnsiTheme="majorHAnsi" w:cstheme="majorHAnsi"/>
          <w:sz w:val="23"/>
          <w:szCs w:val="23"/>
        </w:rPr>
        <w:t xml:space="preserve"> Publisher; Oxford University Press. 2020. ISBN: 9780198735564</w:t>
      </w:r>
    </w:p>
    <w:p w14:paraId="6714B3CB" w14:textId="3DB4B322" w:rsidR="00BC0BF1" w:rsidRPr="008272F7" w:rsidRDefault="00380BE0" w:rsidP="002D1EE3">
      <w:pPr>
        <w:pStyle w:val="Paragrafoelenco"/>
        <w:numPr>
          <w:ilvl w:val="0"/>
          <w:numId w:val="19"/>
        </w:numPr>
        <w:jc w:val="both"/>
        <w:rPr>
          <w:rFonts w:asciiTheme="majorHAnsi" w:hAnsiTheme="majorHAnsi" w:cstheme="majorHAnsi"/>
          <w:sz w:val="23"/>
          <w:szCs w:val="23"/>
        </w:rPr>
      </w:pPr>
      <w:r w:rsidRPr="008272F7">
        <w:rPr>
          <w:rFonts w:asciiTheme="majorHAnsi" w:hAnsiTheme="majorHAnsi" w:cstheme="majorHAnsi"/>
          <w:b/>
          <w:sz w:val="23"/>
          <w:szCs w:val="23"/>
          <w:u w:val="single"/>
        </w:rPr>
        <w:t>Ostuzzi G</w:t>
      </w:r>
      <w:r w:rsidR="00BC0BF1" w:rsidRPr="008272F7">
        <w:rPr>
          <w:rFonts w:asciiTheme="majorHAnsi" w:hAnsiTheme="majorHAnsi" w:cstheme="majorHAnsi"/>
          <w:sz w:val="23"/>
          <w:szCs w:val="23"/>
        </w:rPr>
        <w:t>, Gastaldon C, Papola D, Barbui C [Book Chapter]. Promoting the appropriate use of psychotropic drugs</w:t>
      </w:r>
      <w:r w:rsidR="00E51096" w:rsidRPr="008272F7">
        <w:rPr>
          <w:rFonts w:asciiTheme="majorHAnsi" w:hAnsiTheme="majorHAnsi" w:cstheme="majorHAnsi"/>
          <w:sz w:val="23"/>
          <w:szCs w:val="23"/>
        </w:rPr>
        <w:t xml:space="preserve"> [Italian title: Promuovere l’uso appropriato degli psicofarmaci]. Book title: Social Psychiatry in Italy: evidence and experiences [Italian title: </w:t>
      </w:r>
      <w:r w:rsidR="00BC0BF1" w:rsidRPr="008272F7">
        <w:rPr>
          <w:rFonts w:asciiTheme="majorHAnsi" w:hAnsiTheme="majorHAnsi" w:cstheme="majorHAnsi"/>
          <w:sz w:val="23"/>
          <w:szCs w:val="23"/>
        </w:rPr>
        <w:t>La psichiatria sociale in Italia: evidenze ed esperienze</w:t>
      </w:r>
      <w:r w:rsidR="00E51096" w:rsidRPr="008272F7">
        <w:rPr>
          <w:rFonts w:asciiTheme="majorHAnsi" w:hAnsiTheme="majorHAnsi" w:cstheme="majorHAnsi"/>
          <w:sz w:val="23"/>
          <w:szCs w:val="23"/>
        </w:rPr>
        <w:t>]. Editor: Prof. Andrea Fiorillo. Publisher:</w:t>
      </w:r>
      <w:r w:rsidR="00BC0BF1" w:rsidRPr="008272F7">
        <w:rPr>
          <w:rFonts w:asciiTheme="majorHAnsi" w:hAnsiTheme="majorHAnsi" w:cstheme="majorHAnsi"/>
          <w:sz w:val="23"/>
          <w:szCs w:val="23"/>
        </w:rPr>
        <w:t xml:space="preserve"> Pacini Editore Medicina</w:t>
      </w:r>
      <w:r w:rsidR="00E51096" w:rsidRPr="008272F7">
        <w:rPr>
          <w:rFonts w:asciiTheme="majorHAnsi" w:hAnsiTheme="majorHAnsi" w:cstheme="majorHAnsi"/>
          <w:sz w:val="23"/>
          <w:szCs w:val="23"/>
        </w:rPr>
        <w:t>, Pisa. 2020. EAN: 9788833791739</w:t>
      </w:r>
    </w:p>
    <w:p w14:paraId="389270F3" w14:textId="77777777" w:rsidR="00177994" w:rsidRPr="008272F7" w:rsidRDefault="00177994" w:rsidP="002D1EE3">
      <w:pPr>
        <w:jc w:val="both"/>
        <w:rPr>
          <w:rFonts w:asciiTheme="majorHAnsi" w:hAnsiTheme="majorHAnsi" w:cstheme="majorHAnsi"/>
          <w:sz w:val="23"/>
          <w:szCs w:val="23"/>
        </w:rPr>
      </w:pPr>
      <w:r w:rsidRPr="008272F7">
        <w:rPr>
          <w:rFonts w:asciiTheme="majorHAnsi" w:hAnsiTheme="majorHAnsi" w:cstheme="majorHAnsi"/>
          <w:b/>
          <w:bCs/>
          <w:sz w:val="23"/>
          <w:szCs w:val="23"/>
        </w:rPr>
        <w:t> </w:t>
      </w:r>
    </w:p>
    <w:p w14:paraId="2B90CAA2" w14:textId="77777777" w:rsidR="00CB6A58" w:rsidRPr="008272F7" w:rsidRDefault="00CB6A58" w:rsidP="002D1EE3">
      <w:pPr>
        <w:jc w:val="both"/>
        <w:rPr>
          <w:rFonts w:asciiTheme="majorHAnsi" w:hAnsiTheme="majorHAnsi" w:cstheme="majorHAnsi"/>
          <w:b/>
          <w:bCs/>
          <w:sz w:val="23"/>
          <w:szCs w:val="23"/>
        </w:rPr>
      </w:pPr>
    </w:p>
    <w:p w14:paraId="4FAE1B7A" w14:textId="39AD4701" w:rsidR="00AC6FCD" w:rsidRPr="008272F7" w:rsidRDefault="00AC6FCD" w:rsidP="002D1EE3">
      <w:pPr>
        <w:jc w:val="both"/>
        <w:rPr>
          <w:rFonts w:asciiTheme="majorHAnsi" w:hAnsiTheme="majorHAnsi" w:cstheme="majorHAnsi"/>
          <w:b/>
          <w:bCs/>
          <w:sz w:val="23"/>
          <w:szCs w:val="23"/>
        </w:rPr>
      </w:pPr>
    </w:p>
    <w:p w14:paraId="25038490" w14:textId="0A0A62F6" w:rsidR="007F7D66" w:rsidRPr="008272F7" w:rsidRDefault="00CC58FB" w:rsidP="002D1EE3">
      <w:pPr>
        <w:jc w:val="both"/>
        <w:rPr>
          <w:rFonts w:asciiTheme="majorHAnsi" w:hAnsiTheme="majorHAnsi" w:cstheme="majorHAnsi"/>
          <w:bCs/>
          <w:sz w:val="23"/>
          <w:szCs w:val="23"/>
        </w:rPr>
      </w:pPr>
      <w:r w:rsidRPr="008272F7">
        <w:rPr>
          <w:noProof/>
          <w:sz w:val="23"/>
          <w:szCs w:val="23"/>
        </w:rPr>
        <w:pict w14:anchorId="32DBCD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56.45pt;margin-top:9.05pt;width:215.55pt;height:27.05pt;z-index:-251658752;mso-position-horizontal-relative:text;mso-position-vertical-relative:text;mso-width-relative:page;mso-height-relative:page">
            <v:imagedata r:id="rId9" o:title="firma1"/>
          </v:shape>
        </w:pict>
      </w:r>
      <w:r w:rsidR="00AC6FCD" w:rsidRPr="008272F7">
        <w:rPr>
          <w:rFonts w:asciiTheme="majorHAnsi" w:hAnsiTheme="majorHAnsi" w:cstheme="majorHAnsi"/>
          <w:bCs/>
          <w:sz w:val="23"/>
          <w:szCs w:val="23"/>
        </w:rPr>
        <w:t xml:space="preserve">Verona, </w:t>
      </w:r>
      <w:r w:rsidR="00B72FF9" w:rsidRPr="008272F7">
        <w:rPr>
          <w:rFonts w:asciiTheme="majorHAnsi" w:hAnsiTheme="majorHAnsi" w:cstheme="majorHAnsi"/>
          <w:bCs/>
          <w:sz w:val="23"/>
          <w:szCs w:val="23"/>
        </w:rPr>
        <w:t>29 Aprile 2021</w:t>
      </w:r>
      <w:r w:rsidR="00766232" w:rsidRPr="008272F7">
        <w:rPr>
          <w:rFonts w:asciiTheme="majorHAnsi" w:hAnsiTheme="majorHAnsi" w:cstheme="majorHAnsi"/>
          <w:bCs/>
          <w:sz w:val="23"/>
          <w:szCs w:val="23"/>
        </w:rPr>
        <w:tab/>
      </w:r>
      <w:r w:rsidR="00766232" w:rsidRPr="008272F7">
        <w:rPr>
          <w:rFonts w:asciiTheme="majorHAnsi" w:hAnsiTheme="majorHAnsi" w:cstheme="majorHAnsi"/>
          <w:bCs/>
          <w:sz w:val="23"/>
          <w:szCs w:val="23"/>
        </w:rPr>
        <w:tab/>
      </w:r>
      <w:r w:rsidR="00766232" w:rsidRPr="008272F7">
        <w:rPr>
          <w:rFonts w:asciiTheme="majorHAnsi" w:hAnsiTheme="majorHAnsi" w:cstheme="majorHAnsi"/>
          <w:bCs/>
          <w:sz w:val="23"/>
          <w:szCs w:val="23"/>
        </w:rPr>
        <w:tab/>
      </w:r>
      <w:r w:rsidR="00766232" w:rsidRPr="008272F7">
        <w:rPr>
          <w:rFonts w:asciiTheme="majorHAnsi" w:hAnsiTheme="majorHAnsi" w:cstheme="majorHAnsi"/>
          <w:bCs/>
          <w:sz w:val="23"/>
          <w:szCs w:val="23"/>
        </w:rPr>
        <w:tab/>
      </w:r>
      <w:r w:rsidR="00766232" w:rsidRPr="008272F7">
        <w:rPr>
          <w:rFonts w:asciiTheme="majorHAnsi" w:hAnsiTheme="majorHAnsi" w:cstheme="majorHAnsi"/>
          <w:bCs/>
          <w:sz w:val="23"/>
          <w:szCs w:val="23"/>
        </w:rPr>
        <w:tab/>
      </w:r>
      <w:r w:rsidR="00766232" w:rsidRPr="008272F7">
        <w:rPr>
          <w:rFonts w:asciiTheme="majorHAnsi" w:hAnsiTheme="majorHAnsi" w:cstheme="majorHAnsi"/>
          <w:bCs/>
          <w:sz w:val="23"/>
          <w:szCs w:val="23"/>
        </w:rPr>
        <w:tab/>
      </w:r>
      <w:r w:rsidR="00AC6FCD" w:rsidRPr="008272F7">
        <w:rPr>
          <w:rFonts w:asciiTheme="majorHAnsi" w:hAnsiTheme="majorHAnsi" w:cstheme="majorHAnsi"/>
          <w:bCs/>
          <w:sz w:val="23"/>
          <w:szCs w:val="23"/>
        </w:rPr>
        <w:t>Giovanni Ostuzzi, MD, PhD</w:t>
      </w:r>
    </w:p>
    <w:p w14:paraId="0C0044ED" w14:textId="08878F9F" w:rsidR="00AC6FCD" w:rsidRPr="008272F7" w:rsidRDefault="007F7D66" w:rsidP="002D1EE3">
      <w:pPr>
        <w:jc w:val="both"/>
        <w:rPr>
          <w:rFonts w:asciiTheme="majorHAnsi" w:hAnsiTheme="majorHAnsi" w:cstheme="majorHAnsi"/>
          <w:sz w:val="23"/>
          <w:szCs w:val="23"/>
        </w:rPr>
      </w:pPr>
      <w:r w:rsidRPr="008272F7">
        <w:rPr>
          <w:sz w:val="23"/>
          <w:szCs w:val="23"/>
        </w:rPr>
        <w:fldChar w:fldCharType="begin"/>
      </w:r>
      <w:r w:rsidRPr="008272F7">
        <w:rPr>
          <w:sz w:val="23"/>
          <w:szCs w:val="23"/>
        </w:rPr>
        <w:instrText xml:space="preserve"> ADDIN EN.REFLIST </w:instrText>
      </w:r>
      <w:r w:rsidRPr="008272F7">
        <w:rPr>
          <w:sz w:val="23"/>
          <w:szCs w:val="23"/>
        </w:rPr>
        <w:fldChar w:fldCharType="end"/>
      </w:r>
    </w:p>
    <w:sectPr w:rsidR="00AC6FCD" w:rsidRPr="008272F7" w:rsidSect="00306FF1">
      <w:headerReference w:type="even" r:id="rId10"/>
      <w:headerReference w:type="default" r:id="rId11"/>
      <w:footerReference w:type="even" r:id="rId12"/>
      <w:footerReference w:type="default" r:id="rId13"/>
      <w:headerReference w:type="first" r:id="rId14"/>
      <w:footerReference w:type="first" r:id="rId15"/>
      <w:pgSz w:w="12240" w:h="15840"/>
      <w:pgMar w:top="1701" w:right="1701" w:bottom="1701" w:left="1701"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B88CCA" w14:textId="77777777" w:rsidR="00CC58FB" w:rsidRDefault="00CC58FB">
      <w:r>
        <w:separator/>
      </w:r>
    </w:p>
  </w:endnote>
  <w:endnote w:type="continuationSeparator" w:id="0">
    <w:p w14:paraId="2E87C34E" w14:textId="77777777" w:rsidR="00CC58FB" w:rsidRDefault="00CC5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309D7" w14:textId="77777777" w:rsidR="00306FF1" w:rsidRDefault="00306FF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4505489"/>
      <w:docPartObj>
        <w:docPartGallery w:val="Page Numbers (Bottom of Page)"/>
        <w:docPartUnique/>
      </w:docPartObj>
    </w:sdtPr>
    <w:sdtEndPr>
      <w:rPr>
        <w:rFonts w:ascii="Corbel" w:hAnsi="Corbel"/>
        <w:color w:val="BFBFBF" w:themeColor="background1" w:themeShade="BF"/>
      </w:rPr>
    </w:sdtEndPr>
    <w:sdtContent>
      <w:p w14:paraId="7C733627" w14:textId="142020A9" w:rsidR="00306FF1" w:rsidRPr="00306FF1" w:rsidRDefault="00306FF1">
        <w:pPr>
          <w:pStyle w:val="Pidipagina"/>
          <w:jc w:val="center"/>
          <w:rPr>
            <w:rFonts w:ascii="Corbel" w:hAnsi="Corbel"/>
            <w:color w:val="BFBFBF" w:themeColor="background1" w:themeShade="BF"/>
          </w:rPr>
        </w:pPr>
        <w:r w:rsidRPr="00306FF1">
          <w:rPr>
            <w:rFonts w:ascii="Corbel" w:hAnsi="Corbel"/>
            <w:color w:val="BFBFBF" w:themeColor="background1" w:themeShade="BF"/>
          </w:rPr>
          <w:fldChar w:fldCharType="begin"/>
        </w:r>
        <w:r w:rsidRPr="00306FF1">
          <w:rPr>
            <w:rFonts w:ascii="Corbel" w:hAnsi="Corbel"/>
            <w:color w:val="BFBFBF" w:themeColor="background1" w:themeShade="BF"/>
          </w:rPr>
          <w:instrText>PAGE   \* MERGEFORMAT</w:instrText>
        </w:r>
        <w:r w:rsidRPr="00306FF1">
          <w:rPr>
            <w:rFonts w:ascii="Corbel" w:hAnsi="Corbel"/>
            <w:color w:val="BFBFBF" w:themeColor="background1" w:themeShade="BF"/>
          </w:rPr>
          <w:fldChar w:fldCharType="separate"/>
        </w:r>
        <w:r w:rsidR="00AB0FF8">
          <w:rPr>
            <w:rFonts w:ascii="Corbel" w:hAnsi="Corbel"/>
            <w:noProof/>
            <w:color w:val="BFBFBF" w:themeColor="background1" w:themeShade="BF"/>
          </w:rPr>
          <w:t>8</w:t>
        </w:r>
        <w:r w:rsidRPr="00306FF1">
          <w:rPr>
            <w:rFonts w:ascii="Corbel" w:hAnsi="Corbel"/>
            <w:color w:val="BFBFBF" w:themeColor="background1" w:themeShade="BF"/>
          </w:rPr>
          <w:fldChar w:fldCharType="end"/>
        </w:r>
      </w:p>
    </w:sdtContent>
  </w:sdt>
  <w:p w14:paraId="4F8C4A0C" w14:textId="77777777" w:rsidR="001A2AA5" w:rsidRDefault="001A2AA5">
    <w:pPr>
      <w:spacing w:line="200"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BFBFBF" w:themeColor="background1" w:themeShade="BF"/>
      </w:rPr>
      <w:id w:val="713237786"/>
      <w:docPartObj>
        <w:docPartGallery w:val="Page Numbers (Bottom of Page)"/>
        <w:docPartUnique/>
      </w:docPartObj>
    </w:sdtPr>
    <w:sdtEndPr/>
    <w:sdtContent>
      <w:p w14:paraId="0114E2A6" w14:textId="10B7634D" w:rsidR="00306FF1" w:rsidRPr="00306FF1" w:rsidRDefault="00306FF1">
        <w:pPr>
          <w:pStyle w:val="Pidipagina"/>
          <w:jc w:val="center"/>
          <w:rPr>
            <w:color w:val="BFBFBF" w:themeColor="background1" w:themeShade="BF"/>
          </w:rPr>
        </w:pPr>
        <w:r w:rsidRPr="00306FF1">
          <w:rPr>
            <w:rFonts w:ascii="Corbel" w:hAnsi="Corbel"/>
            <w:color w:val="BFBFBF" w:themeColor="background1" w:themeShade="BF"/>
          </w:rPr>
          <w:fldChar w:fldCharType="begin"/>
        </w:r>
        <w:r w:rsidRPr="00306FF1">
          <w:rPr>
            <w:rFonts w:ascii="Corbel" w:hAnsi="Corbel"/>
            <w:color w:val="BFBFBF" w:themeColor="background1" w:themeShade="BF"/>
          </w:rPr>
          <w:instrText>PAGE   \* MERGEFORMAT</w:instrText>
        </w:r>
        <w:r w:rsidRPr="00306FF1">
          <w:rPr>
            <w:rFonts w:ascii="Corbel" w:hAnsi="Corbel"/>
            <w:color w:val="BFBFBF" w:themeColor="background1" w:themeShade="BF"/>
          </w:rPr>
          <w:fldChar w:fldCharType="separate"/>
        </w:r>
        <w:r w:rsidR="00CC58FB">
          <w:rPr>
            <w:rFonts w:ascii="Corbel" w:hAnsi="Corbel"/>
            <w:noProof/>
            <w:color w:val="BFBFBF" w:themeColor="background1" w:themeShade="BF"/>
          </w:rPr>
          <w:t>1</w:t>
        </w:r>
        <w:r w:rsidRPr="00306FF1">
          <w:rPr>
            <w:rFonts w:ascii="Corbel" w:hAnsi="Corbel"/>
            <w:color w:val="BFBFBF" w:themeColor="background1" w:themeShade="BF"/>
          </w:rPr>
          <w:fldChar w:fldCharType="end"/>
        </w:r>
      </w:p>
    </w:sdtContent>
  </w:sdt>
  <w:p w14:paraId="51B1C184" w14:textId="77777777" w:rsidR="00306FF1" w:rsidRDefault="00306FF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1A2966" w14:textId="77777777" w:rsidR="00CC58FB" w:rsidRDefault="00CC58FB">
      <w:r>
        <w:separator/>
      </w:r>
    </w:p>
  </w:footnote>
  <w:footnote w:type="continuationSeparator" w:id="0">
    <w:p w14:paraId="49C919BF" w14:textId="77777777" w:rsidR="00CC58FB" w:rsidRDefault="00CC58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84C42" w14:textId="77777777" w:rsidR="00306FF1" w:rsidRDefault="00306FF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DCDC3" w14:textId="577A414C" w:rsidR="001A2AA5" w:rsidRPr="00306FF1" w:rsidRDefault="00306FF1" w:rsidP="001A2AA5">
    <w:pPr>
      <w:spacing w:line="200" w:lineRule="exact"/>
      <w:jc w:val="center"/>
      <w:rPr>
        <w:rFonts w:ascii="Corbel" w:hAnsi="Corbel"/>
        <w:b/>
        <w:color w:val="808080" w:themeColor="background1" w:themeShade="80"/>
        <w:sz w:val="22"/>
      </w:rPr>
    </w:pPr>
    <w:r w:rsidRPr="00306FF1">
      <w:rPr>
        <w:rFonts w:ascii="Corbel" w:hAnsi="Corbel"/>
        <w:b/>
        <w:color w:val="808080" w:themeColor="background1" w:themeShade="80"/>
        <w:sz w:val="22"/>
      </w:rPr>
      <w:t>CV Giovanni Ostuzzi</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2102B" w14:textId="77777777" w:rsidR="00306FF1" w:rsidRDefault="00306FF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1B6F"/>
    <w:multiLevelType w:val="multilevel"/>
    <w:tmpl w:val="50089F54"/>
    <w:lvl w:ilvl="0">
      <w:start w:val="1"/>
      <w:numFmt w:val="upperLetter"/>
      <w:lvlText w:val="%1."/>
      <w:lvlJc w:val="left"/>
      <w:pPr>
        <w:tabs>
          <w:tab w:val="num" w:pos="720"/>
        </w:tabs>
        <w:ind w:left="720" w:hanging="360"/>
      </w:pPr>
    </w:lvl>
    <w:lvl w:ilvl="1">
      <w:start w:val="1"/>
      <w:numFmt w:val="decimal"/>
      <w:lvlText w:val="%2."/>
      <w:lvlJc w:val="left"/>
      <w:pPr>
        <w:ind w:left="1800" w:hanging="720"/>
      </w:pPr>
      <w:rPr>
        <w:rFonts w:hint="default"/>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04166B45"/>
    <w:multiLevelType w:val="hybridMultilevel"/>
    <w:tmpl w:val="E0C22B82"/>
    <w:lvl w:ilvl="0" w:tplc="B59CBBC4">
      <w:start w:val="1"/>
      <w:numFmt w:val="decimal"/>
      <w:lvlText w:val="%1."/>
      <w:lvlJc w:val="left"/>
      <w:pPr>
        <w:ind w:left="720" w:hanging="72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A272A30"/>
    <w:multiLevelType w:val="multilevel"/>
    <w:tmpl w:val="0074E0C4"/>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0D146950"/>
    <w:multiLevelType w:val="hybridMultilevel"/>
    <w:tmpl w:val="E0C22B82"/>
    <w:lvl w:ilvl="0" w:tplc="B59CBBC4">
      <w:start w:val="1"/>
      <w:numFmt w:val="decimal"/>
      <w:lvlText w:val="%1."/>
      <w:lvlJc w:val="left"/>
      <w:pPr>
        <w:ind w:left="720" w:hanging="72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188610F3"/>
    <w:multiLevelType w:val="hybridMultilevel"/>
    <w:tmpl w:val="E244F680"/>
    <w:lvl w:ilvl="0" w:tplc="04100005">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91D1AF0"/>
    <w:multiLevelType w:val="multilevel"/>
    <w:tmpl w:val="35F42D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E3456C"/>
    <w:multiLevelType w:val="hybridMultilevel"/>
    <w:tmpl w:val="FA72AB1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E89159C"/>
    <w:multiLevelType w:val="hybridMultilevel"/>
    <w:tmpl w:val="0D247710"/>
    <w:lvl w:ilvl="0" w:tplc="59DCAA92">
      <w:start w:val="1"/>
      <w:numFmt w:val="decimal"/>
      <w:lvlText w:val="%1."/>
      <w:lvlJc w:val="left"/>
      <w:pPr>
        <w:ind w:left="720" w:hanging="72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1FE42A46"/>
    <w:multiLevelType w:val="multilevel"/>
    <w:tmpl w:val="50089F54"/>
    <w:lvl w:ilvl="0">
      <w:start w:val="1"/>
      <w:numFmt w:val="upperLetter"/>
      <w:lvlText w:val="%1."/>
      <w:lvlJc w:val="left"/>
      <w:pPr>
        <w:tabs>
          <w:tab w:val="num" w:pos="360"/>
        </w:tabs>
        <w:ind w:left="360" w:hanging="360"/>
      </w:pPr>
    </w:lvl>
    <w:lvl w:ilvl="1">
      <w:start w:val="1"/>
      <w:numFmt w:val="decimal"/>
      <w:lvlText w:val="%2."/>
      <w:lvlJc w:val="left"/>
      <w:pPr>
        <w:ind w:left="1440" w:hanging="720"/>
      </w:pPr>
      <w:rPr>
        <w:rFonts w:hint="default"/>
      </w:rPr>
    </w:lvl>
    <w:lvl w:ilvl="2" w:tentative="1">
      <w:start w:val="1"/>
      <w:numFmt w:val="upperLetter"/>
      <w:lvlText w:val="%3."/>
      <w:lvlJc w:val="left"/>
      <w:pPr>
        <w:tabs>
          <w:tab w:val="num" w:pos="1800"/>
        </w:tabs>
        <w:ind w:left="1800" w:hanging="360"/>
      </w:pPr>
    </w:lvl>
    <w:lvl w:ilvl="3" w:tentative="1">
      <w:start w:val="1"/>
      <w:numFmt w:val="upperLetter"/>
      <w:lvlText w:val="%4."/>
      <w:lvlJc w:val="left"/>
      <w:pPr>
        <w:tabs>
          <w:tab w:val="num" w:pos="2520"/>
        </w:tabs>
        <w:ind w:left="2520" w:hanging="360"/>
      </w:pPr>
    </w:lvl>
    <w:lvl w:ilvl="4" w:tentative="1">
      <w:start w:val="1"/>
      <w:numFmt w:val="upperLetter"/>
      <w:lvlText w:val="%5."/>
      <w:lvlJc w:val="left"/>
      <w:pPr>
        <w:tabs>
          <w:tab w:val="num" w:pos="3240"/>
        </w:tabs>
        <w:ind w:left="3240" w:hanging="360"/>
      </w:pPr>
    </w:lvl>
    <w:lvl w:ilvl="5" w:tentative="1">
      <w:start w:val="1"/>
      <w:numFmt w:val="upperLetter"/>
      <w:lvlText w:val="%6."/>
      <w:lvlJc w:val="left"/>
      <w:pPr>
        <w:tabs>
          <w:tab w:val="num" w:pos="3960"/>
        </w:tabs>
        <w:ind w:left="3960" w:hanging="360"/>
      </w:pPr>
    </w:lvl>
    <w:lvl w:ilvl="6" w:tentative="1">
      <w:start w:val="1"/>
      <w:numFmt w:val="upperLetter"/>
      <w:lvlText w:val="%7."/>
      <w:lvlJc w:val="left"/>
      <w:pPr>
        <w:tabs>
          <w:tab w:val="num" w:pos="4680"/>
        </w:tabs>
        <w:ind w:left="4680" w:hanging="360"/>
      </w:pPr>
    </w:lvl>
    <w:lvl w:ilvl="7" w:tentative="1">
      <w:start w:val="1"/>
      <w:numFmt w:val="upperLetter"/>
      <w:lvlText w:val="%8."/>
      <w:lvlJc w:val="left"/>
      <w:pPr>
        <w:tabs>
          <w:tab w:val="num" w:pos="5400"/>
        </w:tabs>
        <w:ind w:left="5400" w:hanging="360"/>
      </w:pPr>
    </w:lvl>
    <w:lvl w:ilvl="8" w:tentative="1">
      <w:start w:val="1"/>
      <w:numFmt w:val="upperLetter"/>
      <w:lvlText w:val="%9."/>
      <w:lvlJc w:val="left"/>
      <w:pPr>
        <w:tabs>
          <w:tab w:val="num" w:pos="6120"/>
        </w:tabs>
        <w:ind w:left="6120" w:hanging="360"/>
      </w:pPr>
    </w:lvl>
  </w:abstractNum>
  <w:abstractNum w:abstractNumId="9" w15:restartNumberingAfterBreak="0">
    <w:nsid w:val="20081501"/>
    <w:multiLevelType w:val="hybridMultilevel"/>
    <w:tmpl w:val="16003CB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9333BC0"/>
    <w:multiLevelType w:val="multilevel"/>
    <w:tmpl w:val="DC4E16F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6365BF"/>
    <w:multiLevelType w:val="hybridMultilevel"/>
    <w:tmpl w:val="43FC7C30"/>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12A48A4"/>
    <w:multiLevelType w:val="multilevel"/>
    <w:tmpl w:val="02ACE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8B77535"/>
    <w:multiLevelType w:val="multilevel"/>
    <w:tmpl w:val="8B3CE600"/>
    <w:lvl w:ilvl="0">
      <w:start w:val="1"/>
      <w:numFmt w:val="decimal"/>
      <w:lvlText w:val="%1."/>
      <w:lvlJc w:val="left"/>
      <w:pPr>
        <w:tabs>
          <w:tab w:val="num" w:pos="360"/>
        </w:tabs>
        <w:ind w:left="360" w:hanging="360"/>
      </w:pPr>
    </w:lvl>
    <w:lvl w:ilvl="1">
      <w:start w:val="1"/>
      <w:numFmt w:val="decimal"/>
      <w:lvlText w:val="%2."/>
      <w:lvlJc w:val="left"/>
      <w:pPr>
        <w:ind w:left="1440" w:hanging="720"/>
      </w:pPr>
      <w:rPr>
        <w:rFonts w:hint="default"/>
      </w:rPr>
    </w:lvl>
    <w:lvl w:ilvl="2" w:tentative="1">
      <w:start w:val="1"/>
      <w:numFmt w:val="upperLetter"/>
      <w:lvlText w:val="%3."/>
      <w:lvlJc w:val="left"/>
      <w:pPr>
        <w:tabs>
          <w:tab w:val="num" w:pos="1800"/>
        </w:tabs>
        <w:ind w:left="1800" w:hanging="360"/>
      </w:pPr>
    </w:lvl>
    <w:lvl w:ilvl="3" w:tentative="1">
      <w:start w:val="1"/>
      <w:numFmt w:val="upperLetter"/>
      <w:lvlText w:val="%4."/>
      <w:lvlJc w:val="left"/>
      <w:pPr>
        <w:tabs>
          <w:tab w:val="num" w:pos="2520"/>
        </w:tabs>
        <w:ind w:left="2520" w:hanging="360"/>
      </w:pPr>
    </w:lvl>
    <w:lvl w:ilvl="4" w:tentative="1">
      <w:start w:val="1"/>
      <w:numFmt w:val="upperLetter"/>
      <w:lvlText w:val="%5."/>
      <w:lvlJc w:val="left"/>
      <w:pPr>
        <w:tabs>
          <w:tab w:val="num" w:pos="3240"/>
        </w:tabs>
        <w:ind w:left="3240" w:hanging="360"/>
      </w:pPr>
    </w:lvl>
    <w:lvl w:ilvl="5" w:tentative="1">
      <w:start w:val="1"/>
      <w:numFmt w:val="upperLetter"/>
      <w:lvlText w:val="%6."/>
      <w:lvlJc w:val="left"/>
      <w:pPr>
        <w:tabs>
          <w:tab w:val="num" w:pos="3960"/>
        </w:tabs>
        <w:ind w:left="3960" w:hanging="360"/>
      </w:pPr>
    </w:lvl>
    <w:lvl w:ilvl="6" w:tentative="1">
      <w:start w:val="1"/>
      <w:numFmt w:val="upperLetter"/>
      <w:lvlText w:val="%7."/>
      <w:lvlJc w:val="left"/>
      <w:pPr>
        <w:tabs>
          <w:tab w:val="num" w:pos="4680"/>
        </w:tabs>
        <w:ind w:left="4680" w:hanging="360"/>
      </w:pPr>
    </w:lvl>
    <w:lvl w:ilvl="7" w:tentative="1">
      <w:start w:val="1"/>
      <w:numFmt w:val="upperLetter"/>
      <w:lvlText w:val="%8."/>
      <w:lvlJc w:val="left"/>
      <w:pPr>
        <w:tabs>
          <w:tab w:val="num" w:pos="5400"/>
        </w:tabs>
        <w:ind w:left="5400" w:hanging="360"/>
      </w:pPr>
    </w:lvl>
    <w:lvl w:ilvl="8" w:tentative="1">
      <w:start w:val="1"/>
      <w:numFmt w:val="upperLetter"/>
      <w:lvlText w:val="%9."/>
      <w:lvlJc w:val="left"/>
      <w:pPr>
        <w:tabs>
          <w:tab w:val="num" w:pos="6120"/>
        </w:tabs>
        <w:ind w:left="6120" w:hanging="360"/>
      </w:pPr>
    </w:lvl>
  </w:abstractNum>
  <w:abstractNum w:abstractNumId="14" w15:restartNumberingAfterBreak="0">
    <w:nsid w:val="4B1A70DF"/>
    <w:multiLevelType w:val="multilevel"/>
    <w:tmpl w:val="CD782E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C02E70"/>
    <w:multiLevelType w:val="multilevel"/>
    <w:tmpl w:val="8B3CE600"/>
    <w:lvl w:ilvl="0">
      <w:start w:val="1"/>
      <w:numFmt w:val="decimal"/>
      <w:lvlText w:val="%1."/>
      <w:lvlJc w:val="left"/>
      <w:pPr>
        <w:tabs>
          <w:tab w:val="num" w:pos="360"/>
        </w:tabs>
        <w:ind w:left="360" w:hanging="360"/>
      </w:pPr>
    </w:lvl>
    <w:lvl w:ilvl="1">
      <w:start w:val="1"/>
      <w:numFmt w:val="decimal"/>
      <w:lvlText w:val="%2."/>
      <w:lvlJc w:val="left"/>
      <w:pPr>
        <w:ind w:left="1440" w:hanging="720"/>
      </w:pPr>
      <w:rPr>
        <w:rFonts w:hint="default"/>
      </w:rPr>
    </w:lvl>
    <w:lvl w:ilvl="2" w:tentative="1">
      <w:start w:val="1"/>
      <w:numFmt w:val="upperLetter"/>
      <w:lvlText w:val="%3."/>
      <w:lvlJc w:val="left"/>
      <w:pPr>
        <w:tabs>
          <w:tab w:val="num" w:pos="1800"/>
        </w:tabs>
        <w:ind w:left="1800" w:hanging="360"/>
      </w:pPr>
    </w:lvl>
    <w:lvl w:ilvl="3" w:tentative="1">
      <w:start w:val="1"/>
      <w:numFmt w:val="upperLetter"/>
      <w:lvlText w:val="%4."/>
      <w:lvlJc w:val="left"/>
      <w:pPr>
        <w:tabs>
          <w:tab w:val="num" w:pos="2520"/>
        </w:tabs>
        <w:ind w:left="2520" w:hanging="360"/>
      </w:pPr>
    </w:lvl>
    <w:lvl w:ilvl="4" w:tentative="1">
      <w:start w:val="1"/>
      <w:numFmt w:val="upperLetter"/>
      <w:lvlText w:val="%5."/>
      <w:lvlJc w:val="left"/>
      <w:pPr>
        <w:tabs>
          <w:tab w:val="num" w:pos="3240"/>
        </w:tabs>
        <w:ind w:left="3240" w:hanging="360"/>
      </w:pPr>
    </w:lvl>
    <w:lvl w:ilvl="5" w:tentative="1">
      <w:start w:val="1"/>
      <w:numFmt w:val="upperLetter"/>
      <w:lvlText w:val="%6."/>
      <w:lvlJc w:val="left"/>
      <w:pPr>
        <w:tabs>
          <w:tab w:val="num" w:pos="3960"/>
        </w:tabs>
        <w:ind w:left="3960" w:hanging="360"/>
      </w:pPr>
    </w:lvl>
    <w:lvl w:ilvl="6" w:tentative="1">
      <w:start w:val="1"/>
      <w:numFmt w:val="upperLetter"/>
      <w:lvlText w:val="%7."/>
      <w:lvlJc w:val="left"/>
      <w:pPr>
        <w:tabs>
          <w:tab w:val="num" w:pos="4680"/>
        </w:tabs>
        <w:ind w:left="4680" w:hanging="360"/>
      </w:pPr>
    </w:lvl>
    <w:lvl w:ilvl="7" w:tentative="1">
      <w:start w:val="1"/>
      <w:numFmt w:val="upperLetter"/>
      <w:lvlText w:val="%8."/>
      <w:lvlJc w:val="left"/>
      <w:pPr>
        <w:tabs>
          <w:tab w:val="num" w:pos="5400"/>
        </w:tabs>
        <w:ind w:left="5400" w:hanging="360"/>
      </w:pPr>
    </w:lvl>
    <w:lvl w:ilvl="8" w:tentative="1">
      <w:start w:val="1"/>
      <w:numFmt w:val="upperLetter"/>
      <w:lvlText w:val="%9."/>
      <w:lvlJc w:val="left"/>
      <w:pPr>
        <w:tabs>
          <w:tab w:val="num" w:pos="6120"/>
        </w:tabs>
        <w:ind w:left="6120" w:hanging="360"/>
      </w:pPr>
    </w:lvl>
  </w:abstractNum>
  <w:abstractNum w:abstractNumId="16" w15:restartNumberingAfterBreak="0">
    <w:nsid w:val="4CE70EDA"/>
    <w:multiLevelType w:val="multilevel"/>
    <w:tmpl w:val="0074E0C4"/>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531F1D3B"/>
    <w:multiLevelType w:val="hybridMultilevel"/>
    <w:tmpl w:val="194AAB0C"/>
    <w:lvl w:ilvl="0" w:tplc="74D20A5A">
      <w:start w:val="1"/>
      <w:numFmt w:val="decimal"/>
      <w:lvlText w:val="%1."/>
      <w:lvlJc w:val="left"/>
      <w:pPr>
        <w:ind w:left="360" w:hanging="360"/>
      </w:pPr>
      <w:rPr>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54A0571B"/>
    <w:multiLevelType w:val="multilevel"/>
    <w:tmpl w:val="E6E684B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55DB6C24"/>
    <w:multiLevelType w:val="hybridMultilevel"/>
    <w:tmpl w:val="D99E0CBA"/>
    <w:lvl w:ilvl="0" w:tplc="7FB0E67A">
      <w:start w:val="1"/>
      <w:numFmt w:val="decimal"/>
      <w:lvlText w:val="%1."/>
      <w:lvlJc w:val="left"/>
      <w:pPr>
        <w:ind w:left="720" w:hanging="360"/>
      </w:pPr>
      <w:rPr>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7F46328"/>
    <w:multiLevelType w:val="hybridMultilevel"/>
    <w:tmpl w:val="66E85C5C"/>
    <w:lvl w:ilvl="0" w:tplc="B0A0869C">
      <w:start w:val="1"/>
      <w:numFmt w:val="lowerLetter"/>
      <w:lvlText w:val="%1."/>
      <w:lvlJc w:val="left"/>
      <w:pPr>
        <w:ind w:left="360" w:hanging="360"/>
      </w:pPr>
      <w:rPr>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15:restartNumberingAfterBreak="0">
    <w:nsid w:val="5B6F7C56"/>
    <w:multiLevelType w:val="multilevel"/>
    <w:tmpl w:val="835A8176"/>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2" w15:restartNumberingAfterBreak="0">
    <w:nsid w:val="62E35A33"/>
    <w:multiLevelType w:val="hybridMultilevel"/>
    <w:tmpl w:val="4022E18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3157867"/>
    <w:multiLevelType w:val="hybridMultilevel"/>
    <w:tmpl w:val="D5F80AC2"/>
    <w:lvl w:ilvl="0" w:tplc="04100015">
      <w:start w:val="1"/>
      <w:numFmt w:val="upp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1AE035D"/>
    <w:multiLevelType w:val="multilevel"/>
    <w:tmpl w:val="6BD420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739D1BC6"/>
    <w:multiLevelType w:val="multilevel"/>
    <w:tmpl w:val="0074E0C4"/>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 w15:restartNumberingAfterBreak="0">
    <w:nsid w:val="7B2E750C"/>
    <w:multiLevelType w:val="multilevel"/>
    <w:tmpl w:val="276017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23"/>
  </w:num>
  <w:num w:numId="3">
    <w:abstractNumId w:val="19"/>
  </w:num>
  <w:num w:numId="4">
    <w:abstractNumId w:val="4"/>
  </w:num>
  <w:num w:numId="5">
    <w:abstractNumId w:val="9"/>
  </w:num>
  <w:num w:numId="6">
    <w:abstractNumId w:val="17"/>
  </w:num>
  <w:num w:numId="7">
    <w:abstractNumId w:val="11"/>
  </w:num>
  <w:num w:numId="8">
    <w:abstractNumId w:val="6"/>
  </w:num>
  <w:num w:numId="9">
    <w:abstractNumId w:val="26"/>
  </w:num>
  <w:num w:numId="10">
    <w:abstractNumId w:val="18"/>
  </w:num>
  <w:num w:numId="11">
    <w:abstractNumId w:val="21"/>
  </w:num>
  <w:num w:numId="12">
    <w:abstractNumId w:val="5"/>
  </w:num>
  <w:num w:numId="13">
    <w:abstractNumId w:val="0"/>
  </w:num>
  <w:num w:numId="14">
    <w:abstractNumId w:val="12"/>
  </w:num>
  <w:num w:numId="15">
    <w:abstractNumId w:val="16"/>
  </w:num>
  <w:num w:numId="16">
    <w:abstractNumId w:val="10"/>
  </w:num>
  <w:num w:numId="17">
    <w:abstractNumId w:val="22"/>
  </w:num>
  <w:num w:numId="18">
    <w:abstractNumId w:val="8"/>
  </w:num>
  <w:num w:numId="19">
    <w:abstractNumId w:val="15"/>
  </w:num>
  <w:num w:numId="20">
    <w:abstractNumId w:val="25"/>
  </w:num>
  <w:num w:numId="21">
    <w:abstractNumId w:val="2"/>
  </w:num>
  <w:num w:numId="22">
    <w:abstractNumId w:val="13"/>
  </w:num>
  <w:num w:numId="23">
    <w:abstractNumId w:val="1"/>
  </w:num>
  <w:num w:numId="24">
    <w:abstractNumId w:val="7"/>
  </w:num>
  <w:num w:numId="25">
    <w:abstractNumId w:val="3"/>
  </w:num>
  <w:num w:numId="26">
    <w:abstractNumId w:val="24"/>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hyphenationZone w:val="283"/>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7Y0M7I0NjC3MDc3sTRQ0lEKTi0uzszPAykwrAUAthzeqiwAAAA="/>
    <w:docVar w:name="EN.InstantFormat" w:val="&lt;ENInstantFormat&gt;&lt;Enabled&gt;1&lt;/Enabled&gt;&lt;ScanUnformatted&gt;1&lt;/ScanUnformatted&gt;&lt;ScanChanges&gt;1&lt;/ScanChanges&gt;&lt;Suspended&gt;0&lt;/Suspended&gt;&lt;/ENInstantFormat&gt;"/>
    <w:docVar w:name="EN.Layout" w:val="&lt;ENLayout&gt;&lt;Style&gt;Lancet Copy&lt;/Style&gt;&lt;LeftDelim&gt;{&lt;/LeftDelim&gt;&lt;RightDelim&gt;}&lt;/RightDelim&gt;&lt;FontName&gt;Cambria&lt;/FontName&gt;&lt;FontSize&gt;12&lt;/FontSize&gt;&lt;ReflistTitle&gt;Reference Lis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p50vfrp4x9prqeepdvv2d92xdztvw509zs5&quot;&gt;ostuzzi bibliography&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record-ids&gt;&lt;/item&gt;&lt;/Libraries&gt;"/>
  </w:docVars>
  <w:rsids>
    <w:rsidRoot w:val="00506BC9"/>
    <w:rsid w:val="00021C8A"/>
    <w:rsid w:val="00023B2C"/>
    <w:rsid w:val="000463EB"/>
    <w:rsid w:val="000507C9"/>
    <w:rsid w:val="000536B2"/>
    <w:rsid w:val="00057BC8"/>
    <w:rsid w:val="000802B4"/>
    <w:rsid w:val="00080ECA"/>
    <w:rsid w:val="000B6419"/>
    <w:rsid w:val="000C5683"/>
    <w:rsid w:val="00104D14"/>
    <w:rsid w:val="0010747F"/>
    <w:rsid w:val="001413F1"/>
    <w:rsid w:val="001545C2"/>
    <w:rsid w:val="00177994"/>
    <w:rsid w:val="001A008B"/>
    <w:rsid w:val="001A2AA5"/>
    <w:rsid w:val="00236558"/>
    <w:rsid w:val="00244C62"/>
    <w:rsid w:val="00262C1C"/>
    <w:rsid w:val="00264A90"/>
    <w:rsid w:val="00272D80"/>
    <w:rsid w:val="00291E81"/>
    <w:rsid w:val="00296BB8"/>
    <w:rsid w:val="002A5AAC"/>
    <w:rsid w:val="002D1EE3"/>
    <w:rsid w:val="002F2775"/>
    <w:rsid w:val="003016ED"/>
    <w:rsid w:val="00306FF1"/>
    <w:rsid w:val="0032167E"/>
    <w:rsid w:val="0033164B"/>
    <w:rsid w:val="0034397B"/>
    <w:rsid w:val="00380BE0"/>
    <w:rsid w:val="00382162"/>
    <w:rsid w:val="00383326"/>
    <w:rsid w:val="003937ED"/>
    <w:rsid w:val="003B5F88"/>
    <w:rsid w:val="003D45C0"/>
    <w:rsid w:val="003E0635"/>
    <w:rsid w:val="003E75ED"/>
    <w:rsid w:val="004123AC"/>
    <w:rsid w:val="0042627B"/>
    <w:rsid w:val="00436D7F"/>
    <w:rsid w:val="004576FE"/>
    <w:rsid w:val="00467564"/>
    <w:rsid w:val="00484028"/>
    <w:rsid w:val="004935FE"/>
    <w:rsid w:val="004A4B01"/>
    <w:rsid w:val="004C4E2C"/>
    <w:rsid w:val="004E2E43"/>
    <w:rsid w:val="004E6290"/>
    <w:rsid w:val="00506BC9"/>
    <w:rsid w:val="00544509"/>
    <w:rsid w:val="00547F75"/>
    <w:rsid w:val="00550123"/>
    <w:rsid w:val="00550A48"/>
    <w:rsid w:val="00563F82"/>
    <w:rsid w:val="005659A7"/>
    <w:rsid w:val="005828C2"/>
    <w:rsid w:val="005E04FF"/>
    <w:rsid w:val="00603FD8"/>
    <w:rsid w:val="006430BC"/>
    <w:rsid w:val="00665B1D"/>
    <w:rsid w:val="006735B5"/>
    <w:rsid w:val="006751A8"/>
    <w:rsid w:val="006836BE"/>
    <w:rsid w:val="006B3C6A"/>
    <w:rsid w:val="006B665A"/>
    <w:rsid w:val="006D23CC"/>
    <w:rsid w:val="006D4BF9"/>
    <w:rsid w:val="006E6102"/>
    <w:rsid w:val="006F2D55"/>
    <w:rsid w:val="006F7AA0"/>
    <w:rsid w:val="00723ED0"/>
    <w:rsid w:val="00724315"/>
    <w:rsid w:val="00751402"/>
    <w:rsid w:val="0076616C"/>
    <w:rsid w:val="00766232"/>
    <w:rsid w:val="00775963"/>
    <w:rsid w:val="00776D21"/>
    <w:rsid w:val="00777A56"/>
    <w:rsid w:val="00783880"/>
    <w:rsid w:val="007977B2"/>
    <w:rsid w:val="007F7D66"/>
    <w:rsid w:val="00800752"/>
    <w:rsid w:val="00811615"/>
    <w:rsid w:val="008201EC"/>
    <w:rsid w:val="00825848"/>
    <w:rsid w:val="008272F7"/>
    <w:rsid w:val="0084420E"/>
    <w:rsid w:val="008846AA"/>
    <w:rsid w:val="008C58AC"/>
    <w:rsid w:val="008E2662"/>
    <w:rsid w:val="0093782B"/>
    <w:rsid w:val="009559B8"/>
    <w:rsid w:val="00967659"/>
    <w:rsid w:val="00976E86"/>
    <w:rsid w:val="009A7B1F"/>
    <w:rsid w:val="009B4586"/>
    <w:rsid w:val="009B5CD2"/>
    <w:rsid w:val="009B67C3"/>
    <w:rsid w:val="009D7512"/>
    <w:rsid w:val="009E58E7"/>
    <w:rsid w:val="009F6DDF"/>
    <w:rsid w:val="00A51D27"/>
    <w:rsid w:val="00A67C60"/>
    <w:rsid w:val="00A761D5"/>
    <w:rsid w:val="00A81B72"/>
    <w:rsid w:val="00AB0778"/>
    <w:rsid w:val="00AB0FF8"/>
    <w:rsid w:val="00AB2459"/>
    <w:rsid w:val="00AB5850"/>
    <w:rsid w:val="00AB7A3D"/>
    <w:rsid w:val="00AB7F35"/>
    <w:rsid w:val="00AC6FCD"/>
    <w:rsid w:val="00AE13FA"/>
    <w:rsid w:val="00AF07DB"/>
    <w:rsid w:val="00AF7D2D"/>
    <w:rsid w:val="00B551C9"/>
    <w:rsid w:val="00B60F7E"/>
    <w:rsid w:val="00B72FF9"/>
    <w:rsid w:val="00B85EED"/>
    <w:rsid w:val="00BC0BF1"/>
    <w:rsid w:val="00C322C3"/>
    <w:rsid w:val="00C3546A"/>
    <w:rsid w:val="00C50377"/>
    <w:rsid w:val="00CB6A58"/>
    <w:rsid w:val="00CC58FB"/>
    <w:rsid w:val="00CC79B6"/>
    <w:rsid w:val="00D11584"/>
    <w:rsid w:val="00D2040A"/>
    <w:rsid w:val="00D2712D"/>
    <w:rsid w:val="00D35CDD"/>
    <w:rsid w:val="00D500D3"/>
    <w:rsid w:val="00D707EB"/>
    <w:rsid w:val="00D76BC4"/>
    <w:rsid w:val="00DC32A7"/>
    <w:rsid w:val="00DD0F7D"/>
    <w:rsid w:val="00DD125F"/>
    <w:rsid w:val="00E05EDF"/>
    <w:rsid w:val="00E173C5"/>
    <w:rsid w:val="00E31F02"/>
    <w:rsid w:val="00E51096"/>
    <w:rsid w:val="00E52D25"/>
    <w:rsid w:val="00E85739"/>
    <w:rsid w:val="00EB3692"/>
    <w:rsid w:val="00EB5F3E"/>
    <w:rsid w:val="00EF6058"/>
    <w:rsid w:val="00F03521"/>
    <w:rsid w:val="00F17C62"/>
    <w:rsid w:val="00F27FBD"/>
    <w:rsid w:val="00F402AD"/>
    <w:rsid w:val="00F60185"/>
    <w:rsid w:val="00F668CB"/>
    <w:rsid w:val="00F70B54"/>
    <w:rsid w:val="00FE1C7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74818F3"/>
  <w15:docId w15:val="{9C6E18E4-25E1-407E-ADA4-9CBFAA53C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506BC9"/>
    <w:pPr>
      <w:tabs>
        <w:tab w:val="center" w:pos="4153"/>
        <w:tab w:val="right" w:pos="8306"/>
      </w:tabs>
    </w:pPr>
  </w:style>
  <w:style w:type="character" w:customStyle="1" w:styleId="PidipaginaCarattere">
    <w:name w:val="Piè di pagina Carattere"/>
    <w:basedOn w:val="Carpredefinitoparagrafo"/>
    <w:link w:val="Pidipagina"/>
    <w:uiPriority w:val="99"/>
    <w:rsid w:val="00506BC9"/>
  </w:style>
  <w:style w:type="paragraph" w:styleId="Testocommento">
    <w:name w:val="annotation text"/>
    <w:basedOn w:val="Normale"/>
    <w:link w:val="TestocommentoCarattere"/>
    <w:uiPriority w:val="99"/>
    <w:semiHidden/>
    <w:unhideWhenUsed/>
    <w:rsid w:val="00506BC9"/>
  </w:style>
  <w:style w:type="character" w:customStyle="1" w:styleId="TestocommentoCarattere">
    <w:name w:val="Testo commento Carattere"/>
    <w:basedOn w:val="Carpredefinitoparagrafo"/>
    <w:link w:val="Testocommento"/>
    <w:uiPriority w:val="99"/>
    <w:semiHidden/>
    <w:rsid w:val="00506BC9"/>
  </w:style>
  <w:style w:type="character" w:styleId="Rimandocommento">
    <w:name w:val="annotation reference"/>
    <w:rsid w:val="00506BC9"/>
    <w:rPr>
      <w:sz w:val="16"/>
      <w:szCs w:val="16"/>
    </w:rPr>
  </w:style>
  <w:style w:type="character" w:styleId="Collegamentoipertestuale">
    <w:name w:val="Hyperlink"/>
    <w:basedOn w:val="Carpredefinitoparagrafo"/>
    <w:uiPriority w:val="99"/>
    <w:unhideWhenUsed/>
    <w:rsid w:val="00506BC9"/>
    <w:rPr>
      <w:color w:val="0000FF" w:themeColor="hyperlink"/>
      <w:u w:val="single"/>
    </w:rPr>
  </w:style>
  <w:style w:type="paragraph" w:styleId="Testofumetto">
    <w:name w:val="Balloon Text"/>
    <w:basedOn w:val="Normale"/>
    <w:link w:val="TestofumettoCarattere"/>
    <w:uiPriority w:val="99"/>
    <w:semiHidden/>
    <w:unhideWhenUsed/>
    <w:rsid w:val="00506BC9"/>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506BC9"/>
    <w:rPr>
      <w:rFonts w:ascii="Lucida Grande" w:hAnsi="Lucida Grande" w:cs="Lucida Grande"/>
      <w:sz w:val="18"/>
      <w:szCs w:val="18"/>
    </w:rPr>
  </w:style>
  <w:style w:type="character" w:styleId="Collegamentovisitato">
    <w:name w:val="FollowedHyperlink"/>
    <w:basedOn w:val="Carpredefinitoparagrafo"/>
    <w:uiPriority w:val="99"/>
    <w:semiHidden/>
    <w:unhideWhenUsed/>
    <w:rsid w:val="00506BC9"/>
    <w:rPr>
      <w:color w:val="800080" w:themeColor="followedHyperlink"/>
      <w:u w:val="single"/>
    </w:rPr>
  </w:style>
  <w:style w:type="paragraph" w:styleId="Soggettocommento">
    <w:name w:val="annotation subject"/>
    <w:basedOn w:val="Testocommento"/>
    <w:next w:val="Testocommento"/>
    <w:link w:val="SoggettocommentoCarattere"/>
    <w:uiPriority w:val="99"/>
    <w:semiHidden/>
    <w:unhideWhenUsed/>
    <w:rsid w:val="000463EB"/>
    <w:rPr>
      <w:b/>
      <w:bCs/>
      <w:sz w:val="20"/>
      <w:szCs w:val="20"/>
    </w:rPr>
  </w:style>
  <w:style w:type="character" w:customStyle="1" w:styleId="SoggettocommentoCarattere">
    <w:name w:val="Soggetto commento Carattere"/>
    <w:basedOn w:val="TestocommentoCarattere"/>
    <w:link w:val="Soggettocommento"/>
    <w:uiPriority w:val="99"/>
    <w:semiHidden/>
    <w:rsid w:val="000463EB"/>
    <w:rPr>
      <w:b/>
      <w:bCs/>
      <w:sz w:val="20"/>
      <w:szCs w:val="20"/>
    </w:rPr>
  </w:style>
  <w:style w:type="paragraph" w:styleId="Paragrafoelenco">
    <w:name w:val="List Paragraph"/>
    <w:basedOn w:val="Normale"/>
    <w:uiPriority w:val="34"/>
    <w:qFormat/>
    <w:rsid w:val="00CC79B6"/>
    <w:pPr>
      <w:ind w:left="720"/>
      <w:contextualSpacing/>
    </w:pPr>
  </w:style>
  <w:style w:type="paragraph" w:styleId="Intestazione">
    <w:name w:val="header"/>
    <w:basedOn w:val="Normale"/>
    <w:link w:val="IntestazioneCarattere"/>
    <w:uiPriority w:val="99"/>
    <w:unhideWhenUsed/>
    <w:rsid w:val="001A2AA5"/>
    <w:pPr>
      <w:tabs>
        <w:tab w:val="center" w:pos="4153"/>
        <w:tab w:val="right" w:pos="8306"/>
      </w:tabs>
    </w:pPr>
  </w:style>
  <w:style w:type="character" w:customStyle="1" w:styleId="IntestazioneCarattere">
    <w:name w:val="Intestazione Carattere"/>
    <w:basedOn w:val="Carpredefinitoparagrafo"/>
    <w:link w:val="Intestazione"/>
    <w:uiPriority w:val="99"/>
    <w:rsid w:val="001A2AA5"/>
  </w:style>
  <w:style w:type="paragraph" w:customStyle="1" w:styleId="EndNoteBibliographyTitle">
    <w:name w:val="EndNote Bibliography Title"/>
    <w:basedOn w:val="Normale"/>
    <w:link w:val="EndNoteBibliographyTitleCarattere"/>
    <w:rsid w:val="007F7D66"/>
    <w:pPr>
      <w:jc w:val="center"/>
    </w:pPr>
    <w:rPr>
      <w:rFonts w:ascii="Cambria" w:hAnsi="Cambria"/>
      <w:noProof/>
      <w:lang w:val="en-US"/>
    </w:rPr>
  </w:style>
  <w:style w:type="character" w:customStyle="1" w:styleId="EndNoteBibliographyTitleCarattere">
    <w:name w:val="EndNote Bibliography Title Carattere"/>
    <w:basedOn w:val="Carpredefinitoparagrafo"/>
    <w:link w:val="EndNoteBibliographyTitle"/>
    <w:rsid w:val="007F7D66"/>
    <w:rPr>
      <w:rFonts w:ascii="Cambria" w:hAnsi="Cambria"/>
      <w:noProof/>
      <w:lang w:val="en-US"/>
    </w:rPr>
  </w:style>
  <w:style w:type="paragraph" w:customStyle="1" w:styleId="EndNoteBibliography">
    <w:name w:val="EndNote Bibliography"/>
    <w:basedOn w:val="Normale"/>
    <w:link w:val="EndNoteBibliographyCarattere"/>
    <w:rsid w:val="007F7D66"/>
    <w:rPr>
      <w:rFonts w:ascii="Cambria" w:hAnsi="Cambria"/>
      <w:noProof/>
      <w:lang w:val="en-US"/>
    </w:rPr>
  </w:style>
  <w:style w:type="character" w:customStyle="1" w:styleId="EndNoteBibliographyCarattere">
    <w:name w:val="EndNote Bibliography Carattere"/>
    <w:basedOn w:val="Carpredefinitoparagrafo"/>
    <w:link w:val="EndNoteBibliography"/>
    <w:rsid w:val="007F7D66"/>
    <w:rPr>
      <w:rFonts w:ascii="Cambria" w:hAnsi="Cambria"/>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12506">
      <w:bodyDiv w:val="1"/>
      <w:marLeft w:val="0"/>
      <w:marRight w:val="0"/>
      <w:marTop w:val="0"/>
      <w:marBottom w:val="0"/>
      <w:divBdr>
        <w:top w:val="none" w:sz="0" w:space="0" w:color="auto"/>
        <w:left w:val="none" w:sz="0" w:space="0" w:color="auto"/>
        <w:bottom w:val="none" w:sz="0" w:space="0" w:color="auto"/>
        <w:right w:val="none" w:sz="0" w:space="0" w:color="auto"/>
      </w:divBdr>
    </w:div>
    <w:div w:id="735860164">
      <w:bodyDiv w:val="1"/>
      <w:marLeft w:val="0"/>
      <w:marRight w:val="0"/>
      <w:marTop w:val="0"/>
      <w:marBottom w:val="0"/>
      <w:divBdr>
        <w:top w:val="none" w:sz="0" w:space="0" w:color="auto"/>
        <w:left w:val="none" w:sz="0" w:space="0" w:color="auto"/>
        <w:bottom w:val="none" w:sz="0" w:space="0" w:color="auto"/>
        <w:right w:val="none" w:sz="0" w:space="0" w:color="auto"/>
      </w:divBdr>
    </w:div>
    <w:div w:id="782655828">
      <w:bodyDiv w:val="1"/>
      <w:marLeft w:val="0"/>
      <w:marRight w:val="0"/>
      <w:marTop w:val="0"/>
      <w:marBottom w:val="0"/>
      <w:divBdr>
        <w:top w:val="none" w:sz="0" w:space="0" w:color="auto"/>
        <w:left w:val="none" w:sz="0" w:space="0" w:color="auto"/>
        <w:bottom w:val="none" w:sz="0" w:space="0" w:color="auto"/>
        <w:right w:val="none" w:sz="0" w:space="0" w:color="auto"/>
      </w:divBdr>
    </w:div>
    <w:div w:id="809636107">
      <w:bodyDiv w:val="1"/>
      <w:marLeft w:val="0"/>
      <w:marRight w:val="0"/>
      <w:marTop w:val="0"/>
      <w:marBottom w:val="0"/>
      <w:divBdr>
        <w:top w:val="none" w:sz="0" w:space="0" w:color="auto"/>
        <w:left w:val="none" w:sz="0" w:space="0" w:color="auto"/>
        <w:bottom w:val="none" w:sz="0" w:space="0" w:color="auto"/>
        <w:right w:val="none" w:sz="0" w:space="0" w:color="auto"/>
      </w:divBdr>
      <w:divsChild>
        <w:div w:id="1546984217">
          <w:marLeft w:val="0"/>
          <w:marRight w:val="0"/>
          <w:marTop w:val="0"/>
          <w:marBottom w:val="0"/>
          <w:divBdr>
            <w:top w:val="none" w:sz="0" w:space="0" w:color="auto"/>
            <w:left w:val="none" w:sz="0" w:space="0" w:color="auto"/>
            <w:bottom w:val="none" w:sz="0" w:space="0" w:color="auto"/>
            <w:right w:val="none" w:sz="0" w:space="0" w:color="auto"/>
          </w:divBdr>
        </w:div>
        <w:div w:id="571432781">
          <w:marLeft w:val="0"/>
          <w:marRight w:val="0"/>
          <w:marTop w:val="0"/>
          <w:marBottom w:val="0"/>
          <w:divBdr>
            <w:top w:val="none" w:sz="0" w:space="0" w:color="auto"/>
            <w:left w:val="none" w:sz="0" w:space="0" w:color="auto"/>
            <w:bottom w:val="none" w:sz="0" w:space="0" w:color="auto"/>
            <w:right w:val="none" w:sz="0" w:space="0" w:color="auto"/>
          </w:divBdr>
        </w:div>
      </w:divsChild>
    </w:div>
    <w:div w:id="813183470">
      <w:bodyDiv w:val="1"/>
      <w:marLeft w:val="0"/>
      <w:marRight w:val="0"/>
      <w:marTop w:val="0"/>
      <w:marBottom w:val="0"/>
      <w:divBdr>
        <w:top w:val="none" w:sz="0" w:space="0" w:color="auto"/>
        <w:left w:val="none" w:sz="0" w:space="0" w:color="auto"/>
        <w:bottom w:val="none" w:sz="0" w:space="0" w:color="auto"/>
        <w:right w:val="none" w:sz="0" w:space="0" w:color="auto"/>
      </w:divBdr>
    </w:div>
    <w:div w:id="896012822">
      <w:bodyDiv w:val="1"/>
      <w:marLeft w:val="0"/>
      <w:marRight w:val="0"/>
      <w:marTop w:val="0"/>
      <w:marBottom w:val="0"/>
      <w:divBdr>
        <w:top w:val="none" w:sz="0" w:space="0" w:color="auto"/>
        <w:left w:val="none" w:sz="0" w:space="0" w:color="auto"/>
        <w:bottom w:val="none" w:sz="0" w:space="0" w:color="auto"/>
        <w:right w:val="none" w:sz="0" w:space="0" w:color="auto"/>
      </w:divBdr>
    </w:div>
    <w:div w:id="956641929">
      <w:bodyDiv w:val="1"/>
      <w:marLeft w:val="0"/>
      <w:marRight w:val="0"/>
      <w:marTop w:val="0"/>
      <w:marBottom w:val="0"/>
      <w:divBdr>
        <w:top w:val="none" w:sz="0" w:space="0" w:color="auto"/>
        <w:left w:val="none" w:sz="0" w:space="0" w:color="auto"/>
        <w:bottom w:val="none" w:sz="0" w:space="0" w:color="auto"/>
        <w:right w:val="none" w:sz="0" w:space="0" w:color="auto"/>
      </w:divBdr>
    </w:div>
    <w:div w:id="1156535945">
      <w:bodyDiv w:val="1"/>
      <w:marLeft w:val="0"/>
      <w:marRight w:val="0"/>
      <w:marTop w:val="0"/>
      <w:marBottom w:val="0"/>
      <w:divBdr>
        <w:top w:val="none" w:sz="0" w:space="0" w:color="auto"/>
        <w:left w:val="none" w:sz="0" w:space="0" w:color="auto"/>
        <w:bottom w:val="none" w:sz="0" w:space="0" w:color="auto"/>
        <w:right w:val="none" w:sz="0" w:space="0" w:color="auto"/>
      </w:divBdr>
    </w:div>
    <w:div w:id="1299186177">
      <w:bodyDiv w:val="1"/>
      <w:marLeft w:val="0"/>
      <w:marRight w:val="0"/>
      <w:marTop w:val="0"/>
      <w:marBottom w:val="0"/>
      <w:divBdr>
        <w:top w:val="none" w:sz="0" w:space="0" w:color="auto"/>
        <w:left w:val="none" w:sz="0" w:space="0" w:color="auto"/>
        <w:bottom w:val="none" w:sz="0" w:space="0" w:color="auto"/>
        <w:right w:val="none" w:sz="0" w:space="0" w:color="auto"/>
      </w:divBdr>
    </w:div>
    <w:div w:id="1354305032">
      <w:bodyDiv w:val="1"/>
      <w:marLeft w:val="0"/>
      <w:marRight w:val="0"/>
      <w:marTop w:val="0"/>
      <w:marBottom w:val="0"/>
      <w:divBdr>
        <w:top w:val="none" w:sz="0" w:space="0" w:color="auto"/>
        <w:left w:val="none" w:sz="0" w:space="0" w:color="auto"/>
        <w:bottom w:val="none" w:sz="0" w:space="0" w:color="auto"/>
        <w:right w:val="none" w:sz="0" w:space="0" w:color="auto"/>
      </w:divBdr>
    </w:div>
    <w:div w:id="1429540410">
      <w:bodyDiv w:val="1"/>
      <w:marLeft w:val="0"/>
      <w:marRight w:val="0"/>
      <w:marTop w:val="0"/>
      <w:marBottom w:val="0"/>
      <w:divBdr>
        <w:top w:val="none" w:sz="0" w:space="0" w:color="auto"/>
        <w:left w:val="none" w:sz="0" w:space="0" w:color="auto"/>
        <w:bottom w:val="none" w:sz="0" w:space="0" w:color="auto"/>
        <w:right w:val="none" w:sz="0" w:space="0" w:color="auto"/>
      </w:divBdr>
      <w:divsChild>
        <w:div w:id="1856449">
          <w:marLeft w:val="0"/>
          <w:marRight w:val="0"/>
          <w:marTop w:val="0"/>
          <w:marBottom w:val="0"/>
          <w:divBdr>
            <w:top w:val="none" w:sz="0" w:space="0" w:color="auto"/>
            <w:left w:val="none" w:sz="0" w:space="0" w:color="auto"/>
            <w:bottom w:val="none" w:sz="0" w:space="0" w:color="auto"/>
            <w:right w:val="none" w:sz="0" w:space="0" w:color="auto"/>
          </w:divBdr>
        </w:div>
        <w:div w:id="787433179">
          <w:marLeft w:val="0"/>
          <w:marRight w:val="0"/>
          <w:marTop w:val="0"/>
          <w:marBottom w:val="0"/>
          <w:divBdr>
            <w:top w:val="single" w:sz="6" w:space="8" w:color="EEEEEE"/>
            <w:left w:val="single" w:sz="6" w:space="11" w:color="EEEEEE"/>
            <w:bottom w:val="single" w:sz="6" w:space="8" w:color="EEEEEE"/>
            <w:right w:val="single" w:sz="6" w:space="11" w:color="EEEEEE"/>
          </w:divBdr>
        </w:div>
      </w:divsChild>
    </w:div>
    <w:div w:id="1473596062">
      <w:bodyDiv w:val="1"/>
      <w:marLeft w:val="0"/>
      <w:marRight w:val="0"/>
      <w:marTop w:val="0"/>
      <w:marBottom w:val="0"/>
      <w:divBdr>
        <w:top w:val="none" w:sz="0" w:space="0" w:color="auto"/>
        <w:left w:val="none" w:sz="0" w:space="0" w:color="auto"/>
        <w:bottom w:val="none" w:sz="0" w:space="0" w:color="auto"/>
        <w:right w:val="none" w:sz="0" w:space="0" w:color="auto"/>
      </w:divBdr>
    </w:div>
    <w:div w:id="1679037806">
      <w:bodyDiv w:val="1"/>
      <w:marLeft w:val="0"/>
      <w:marRight w:val="0"/>
      <w:marTop w:val="0"/>
      <w:marBottom w:val="0"/>
      <w:divBdr>
        <w:top w:val="none" w:sz="0" w:space="0" w:color="auto"/>
        <w:left w:val="none" w:sz="0" w:space="0" w:color="auto"/>
        <w:bottom w:val="none" w:sz="0" w:space="0" w:color="auto"/>
        <w:right w:val="none" w:sz="0" w:space="0" w:color="auto"/>
      </w:divBdr>
      <w:divsChild>
        <w:div w:id="1539464521">
          <w:marLeft w:val="0"/>
          <w:marRight w:val="0"/>
          <w:marTop w:val="0"/>
          <w:marBottom w:val="0"/>
          <w:divBdr>
            <w:top w:val="none" w:sz="0" w:space="0" w:color="auto"/>
            <w:left w:val="none" w:sz="0" w:space="0" w:color="auto"/>
            <w:bottom w:val="none" w:sz="0" w:space="0" w:color="auto"/>
            <w:right w:val="none" w:sz="0" w:space="0" w:color="auto"/>
          </w:divBdr>
        </w:div>
        <w:div w:id="1798184451">
          <w:marLeft w:val="0"/>
          <w:marRight w:val="0"/>
          <w:marTop w:val="0"/>
          <w:marBottom w:val="0"/>
          <w:divBdr>
            <w:top w:val="none" w:sz="0" w:space="0" w:color="auto"/>
            <w:left w:val="none" w:sz="0" w:space="0" w:color="auto"/>
            <w:bottom w:val="none" w:sz="0" w:space="0" w:color="auto"/>
            <w:right w:val="none" w:sz="0" w:space="0" w:color="auto"/>
          </w:divBdr>
        </w:div>
      </w:divsChild>
    </w:div>
    <w:div w:id="1717899180">
      <w:bodyDiv w:val="1"/>
      <w:marLeft w:val="0"/>
      <w:marRight w:val="0"/>
      <w:marTop w:val="0"/>
      <w:marBottom w:val="0"/>
      <w:divBdr>
        <w:top w:val="none" w:sz="0" w:space="0" w:color="auto"/>
        <w:left w:val="none" w:sz="0" w:space="0" w:color="auto"/>
        <w:bottom w:val="none" w:sz="0" w:space="0" w:color="auto"/>
        <w:right w:val="none" w:sz="0" w:space="0" w:color="auto"/>
      </w:divBdr>
      <w:divsChild>
        <w:div w:id="19086278">
          <w:marLeft w:val="0"/>
          <w:marRight w:val="0"/>
          <w:marTop w:val="0"/>
          <w:marBottom w:val="0"/>
          <w:divBdr>
            <w:top w:val="none" w:sz="0" w:space="0" w:color="auto"/>
            <w:left w:val="none" w:sz="0" w:space="0" w:color="auto"/>
            <w:bottom w:val="none" w:sz="0" w:space="0" w:color="auto"/>
            <w:right w:val="none" w:sz="0" w:space="0" w:color="auto"/>
          </w:divBdr>
        </w:div>
        <w:div w:id="778834581">
          <w:marLeft w:val="0"/>
          <w:marRight w:val="0"/>
          <w:marTop w:val="0"/>
          <w:marBottom w:val="0"/>
          <w:divBdr>
            <w:top w:val="single" w:sz="6" w:space="8" w:color="EEEEEE"/>
            <w:left w:val="single" w:sz="6" w:space="11" w:color="EEEEEE"/>
            <w:bottom w:val="single" w:sz="6" w:space="8" w:color="EEEEEE"/>
            <w:right w:val="single" w:sz="6" w:space="11" w:color="EEEEEE"/>
          </w:divBdr>
        </w:div>
      </w:divsChild>
    </w:div>
    <w:div w:id="1836413754">
      <w:bodyDiv w:val="1"/>
      <w:marLeft w:val="0"/>
      <w:marRight w:val="0"/>
      <w:marTop w:val="0"/>
      <w:marBottom w:val="0"/>
      <w:divBdr>
        <w:top w:val="none" w:sz="0" w:space="0" w:color="auto"/>
        <w:left w:val="none" w:sz="0" w:space="0" w:color="auto"/>
        <w:bottom w:val="none" w:sz="0" w:space="0" w:color="auto"/>
        <w:right w:val="none" w:sz="0" w:space="0" w:color="auto"/>
      </w:divBdr>
    </w:div>
    <w:div w:id="2049911560">
      <w:bodyDiv w:val="1"/>
      <w:marLeft w:val="0"/>
      <w:marRight w:val="0"/>
      <w:marTop w:val="0"/>
      <w:marBottom w:val="0"/>
      <w:divBdr>
        <w:top w:val="none" w:sz="0" w:space="0" w:color="auto"/>
        <w:left w:val="none" w:sz="0" w:space="0" w:color="auto"/>
        <w:bottom w:val="none" w:sz="0" w:space="0" w:color="auto"/>
        <w:right w:val="none" w:sz="0" w:space="0" w:color="auto"/>
      </w:divBdr>
    </w:div>
    <w:div w:id="2059469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ovanni.ostuzzi@univr.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7D11B-CEDC-4371-981A-3F217E157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8</Pages>
  <Words>3146</Words>
  <Characters>17935</Characters>
  <Application>Microsoft Office Word</Application>
  <DocSecurity>0</DocSecurity>
  <Lines>149</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giovanni ostuzzi</dc:creator>
  <cp:lastModifiedBy>Giovanni Ostuzzi</cp:lastModifiedBy>
  <cp:revision>122</cp:revision>
  <dcterms:created xsi:type="dcterms:W3CDTF">2020-10-12T12:09:00Z</dcterms:created>
  <dcterms:modified xsi:type="dcterms:W3CDTF">2021-04-29T12:13:00Z</dcterms:modified>
</cp:coreProperties>
</file>