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48"/>
        <w:gridCol w:w="134"/>
        <w:gridCol w:w="141"/>
        <w:gridCol w:w="282"/>
        <w:gridCol w:w="1220"/>
        <w:gridCol w:w="281"/>
        <w:gridCol w:w="1188"/>
        <w:gridCol w:w="314"/>
        <w:gridCol w:w="1221"/>
        <w:gridCol w:w="281"/>
        <w:gridCol w:w="1216"/>
        <w:gridCol w:w="286"/>
        <w:gridCol w:w="1231"/>
      </w:tblGrid>
      <w:tr w:rsidR="00433BF1" w:rsidTr="00A14E5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433BF1" w:rsidRPr="007676BE" w:rsidRDefault="0050705D">
            <w:pPr>
              <w:pStyle w:val="CVHeading3"/>
              <w:rPr>
                <w:rFonts w:ascii="Times New Roman" w:hAnsi="Times New Roman"/>
              </w:rPr>
            </w:pPr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6" type="#_x0000_t75" style="position:absolute;left:0;text-align:left;margin-left:76.4pt;margin-top:-2pt;width:65.2pt;height:35.9pt;z-index:251657728;visibility:visible;mso-wrap-distance-left:0;mso-wrap-distance-right:0" filled="t">
                  <v:imagedata r:id="rId8" o:title=""/>
                  <w10:wrap type="topAndBottom"/>
                </v:shape>
              </w:pict>
            </w:r>
          </w:p>
          <w:p w:rsidR="00433BF1" w:rsidRPr="007676BE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48" w:type="dxa"/>
          </w:tcPr>
          <w:p w:rsidR="00433BF1" w:rsidRPr="007676BE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12"/>
            <w:vMerge w:val="restart"/>
          </w:tcPr>
          <w:p w:rsidR="00433BF1" w:rsidRPr="007676BE" w:rsidRDefault="00433BF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433BF1" w:rsidTr="00A14E5B">
        <w:trPr>
          <w:cantSplit/>
          <w:trHeight w:hRule="exact" w:val="291"/>
        </w:trPr>
        <w:tc>
          <w:tcPr>
            <w:tcW w:w="2834" w:type="dxa"/>
            <w:vMerge/>
          </w:tcPr>
          <w:p w:rsidR="00433BF1" w:rsidRPr="007676BE" w:rsidRDefault="00433BF1">
            <w:pPr>
              <w:rPr>
                <w:rFonts w:ascii="Times New Roman" w:hAnsi="Times New Roman"/>
              </w:rPr>
            </w:pPr>
          </w:p>
        </w:tc>
        <w:tc>
          <w:tcPr>
            <w:tcW w:w="148" w:type="dxa"/>
          </w:tcPr>
          <w:p w:rsidR="00433BF1" w:rsidRPr="007676BE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12"/>
            <w:vMerge/>
          </w:tcPr>
          <w:p w:rsidR="00433BF1" w:rsidRPr="007676BE" w:rsidRDefault="00433BF1">
            <w:pPr>
              <w:rPr>
                <w:rFonts w:ascii="Times New Roman" w:hAnsi="Times New Roman"/>
              </w:rPr>
            </w:pPr>
          </w:p>
        </w:tc>
      </w:tr>
      <w:tr w:rsidR="00BC3C79" w:rsidRPr="00C50310" w:rsidTr="009D42A6">
        <w:trPr>
          <w:cantSplit/>
        </w:trPr>
        <w:tc>
          <w:tcPr>
            <w:tcW w:w="10777" w:type="dxa"/>
            <w:gridSpan w:val="14"/>
          </w:tcPr>
          <w:p w:rsidR="00BC3C79" w:rsidRDefault="00BC3C79" w:rsidP="002024AD">
            <w:pPr>
              <w:pStyle w:val="CVMajor-FirstLine"/>
              <w:spacing w:befor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446C2B">
              <w:rPr>
                <w:rFonts w:ascii="Times New Roman" w:hAnsi="Times New Roman"/>
                <w:b w:val="0"/>
                <w:sz w:val="20"/>
              </w:rPr>
              <w:t>Curriculum Vitae di</w:t>
            </w:r>
          </w:p>
          <w:p w:rsidR="00BC3C79" w:rsidRDefault="00BC3C79" w:rsidP="002024AD">
            <w:pPr>
              <w:pStyle w:val="CVMajor-FirstLine"/>
              <w:spacing w:before="0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BC3C79" w:rsidRDefault="00BC3C79" w:rsidP="002024AD">
            <w:pPr>
              <w:pStyle w:val="CVMajor-FirstLine"/>
              <w:spacing w:before="0"/>
              <w:jc w:val="center"/>
              <w:rPr>
                <w:rFonts w:ascii="Times New Roman" w:hAnsi="Times New Roman"/>
                <w:szCs w:val="24"/>
                <w:u w:val="single"/>
              </w:rPr>
            </w:pPr>
            <w:r w:rsidRPr="00446C2B">
              <w:rPr>
                <w:rFonts w:ascii="Times New Roman" w:hAnsi="Times New Roman"/>
                <w:szCs w:val="24"/>
                <w:u w:val="single"/>
              </w:rPr>
              <w:t>FEDERICA CRISTANI</w:t>
            </w:r>
          </w:p>
          <w:p w:rsidR="00BC3C79" w:rsidRDefault="00BC3C79" w:rsidP="002024AD">
            <w:pPr>
              <w:pStyle w:val="CVMajor"/>
            </w:pPr>
          </w:p>
          <w:p w:rsidR="00C50310" w:rsidRPr="00012647" w:rsidRDefault="00C50310" w:rsidP="00C50310">
            <w:pPr>
              <w:pStyle w:val="CVMajor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012647">
              <w:rPr>
                <w:rFonts w:ascii="Times New Roman" w:hAnsi="Times New Roman"/>
                <w:i/>
              </w:rPr>
              <w:t>Visiting</w:t>
            </w:r>
            <w:proofErr w:type="spellEnd"/>
            <w:r w:rsidRPr="00012647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12647">
              <w:rPr>
                <w:rFonts w:ascii="Times New Roman" w:hAnsi="Times New Roman"/>
                <w:i/>
              </w:rPr>
              <w:t>Fellow</w:t>
            </w:r>
            <w:proofErr w:type="spellEnd"/>
          </w:p>
          <w:p w:rsidR="00C50310" w:rsidRPr="00C50310" w:rsidRDefault="00C50310" w:rsidP="00C50310">
            <w:pPr>
              <w:pStyle w:val="CVMajor"/>
              <w:jc w:val="center"/>
              <w:rPr>
                <w:rFonts w:ascii="Times New Roman" w:hAnsi="Times New Roman"/>
                <w:b w:val="0"/>
                <w:lang w:val="en-US"/>
              </w:rPr>
            </w:pPr>
            <w:r w:rsidRPr="00C50310">
              <w:rPr>
                <w:rFonts w:ascii="Times New Roman" w:hAnsi="Times New Roman"/>
                <w:b w:val="0"/>
                <w:lang w:val="en-US"/>
              </w:rPr>
              <w:t>Max Planck Institute for Comparative Public Law and International Law, Heidelberg (DE)</w:t>
            </w:r>
          </w:p>
          <w:p w:rsidR="00C50310" w:rsidRPr="00C50310" w:rsidRDefault="00C50310" w:rsidP="00C50310">
            <w:pPr>
              <w:pStyle w:val="CVMajor"/>
              <w:jc w:val="center"/>
              <w:rPr>
                <w:rFonts w:ascii="Times New Roman" w:hAnsi="Times New Roman"/>
                <w:lang w:val="en-US"/>
              </w:rPr>
            </w:pPr>
          </w:p>
          <w:p w:rsidR="00C50310" w:rsidRPr="00C50310" w:rsidRDefault="00C50310" w:rsidP="00C50310">
            <w:pPr>
              <w:pStyle w:val="CVMajor"/>
              <w:jc w:val="center"/>
              <w:rPr>
                <w:rFonts w:ascii="Times New Roman" w:hAnsi="Times New Roman"/>
              </w:rPr>
            </w:pPr>
            <w:r w:rsidRPr="00C50310">
              <w:rPr>
                <w:rFonts w:ascii="Times New Roman" w:hAnsi="Times New Roman"/>
              </w:rPr>
              <w:t>Dottore di Ricerca in diritto internazionale</w:t>
            </w:r>
          </w:p>
          <w:p w:rsidR="00BC3C79" w:rsidRPr="00F06FB1" w:rsidRDefault="00BC3C79" w:rsidP="005A426C">
            <w:pPr>
              <w:pStyle w:val="CVMajor"/>
              <w:jc w:val="center"/>
              <w:rPr>
                <w:rFonts w:ascii="Times New Roman" w:hAnsi="Times New Roman"/>
                <w:b w:val="0"/>
                <w:i/>
              </w:rPr>
            </w:pPr>
            <w:r w:rsidRPr="00F06FB1">
              <w:rPr>
                <w:rFonts w:ascii="Times New Roman" w:hAnsi="Times New Roman"/>
                <w:b w:val="0"/>
                <w:i/>
              </w:rPr>
              <w:t>Dipartimento di Scienze Giuridiche dell’Università degli Studi di Verona</w:t>
            </w:r>
          </w:p>
          <w:p w:rsidR="00BC3C79" w:rsidRDefault="00BC3C79" w:rsidP="00F06FB1">
            <w:pPr>
              <w:pStyle w:val="CVMajor"/>
              <w:jc w:val="center"/>
              <w:rPr>
                <w:b w:val="0"/>
                <w:sz w:val="18"/>
                <w:szCs w:val="18"/>
              </w:rPr>
            </w:pPr>
          </w:p>
          <w:p w:rsidR="00C50310" w:rsidRPr="00C50310" w:rsidRDefault="00C50310" w:rsidP="00C50310">
            <w:pPr>
              <w:pStyle w:val="CVMajor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C50310">
              <w:rPr>
                <w:b w:val="0"/>
                <w:sz w:val="18"/>
                <w:szCs w:val="18"/>
                <w:lang w:val="en-US"/>
              </w:rPr>
              <w:t xml:space="preserve">Department of Legal Studies - University of Verona </w:t>
            </w:r>
          </w:p>
          <w:p w:rsidR="00C50310" w:rsidRPr="00C50310" w:rsidRDefault="00C50310" w:rsidP="00C50310">
            <w:pPr>
              <w:pStyle w:val="CVMajor"/>
              <w:jc w:val="center"/>
              <w:rPr>
                <w:b w:val="0"/>
                <w:sz w:val="18"/>
                <w:szCs w:val="18"/>
              </w:rPr>
            </w:pPr>
            <w:r w:rsidRPr="00C50310">
              <w:rPr>
                <w:b w:val="0"/>
                <w:sz w:val="18"/>
                <w:szCs w:val="18"/>
              </w:rPr>
              <w:t>Via C. Montanari, 9 – 37100 Verona (</w:t>
            </w:r>
            <w:proofErr w:type="spellStart"/>
            <w:r w:rsidRPr="00C50310">
              <w:rPr>
                <w:b w:val="0"/>
                <w:sz w:val="18"/>
                <w:szCs w:val="18"/>
              </w:rPr>
              <w:t>Italy</w:t>
            </w:r>
            <w:proofErr w:type="spellEnd"/>
            <w:r w:rsidRPr="00C50310">
              <w:rPr>
                <w:b w:val="0"/>
                <w:sz w:val="18"/>
                <w:szCs w:val="18"/>
              </w:rPr>
              <w:t>)</w:t>
            </w:r>
          </w:p>
          <w:p w:rsidR="00C50310" w:rsidRPr="00C50310" w:rsidRDefault="00C50310" w:rsidP="00C50310">
            <w:pPr>
              <w:pStyle w:val="CVMajor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C50310">
              <w:rPr>
                <w:b w:val="0"/>
                <w:sz w:val="18"/>
                <w:szCs w:val="18"/>
                <w:lang w:val="en-US"/>
              </w:rPr>
              <w:t>Max Planck Institute for Comparative Public Law and International Law</w:t>
            </w:r>
          </w:p>
          <w:p w:rsidR="00C50310" w:rsidRDefault="00C50310" w:rsidP="00C50310">
            <w:pPr>
              <w:pStyle w:val="CVMajor"/>
              <w:jc w:val="center"/>
              <w:rPr>
                <w:b w:val="0"/>
                <w:sz w:val="18"/>
                <w:szCs w:val="18"/>
                <w:lang w:val="en-US"/>
              </w:rPr>
            </w:pPr>
            <w:proofErr w:type="spellStart"/>
            <w:r w:rsidRPr="00C50310">
              <w:rPr>
                <w:b w:val="0"/>
                <w:sz w:val="18"/>
                <w:szCs w:val="18"/>
                <w:lang w:val="en-US"/>
              </w:rPr>
              <w:t>Im</w:t>
            </w:r>
            <w:proofErr w:type="spellEnd"/>
            <w:r w:rsidRPr="00C50310">
              <w:rPr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310">
              <w:rPr>
                <w:b w:val="0"/>
                <w:sz w:val="18"/>
                <w:szCs w:val="18"/>
                <w:lang w:val="en-US"/>
              </w:rPr>
              <w:t>Neuenheimer</w:t>
            </w:r>
            <w:proofErr w:type="spellEnd"/>
            <w:r w:rsidRPr="00C50310">
              <w:rPr>
                <w:b w:val="0"/>
                <w:sz w:val="18"/>
                <w:szCs w:val="18"/>
                <w:lang w:val="en-US"/>
              </w:rPr>
              <w:t xml:space="preserve"> Feld 535; D-69120 Heidelberg</w:t>
            </w:r>
          </w:p>
          <w:p w:rsidR="00C50310" w:rsidRDefault="00C50310" w:rsidP="00C50310">
            <w:pPr>
              <w:pStyle w:val="CVMajor"/>
              <w:jc w:val="center"/>
              <w:rPr>
                <w:b w:val="0"/>
                <w:sz w:val="18"/>
                <w:szCs w:val="18"/>
                <w:lang w:val="en-US"/>
              </w:rPr>
            </w:pPr>
          </w:p>
          <w:p w:rsidR="00C50310" w:rsidRPr="00C50310" w:rsidRDefault="00C50310" w:rsidP="00C50310">
            <w:pPr>
              <w:pStyle w:val="CVMajor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C50310">
              <w:rPr>
                <w:b w:val="0"/>
                <w:sz w:val="18"/>
                <w:szCs w:val="18"/>
                <w:lang w:val="en-US"/>
              </w:rPr>
              <w:t>Mobile: +39 339-6395567 Fax: +39 (0)45-8028825-8876 - +49 6221 482 288</w:t>
            </w:r>
          </w:p>
          <w:p w:rsidR="00C50310" w:rsidRPr="00C50310" w:rsidRDefault="00C50310" w:rsidP="00C50310">
            <w:pPr>
              <w:pStyle w:val="CVMajor"/>
              <w:jc w:val="center"/>
              <w:rPr>
                <w:b w:val="0"/>
                <w:sz w:val="18"/>
                <w:szCs w:val="18"/>
              </w:rPr>
            </w:pPr>
            <w:r w:rsidRPr="00C50310">
              <w:rPr>
                <w:b w:val="0"/>
                <w:sz w:val="18"/>
                <w:szCs w:val="18"/>
              </w:rPr>
              <w:t>E-mail: federica.cristani@univr.it; federica.cristani@unibo.it; g14006@mpil.de</w:t>
            </w:r>
          </w:p>
        </w:tc>
      </w:tr>
      <w:tr w:rsidR="00377458" w:rsidTr="0019415A">
        <w:trPr>
          <w:cantSplit/>
          <w:trHeight w:val="308"/>
        </w:trPr>
        <w:tc>
          <w:tcPr>
            <w:tcW w:w="10777" w:type="dxa"/>
            <w:gridSpan w:val="14"/>
          </w:tcPr>
          <w:p w:rsidR="00377458" w:rsidRPr="00C50310" w:rsidRDefault="00377458" w:rsidP="00C50310">
            <w:pPr>
              <w:pStyle w:val="CVNormal"/>
              <w:jc w:val="center"/>
              <w:rPr>
                <w:rFonts w:ascii="Times New Roman" w:hAnsi="Times New Roman"/>
                <w:i/>
              </w:rPr>
            </w:pPr>
          </w:p>
          <w:p w:rsidR="00377458" w:rsidRDefault="00377458" w:rsidP="00C50310">
            <w:pPr>
              <w:pStyle w:val="CV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Professore a contratto in diritto internazionale presso la </w:t>
            </w:r>
            <w:r w:rsidRPr="004B6F6E">
              <w:rPr>
                <w:rFonts w:ascii="Times New Roman" w:hAnsi="Times New Roman"/>
                <w:i/>
              </w:rPr>
              <w:t>Facoltà di Giurisprudenza</w:t>
            </w:r>
            <w:r>
              <w:rPr>
                <w:rFonts w:ascii="Times New Roman" w:hAnsi="Times New Roman"/>
                <w:i/>
              </w:rPr>
              <w:t xml:space="preserve"> dell’Università di Bologna</w:t>
            </w:r>
          </w:p>
          <w:p w:rsidR="00C50310" w:rsidRDefault="00C50310" w:rsidP="00C50310">
            <w:pPr>
              <w:pStyle w:val="CVNormal"/>
              <w:jc w:val="center"/>
              <w:rPr>
                <w:rFonts w:ascii="Times New Roman" w:hAnsi="Times New Roman"/>
                <w:i/>
              </w:rPr>
            </w:pPr>
          </w:p>
          <w:p w:rsidR="00377458" w:rsidRDefault="00377458" w:rsidP="00C50310">
            <w:pPr>
              <w:pStyle w:val="CV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Cultore della materia presso la </w:t>
            </w:r>
            <w:r w:rsidR="00C50310">
              <w:rPr>
                <w:rFonts w:ascii="Times New Roman" w:hAnsi="Times New Roman"/>
                <w:i/>
              </w:rPr>
              <w:t>Scuola</w:t>
            </w:r>
            <w:r w:rsidRPr="004B6F6E">
              <w:rPr>
                <w:rFonts w:ascii="Times New Roman" w:hAnsi="Times New Roman"/>
                <w:i/>
              </w:rPr>
              <w:t xml:space="preserve"> di Giurisprudenza</w:t>
            </w:r>
            <w:r>
              <w:rPr>
                <w:rFonts w:ascii="Times New Roman" w:hAnsi="Times New Roman"/>
                <w:i/>
              </w:rPr>
              <w:t xml:space="preserve"> dell’Università di Bologna</w:t>
            </w:r>
          </w:p>
          <w:p w:rsidR="00377458" w:rsidRDefault="00377458" w:rsidP="00C50310">
            <w:pPr>
              <w:pStyle w:val="CV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Cultore della materia presso il Dipartimento di Scienze Giuridiche dell’Università degli Studi di Verona</w:t>
            </w:r>
          </w:p>
          <w:p w:rsidR="00377458" w:rsidRPr="007676BE" w:rsidRDefault="00377458" w:rsidP="00860481">
            <w:pPr>
              <w:pStyle w:val="CVNormal"/>
              <w:ind w:left="0"/>
              <w:rPr>
                <w:rFonts w:ascii="Times New Roman" w:hAnsi="Times New Roman"/>
              </w:rPr>
            </w:pPr>
          </w:p>
        </w:tc>
      </w:tr>
      <w:tr w:rsidR="00A71AE2" w:rsidTr="00EC781E">
        <w:trPr>
          <w:cantSplit/>
        </w:trPr>
        <w:tc>
          <w:tcPr>
            <w:tcW w:w="10777" w:type="dxa"/>
            <w:gridSpan w:val="14"/>
          </w:tcPr>
          <w:p w:rsidR="00EC4CC0" w:rsidRDefault="00EC4CC0" w:rsidP="00A71AE2">
            <w:pPr>
              <w:pStyle w:val="CVNormal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71AE2" w:rsidRPr="00EC4CC0" w:rsidRDefault="00A71AE2" w:rsidP="00A71AE2">
            <w:pPr>
              <w:pStyle w:val="CVNormal"/>
              <w:rPr>
                <w:rFonts w:ascii="Times New Roman" w:hAnsi="Times New Roman"/>
              </w:rPr>
            </w:pPr>
            <w:r w:rsidRPr="00EC4CC0">
              <w:rPr>
                <w:rFonts w:ascii="Times New Roman" w:hAnsi="Times New Roman"/>
                <w:b/>
              </w:rPr>
              <w:t>Giugno 2014 – Dicembre 2014</w:t>
            </w:r>
            <w:r w:rsidRPr="00EC4CC0">
              <w:rPr>
                <w:rFonts w:ascii="Times New Roman" w:hAnsi="Times New Roman"/>
              </w:rPr>
              <w:t xml:space="preserve">: </w:t>
            </w:r>
            <w:proofErr w:type="spellStart"/>
            <w:r w:rsidRPr="00EC4CC0">
              <w:rPr>
                <w:rFonts w:ascii="Times New Roman" w:hAnsi="Times New Roman"/>
                <w:i/>
              </w:rPr>
              <w:t>Visiting</w:t>
            </w:r>
            <w:proofErr w:type="spellEnd"/>
            <w:r w:rsidRPr="00EC4CC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  <w:i/>
              </w:rPr>
              <w:t>Fellow</w:t>
            </w:r>
            <w:proofErr w:type="spellEnd"/>
            <w:r w:rsidRPr="00EC4CC0">
              <w:rPr>
                <w:rFonts w:ascii="Times New Roman" w:hAnsi="Times New Roman"/>
              </w:rPr>
              <w:t xml:space="preserve"> presso il </w:t>
            </w:r>
            <w:proofErr w:type="spellStart"/>
            <w:r w:rsidRPr="00EC4CC0">
              <w:rPr>
                <w:rFonts w:ascii="Times New Roman" w:hAnsi="Times New Roman"/>
              </w:rPr>
              <w:t>Max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Planck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Institute</w:t>
            </w:r>
            <w:proofErr w:type="spellEnd"/>
            <w:r w:rsidRPr="00EC4CC0">
              <w:rPr>
                <w:rFonts w:ascii="Times New Roman" w:hAnsi="Times New Roman"/>
              </w:rPr>
              <w:t xml:space="preserve"> for Comparative Public Law and International Law, Heidelberg (DE) sul progetto di ricerca: “</w:t>
            </w:r>
            <w:proofErr w:type="spellStart"/>
            <w:r w:rsidRPr="00EC4CC0">
              <w:rPr>
                <w:rFonts w:ascii="Times New Roman" w:hAnsi="Times New Roman"/>
              </w:rPr>
              <w:t>Conditionality</w:t>
            </w:r>
            <w:proofErr w:type="spellEnd"/>
            <w:r w:rsidRPr="00EC4CC0">
              <w:rPr>
                <w:rFonts w:ascii="Times New Roman" w:hAnsi="Times New Roman"/>
              </w:rPr>
              <w:t xml:space="preserve"> in </w:t>
            </w:r>
            <w:proofErr w:type="spellStart"/>
            <w:r w:rsidRPr="00EC4CC0">
              <w:rPr>
                <w:rFonts w:ascii="Times New Roman" w:hAnsi="Times New Roman"/>
              </w:rPr>
              <w:t>Processes</w:t>
            </w:r>
            <w:proofErr w:type="spellEnd"/>
            <w:r w:rsidRPr="00EC4CC0">
              <w:rPr>
                <w:rFonts w:ascii="Times New Roman" w:hAnsi="Times New Roman"/>
              </w:rPr>
              <w:t xml:space="preserve"> of State-building”; </w:t>
            </w:r>
          </w:p>
          <w:p w:rsidR="00A71AE2" w:rsidRDefault="00A71AE2" w:rsidP="00A71AE2">
            <w:pPr>
              <w:pStyle w:val="CVNormal"/>
              <w:rPr>
                <w:rFonts w:ascii="Times New Roman" w:hAnsi="Times New Roman"/>
              </w:rPr>
            </w:pPr>
          </w:p>
          <w:p w:rsidR="00EC4CC0" w:rsidRPr="00EC4CC0" w:rsidRDefault="00EC4CC0" w:rsidP="00A71AE2">
            <w:pPr>
              <w:pStyle w:val="CVNormal"/>
              <w:rPr>
                <w:rFonts w:ascii="Times New Roman" w:hAnsi="Times New Roman"/>
              </w:rPr>
            </w:pPr>
          </w:p>
          <w:p w:rsidR="00A71AE2" w:rsidRPr="00EC4CC0" w:rsidRDefault="00A71AE2" w:rsidP="00A71AE2">
            <w:pPr>
              <w:pStyle w:val="CVNormal"/>
              <w:rPr>
                <w:rFonts w:ascii="Times New Roman" w:hAnsi="Times New Roman"/>
              </w:rPr>
            </w:pPr>
            <w:r w:rsidRPr="00EC4CC0">
              <w:rPr>
                <w:rFonts w:ascii="Times New Roman" w:hAnsi="Times New Roman"/>
                <w:b/>
              </w:rPr>
              <w:t>Gennaio 2015-Marzo 2015</w:t>
            </w:r>
            <w:r w:rsidRPr="00EC4CC0">
              <w:rPr>
                <w:rFonts w:ascii="Times New Roman" w:hAnsi="Times New Roman"/>
              </w:rPr>
              <w:t xml:space="preserve">: </w:t>
            </w:r>
            <w:proofErr w:type="spellStart"/>
            <w:r w:rsidRPr="00EC4CC0">
              <w:rPr>
                <w:rFonts w:ascii="Times New Roman" w:hAnsi="Times New Roman"/>
                <w:i/>
              </w:rPr>
              <w:t>Visiting</w:t>
            </w:r>
            <w:proofErr w:type="spellEnd"/>
            <w:r w:rsidRPr="00EC4CC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  <w:i/>
              </w:rPr>
              <w:t>Fellow</w:t>
            </w:r>
            <w:proofErr w:type="spellEnd"/>
            <w:r w:rsidRPr="00EC4CC0">
              <w:rPr>
                <w:rFonts w:ascii="Times New Roman" w:hAnsi="Times New Roman"/>
              </w:rPr>
              <w:t xml:space="preserve"> presso il Lauterpacht Centre for International Law (</w:t>
            </w:r>
            <w:proofErr w:type="spellStart"/>
            <w:r w:rsidRPr="00EC4CC0">
              <w:rPr>
                <w:rFonts w:ascii="Times New Roman" w:hAnsi="Times New Roman"/>
              </w:rPr>
              <w:t>University</w:t>
            </w:r>
            <w:proofErr w:type="spellEnd"/>
            <w:r w:rsidRPr="00EC4CC0">
              <w:rPr>
                <w:rFonts w:ascii="Times New Roman" w:hAnsi="Times New Roman"/>
              </w:rPr>
              <w:t xml:space="preserve"> of Cambridge, UK) sul progetto di ricerca: “The </w:t>
            </w:r>
            <w:proofErr w:type="spellStart"/>
            <w:r w:rsidRPr="00EC4CC0">
              <w:rPr>
                <w:rFonts w:ascii="Times New Roman" w:hAnsi="Times New Roman"/>
              </w:rPr>
              <w:t>question</w:t>
            </w:r>
            <w:proofErr w:type="spellEnd"/>
            <w:r w:rsidRPr="00EC4CC0">
              <w:rPr>
                <w:rFonts w:ascii="Times New Roman" w:hAnsi="Times New Roman"/>
              </w:rPr>
              <w:t xml:space="preserve"> of </w:t>
            </w:r>
            <w:proofErr w:type="spellStart"/>
            <w:r w:rsidRPr="00EC4CC0">
              <w:rPr>
                <w:rFonts w:ascii="Times New Roman" w:hAnsi="Times New Roman"/>
              </w:rPr>
              <w:t>compensation</w:t>
            </w:r>
            <w:proofErr w:type="spellEnd"/>
            <w:r w:rsidRPr="00EC4CC0">
              <w:rPr>
                <w:rFonts w:ascii="Times New Roman" w:hAnsi="Times New Roman"/>
              </w:rPr>
              <w:t xml:space="preserve"> in International </w:t>
            </w:r>
            <w:proofErr w:type="spellStart"/>
            <w:r w:rsidRPr="00EC4CC0">
              <w:rPr>
                <w:rFonts w:ascii="Times New Roman" w:hAnsi="Times New Roman"/>
              </w:rPr>
              <w:t>Investment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Arbitration</w:t>
            </w:r>
            <w:proofErr w:type="spellEnd"/>
            <w:r w:rsidRPr="00EC4CC0">
              <w:rPr>
                <w:rFonts w:ascii="Times New Roman" w:hAnsi="Times New Roman"/>
              </w:rPr>
              <w:t>”;</w:t>
            </w:r>
          </w:p>
          <w:p w:rsidR="00A71AE2" w:rsidRDefault="00A71AE2" w:rsidP="00A71AE2">
            <w:pPr>
              <w:pStyle w:val="CVNormal"/>
              <w:rPr>
                <w:rFonts w:ascii="Times New Roman" w:hAnsi="Times New Roman"/>
              </w:rPr>
            </w:pPr>
          </w:p>
          <w:p w:rsidR="00EC4CC0" w:rsidRPr="00EC4CC0" w:rsidRDefault="00EC4CC0" w:rsidP="00A71AE2">
            <w:pPr>
              <w:pStyle w:val="CVNormal"/>
              <w:rPr>
                <w:rFonts w:ascii="Times New Roman" w:hAnsi="Times New Roman"/>
              </w:rPr>
            </w:pPr>
          </w:p>
          <w:p w:rsidR="00A71AE2" w:rsidRPr="00EC4CC0" w:rsidRDefault="00A71AE2" w:rsidP="00A71AE2">
            <w:pPr>
              <w:pStyle w:val="CVNormal"/>
              <w:rPr>
                <w:rFonts w:ascii="Times New Roman" w:hAnsi="Times New Roman"/>
              </w:rPr>
            </w:pPr>
            <w:r w:rsidRPr="00EC4CC0">
              <w:rPr>
                <w:rFonts w:ascii="Times New Roman" w:hAnsi="Times New Roman"/>
                <w:b/>
              </w:rPr>
              <w:t>Febbraio 2013-Maggio 2014</w:t>
            </w:r>
            <w:r w:rsidRPr="00EC4CC0">
              <w:rPr>
                <w:rFonts w:ascii="Times New Roman" w:hAnsi="Times New Roman"/>
              </w:rPr>
              <w:t xml:space="preserve">: </w:t>
            </w:r>
            <w:r w:rsidRPr="00EC4CC0">
              <w:rPr>
                <w:rFonts w:ascii="Times New Roman" w:hAnsi="Times New Roman"/>
                <w:i/>
              </w:rPr>
              <w:t>Assegnista di ricerca in diritto internazionale pubblico e diritto pubblico comparato</w:t>
            </w:r>
            <w:r w:rsidRPr="00EC4CC0">
              <w:rPr>
                <w:rFonts w:ascii="Times New Roman" w:hAnsi="Times New Roman"/>
              </w:rPr>
              <w:t xml:space="preserve"> presso l’Università di Verona sul progetto di ricerca ‘La condizionalità nei processi di </w:t>
            </w:r>
            <w:r w:rsidRPr="00EC4CC0">
              <w:rPr>
                <w:rFonts w:ascii="Times New Roman" w:hAnsi="Times New Roman"/>
                <w:i/>
              </w:rPr>
              <w:t>State-building</w:t>
            </w:r>
            <w:r w:rsidRPr="00EC4CC0">
              <w:rPr>
                <w:rFonts w:ascii="Times New Roman" w:hAnsi="Times New Roman"/>
              </w:rPr>
              <w:t>’ (Supervisor: Prof. Enrico Milano; Prof. Francesco Palermo)</w:t>
            </w:r>
          </w:p>
          <w:p w:rsidR="00A71AE2" w:rsidRPr="00EC4CC0" w:rsidRDefault="00A71AE2" w:rsidP="003961F9">
            <w:pPr>
              <w:pStyle w:val="CVNormal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EC4CC0">
              <w:rPr>
                <w:rFonts w:ascii="Times New Roman" w:hAnsi="Times New Roman"/>
              </w:rPr>
              <w:t xml:space="preserve">Periodo di ricerca all’estero: presso il </w:t>
            </w:r>
            <w:proofErr w:type="spellStart"/>
            <w:r w:rsidRPr="00EC4CC0">
              <w:rPr>
                <w:rFonts w:ascii="Times New Roman" w:hAnsi="Times New Roman"/>
                <w:bCs/>
                <w:i/>
              </w:rPr>
              <w:t>Max-Planck-Institut</w:t>
            </w:r>
            <w:proofErr w:type="spellEnd"/>
            <w:r w:rsidRPr="00EC4CC0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  <w:bCs/>
                <w:i/>
              </w:rPr>
              <w:t>für</w:t>
            </w:r>
            <w:proofErr w:type="spellEnd"/>
            <w:r w:rsidRPr="00EC4CC0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  <w:bCs/>
                <w:i/>
              </w:rPr>
              <w:t>auslandisches</w:t>
            </w:r>
            <w:proofErr w:type="spellEnd"/>
            <w:r w:rsidRPr="00EC4CC0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  <w:bCs/>
                <w:i/>
              </w:rPr>
              <w:t>őffentliches</w:t>
            </w:r>
            <w:proofErr w:type="spellEnd"/>
            <w:r w:rsidRPr="00EC4CC0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  <w:bCs/>
                <w:i/>
              </w:rPr>
              <w:t>Recht</w:t>
            </w:r>
            <w:proofErr w:type="spellEnd"/>
            <w:r w:rsidRPr="00EC4CC0">
              <w:rPr>
                <w:rFonts w:ascii="Times New Roman" w:hAnsi="Times New Roman"/>
                <w:bCs/>
                <w:i/>
              </w:rPr>
              <w:t xml:space="preserve"> und </w:t>
            </w:r>
            <w:proofErr w:type="spellStart"/>
            <w:r w:rsidRPr="00EC4CC0">
              <w:rPr>
                <w:rFonts w:ascii="Times New Roman" w:hAnsi="Times New Roman"/>
                <w:bCs/>
                <w:i/>
              </w:rPr>
              <w:t>Vőlkerrecht</w:t>
            </w:r>
            <w:proofErr w:type="spellEnd"/>
            <w:r w:rsidRPr="00EC4CC0">
              <w:rPr>
                <w:rFonts w:ascii="Times New Roman" w:hAnsi="Times New Roman"/>
                <w:bCs/>
              </w:rPr>
              <w:t xml:space="preserve"> (Heidelberg – DE) – 1 giugno – 31 agosto 2013</w:t>
            </w:r>
          </w:p>
          <w:p w:rsidR="00EC4CC0" w:rsidRPr="00A71AE2" w:rsidRDefault="00EC4CC0" w:rsidP="00EC4CC0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BF1" w:rsidTr="00A14E5B">
        <w:trPr>
          <w:cantSplit/>
        </w:trPr>
        <w:tc>
          <w:tcPr>
            <w:tcW w:w="2982" w:type="dxa"/>
            <w:gridSpan w:val="2"/>
          </w:tcPr>
          <w:p w:rsidR="00433BF1" w:rsidRPr="00A7259B" w:rsidRDefault="00433BF1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  <w:r w:rsidRPr="00A7259B">
              <w:rPr>
                <w:rFonts w:ascii="Times New Roman" w:hAnsi="Times New Roman"/>
                <w:b/>
                <w:sz w:val="20"/>
              </w:rPr>
              <w:t>Istruzione e formazione</w:t>
            </w:r>
          </w:p>
        </w:tc>
        <w:tc>
          <w:tcPr>
            <w:tcW w:w="7795" w:type="dxa"/>
            <w:gridSpan w:val="12"/>
          </w:tcPr>
          <w:p w:rsidR="00433BF1" w:rsidRPr="007676BE" w:rsidRDefault="00433BF1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3-FirstLine"/>
              <w:spacing w:before="0"/>
              <w:rPr>
                <w:rFonts w:ascii="Times New Roman" w:hAnsi="Times New Roman"/>
                <w:b/>
              </w:rPr>
            </w:pPr>
          </w:p>
          <w:p w:rsidR="00433BF1" w:rsidRPr="00AF3412" w:rsidRDefault="00433BF1" w:rsidP="00A14E5B">
            <w:pPr>
              <w:pStyle w:val="CVHeading3"/>
            </w:pPr>
          </w:p>
          <w:p w:rsidR="00433BF1" w:rsidRPr="00AF3412" w:rsidRDefault="00433BF1" w:rsidP="00A14E5B"/>
          <w:p w:rsidR="00433BF1" w:rsidRPr="00AF3412" w:rsidRDefault="00433BF1" w:rsidP="00A14E5B"/>
          <w:p w:rsidR="00433BF1" w:rsidRPr="00AF3412" w:rsidRDefault="00433BF1" w:rsidP="00A14E5B"/>
          <w:p w:rsidR="00433BF1" w:rsidRPr="00AF3412" w:rsidRDefault="00433BF1" w:rsidP="00A14E5B"/>
          <w:p w:rsidR="00433BF1" w:rsidRPr="00AF3412" w:rsidRDefault="00433BF1" w:rsidP="00A14E5B"/>
          <w:p w:rsidR="00433BF1" w:rsidRPr="00AF3412" w:rsidRDefault="00433BF1" w:rsidP="00A14E5B"/>
          <w:p w:rsidR="00433BF1" w:rsidRPr="00AF3412" w:rsidRDefault="00433BF1" w:rsidP="00A14E5B"/>
          <w:p w:rsidR="00433BF1" w:rsidRPr="00AF3412" w:rsidRDefault="00433BF1" w:rsidP="00A14E5B"/>
          <w:p w:rsidR="00F06FB1" w:rsidRPr="00AF3412" w:rsidRDefault="00F06FB1" w:rsidP="00A14E5B"/>
          <w:p w:rsidR="00433BF1" w:rsidRPr="00AF3412" w:rsidRDefault="00433BF1" w:rsidP="00A14E5B"/>
          <w:p w:rsidR="00433BF1" w:rsidRPr="00AF3412" w:rsidRDefault="00433BF1" w:rsidP="00A14E5B">
            <w:pPr>
              <w:pStyle w:val="CVNormal"/>
              <w:jc w:val="right"/>
              <w:rPr>
                <w:rFonts w:ascii="Times New Roman" w:hAnsi="Times New Roman"/>
                <w:bCs/>
              </w:rPr>
            </w:pPr>
            <w:r w:rsidRPr="00AF3412">
              <w:rPr>
                <w:rFonts w:ascii="Times New Roman" w:hAnsi="Times New Roman"/>
                <w:b/>
                <w:bCs/>
              </w:rPr>
              <w:t>Periodo di ricerca all’estero durante il corso di dottorato</w:t>
            </w:r>
          </w:p>
          <w:p w:rsidR="00433BF1" w:rsidRPr="00AF3412" w:rsidRDefault="00433BF1" w:rsidP="00A14E5B"/>
        </w:tc>
        <w:tc>
          <w:tcPr>
            <w:tcW w:w="7795" w:type="dxa"/>
            <w:gridSpan w:val="1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AF3412">
              <w:rPr>
                <w:rFonts w:ascii="Times New Roman" w:hAnsi="Times New Roman"/>
                <w:b/>
                <w:bCs/>
              </w:rPr>
              <w:t>Gennaio 2009 –Dicembre 2011 – Università degli Studi di Verona</w:t>
            </w: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/>
                <w:bCs/>
              </w:rPr>
            </w:pPr>
          </w:p>
          <w:p w:rsidR="00F06FB1" w:rsidRPr="00AF3412" w:rsidRDefault="00F06FB1" w:rsidP="00F06FB1">
            <w:pPr>
              <w:pStyle w:val="CVMajor"/>
              <w:rPr>
                <w:b w:val="0"/>
                <w:sz w:val="20"/>
              </w:rPr>
            </w:pPr>
            <w:r w:rsidRPr="00AF3412">
              <w:rPr>
                <w:rFonts w:ascii="Times New Roman" w:hAnsi="Times New Roman"/>
                <w:b w:val="0"/>
                <w:bCs/>
                <w:sz w:val="20"/>
              </w:rPr>
              <w:t xml:space="preserve">Conseguimento del titolo di Dottore di Ricerca – </w:t>
            </w:r>
            <w:proofErr w:type="spellStart"/>
            <w:r w:rsidRPr="00AF3412">
              <w:rPr>
                <w:rFonts w:ascii="Times New Roman" w:hAnsi="Times New Roman"/>
                <w:b w:val="0"/>
                <w:i/>
                <w:sz w:val="20"/>
              </w:rPr>
              <w:t>Doctor</w:t>
            </w:r>
            <w:proofErr w:type="spellEnd"/>
            <w:r w:rsidRPr="00AF3412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b w:val="0"/>
                <w:i/>
                <w:sz w:val="20"/>
              </w:rPr>
              <w:t>Europaeus</w:t>
            </w:r>
            <w:proofErr w:type="spellEnd"/>
            <w:r w:rsidRPr="00AF3412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  <w:r w:rsidRPr="00AF3412">
              <w:rPr>
                <w:rFonts w:ascii="Times New Roman" w:hAnsi="Times New Roman"/>
                <w:b w:val="0"/>
                <w:sz w:val="20"/>
              </w:rPr>
              <w:t>in Diritto internazionale</w:t>
            </w: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Cs/>
              </w:rPr>
            </w:pPr>
            <w:r w:rsidRPr="00AF3412">
              <w:rPr>
                <w:rFonts w:ascii="Times New Roman" w:hAnsi="Times New Roman"/>
                <w:bCs/>
              </w:rPr>
              <w:t>Corso di Dottorato di Ricerca in ‘Diritto ed Economia dell’Impresa. Discipline interne ed internazionali’ (Scuola di Dottorato in Giurisprudenza)</w:t>
            </w: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Cs/>
              </w:rPr>
            </w:pPr>
            <w:r w:rsidRPr="00AF3412">
              <w:rPr>
                <w:rFonts w:ascii="Times New Roman" w:hAnsi="Times New Roman"/>
                <w:bCs/>
                <w:i/>
              </w:rPr>
              <w:t>Curriculum</w:t>
            </w:r>
            <w:r w:rsidRPr="00AF3412">
              <w:rPr>
                <w:rFonts w:ascii="Times New Roman" w:hAnsi="Times New Roman"/>
                <w:bCs/>
              </w:rPr>
              <w:t xml:space="preserve"> diritto internazionale</w:t>
            </w: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Cs/>
              </w:rPr>
            </w:pP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AF3412">
              <w:rPr>
                <w:rFonts w:ascii="Times New Roman" w:hAnsi="Times New Roman"/>
                <w:b/>
                <w:bCs/>
              </w:rPr>
              <w:t>Discussione della tesi di dottorato: 29 maggio 2012</w:t>
            </w:r>
          </w:p>
          <w:p w:rsidR="00433BF1" w:rsidRPr="002D2365" w:rsidRDefault="00433BF1" w:rsidP="00A14E5B">
            <w:pPr>
              <w:pStyle w:val="CVNormal"/>
              <w:rPr>
                <w:rFonts w:ascii="Times New Roman" w:hAnsi="Times New Roman"/>
                <w:bCs/>
                <w:lang w:val="en-US"/>
              </w:rPr>
            </w:pPr>
            <w:r w:rsidRPr="00AF3412">
              <w:rPr>
                <w:rFonts w:ascii="Times New Roman" w:hAnsi="Times New Roman"/>
                <w:bCs/>
              </w:rPr>
              <w:t>Titolo della tesi di dottorato: ‘</w:t>
            </w:r>
            <w:proofErr w:type="spellStart"/>
            <w:r w:rsidRPr="00AF3412">
              <w:rPr>
                <w:rFonts w:ascii="Times New Roman" w:hAnsi="Times New Roman"/>
                <w:bCs/>
              </w:rPr>
              <w:t>Necessity</w:t>
            </w:r>
            <w:proofErr w:type="spellEnd"/>
            <w:r w:rsidRPr="00AF3412">
              <w:rPr>
                <w:rFonts w:ascii="Times New Roman" w:hAnsi="Times New Roman"/>
                <w:bCs/>
              </w:rPr>
              <w:t xml:space="preserve"> in International </w:t>
            </w:r>
            <w:proofErr w:type="spellStart"/>
            <w:r w:rsidRPr="00AF3412">
              <w:rPr>
                <w:rFonts w:ascii="Times New Roman" w:hAnsi="Times New Roman"/>
                <w:bCs/>
              </w:rPr>
              <w:t>Investment</w:t>
            </w:r>
            <w:proofErr w:type="spellEnd"/>
            <w:r w:rsidRPr="00AF3412">
              <w:rPr>
                <w:rFonts w:ascii="Times New Roman" w:hAnsi="Times New Roman"/>
                <w:bCs/>
              </w:rPr>
              <w:t xml:space="preserve"> Law. </w:t>
            </w:r>
            <w:r w:rsidRPr="002D2365">
              <w:rPr>
                <w:rFonts w:ascii="Times New Roman" w:hAnsi="Times New Roman"/>
                <w:bCs/>
                <w:lang w:val="en-US"/>
              </w:rPr>
              <w:t>State Responsibility</w:t>
            </w:r>
            <w:r w:rsidR="00377458" w:rsidRPr="002D2365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2D2365">
              <w:rPr>
                <w:rFonts w:ascii="Times New Roman" w:hAnsi="Times New Roman"/>
                <w:bCs/>
                <w:lang w:val="en-US"/>
              </w:rPr>
              <w:t>towards</w:t>
            </w:r>
            <w:r w:rsidR="00377458" w:rsidRPr="002D2365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2D2365">
              <w:rPr>
                <w:rFonts w:ascii="Times New Roman" w:hAnsi="Times New Roman"/>
                <w:bCs/>
                <w:lang w:val="en-US"/>
              </w:rPr>
              <w:t>Foreign</w:t>
            </w:r>
            <w:r w:rsidR="00377458" w:rsidRPr="002D2365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2D2365">
              <w:rPr>
                <w:rFonts w:ascii="Times New Roman" w:hAnsi="Times New Roman"/>
                <w:bCs/>
                <w:lang w:val="en-US"/>
              </w:rPr>
              <w:t>Investors and the Necessity Defence’</w:t>
            </w:r>
            <w:r w:rsidR="002D2365" w:rsidRPr="002D2365">
              <w:rPr>
                <w:rFonts w:ascii="Times New Roman" w:hAnsi="Times New Roman"/>
                <w:bCs/>
                <w:lang w:val="en-US"/>
              </w:rPr>
              <w:t xml:space="preserve"> (Supervisor: Prof. </w:t>
            </w:r>
            <w:r w:rsidR="002D2365">
              <w:rPr>
                <w:rFonts w:ascii="Times New Roman" w:hAnsi="Times New Roman"/>
                <w:bCs/>
                <w:lang w:val="en-US"/>
              </w:rPr>
              <w:t>Enrico Milano)</w:t>
            </w:r>
          </w:p>
          <w:p w:rsidR="00433BF1" w:rsidRPr="002D2365" w:rsidRDefault="00433BF1">
            <w:pPr>
              <w:pStyle w:val="CVNormal"/>
              <w:rPr>
                <w:rFonts w:ascii="Times New Roman" w:hAnsi="Times New Roman"/>
                <w:bCs/>
                <w:lang w:val="en-US"/>
              </w:rPr>
            </w:pPr>
          </w:p>
          <w:p w:rsidR="00433BF1" w:rsidRPr="002D2365" w:rsidRDefault="00433BF1">
            <w:pPr>
              <w:pStyle w:val="CVNormal"/>
              <w:rPr>
                <w:rFonts w:ascii="Times New Roman" w:hAnsi="Times New Roman"/>
                <w:bCs/>
                <w:lang w:val="en-US"/>
              </w:rPr>
            </w:pP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Cs/>
                <w:sz w:val="18"/>
                <w:szCs w:val="18"/>
              </w:rPr>
            </w:pPr>
            <w:r w:rsidRPr="00AF3412">
              <w:rPr>
                <w:rFonts w:ascii="Times New Roman" w:hAnsi="Times New Roman"/>
                <w:bCs/>
                <w:sz w:val="18"/>
                <w:szCs w:val="18"/>
              </w:rPr>
              <w:t xml:space="preserve">Periodo di ricerca presso il </w:t>
            </w:r>
            <w:proofErr w:type="spellStart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Max-Planck-Institut</w:t>
            </w:r>
            <w:proofErr w:type="spellEnd"/>
            <w:r w:rsidR="00377458"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für</w:t>
            </w:r>
            <w:proofErr w:type="spellEnd"/>
            <w:r w:rsidR="00377458"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auslandisches</w:t>
            </w:r>
            <w:proofErr w:type="spellEnd"/>
            <w:r w:rsidR="00377458"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őffentliches</w:t>
            </w:r>
            <w:proofErr w:type="spellEnd"/>
            <w:r w:rsidR="00377458"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Recht</w:t>
            </w:r>
            <w:proofErr w:type="spellEnd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und </w:t>
            </w:r>
            <w:proofErr w:type="spellStart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Vőlkerrecht</w:t>
            </w:r>
            <w:proofErr w:type="spellEnd"/>
            <w:r w:rsidRPr="00AF3412">
              <w:rPr>
                <w:rFonts w:ascii="Times New Roman" w:hAnsi="Times New Roman"/>
                <w:bCs/>
                <w:sz w:val="18"/>
                <w:szCs w:val="18"/>
              </w:rPr>
              <w:t xml:space="preserve"> (Heidelberg – DE) – 1 settembre – 31 ottobre 2009; 1 agosto – 30 settembre 2010 e 1-26 novembre 2011</w:t>
            </w: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433BF1" w:rsidRPr="00AF3412" w:rsidRDefault="00433BF1">
            <w:pPr>
              <w:pStyle w:val="CVNormal"/>
              <w:rPr>
                <w:rFonts w:ascii="Times New Roman" w:hAnsi="Times New Roman"/>
                <w:bCs/>
                <w:sz w:val="18"/>
                <w:szCs w:val="18"/>
              </w:rPr>
            </w:pPr>
            <w:r w:rsidRPr="00AF3412">
              <w:rPr>
                <w:rFonts w:ascii="Times New Roman" w:hAnsi="Times New Roman"/>
                <w:bCs/>
                <w:sz w:val="18"/>
                <w:szCs w:val="18"/>
              </w:rPr>
              <w:t xml:space="preserve">Periodo di ricerca presso il </w:t>
            </w:r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Lauterpacht Centre for International Law</w:t>
            </w:r>
            <w:r w:rsidRPr="00AF3412">
              <w:rPr>
                <w:rFonts w:ascii="Times New Roman" w:hAnsi="Times New Roman"/>
                <w:bCs/>
                <w:sz w:val="18"/>
                <w:szCs w:val="18"/>
              </w:rPr>
              <w:t xml:space="preserve"> dell’Università di Cambridge (UK) – 1 luglio – 31 agosto 2011 (vincitrice di borsa </w:t>
            </w:r>
            <w:proofErr w:type="spellStart"/>
            <w:r w:rsidRPr="00AF3412">
              <w:rPr>
                <w:rFonts w:ascii="Times New Roman" w:hAnsi="Times New Roman"/>
                <w:bCs/>
                <w:i/>
                <w:sz w:val="18"/>
                <w:szCs w:val="18"/>
              </w:rPr>
              <w:t>CooperInt</w:t>
            </w:r>
            <w:proofErr w:type="spellEnd"/>
            <w:r w:rsidRPr="00AF3412">
              <w:rPr>
                <w:rFonts w:ascii="Times New Roman" w:hAnsi="Times New Roman"/>
                <w:bCs/>
                <w:sz w:val="18"/>
                <w:szCs w:val="18"/>
              </w:rPr>
              <w:t xml:space="preserve"> dell’Università degli Studi di Verona)</w:t>
            </w:r>
          </w:p>
          <w:p w:rsidR="00433BF1" w:rsidRPr="00AF3412" w:rsidRDefault="00433BF1" w:rsidP="00446C2B">
            <w:pPr>
              <w:pStyle w:val="CVNormal"/>
              <w:ind w:left="0"/>
              <w:rPr>
                <w:rFonts w:ascii="Times New Roman" w:hAnsi="Times New Roman"/>
                <w:b/>
                <w:bCs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-FirstLine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12"/>
          </w:tcPr>
          <w:p w:rsidR="00433BF1" w:rsidRPr="00AF3412" w:rsidRDefault="00433BF1" w:rsidP="00617109">
            <w:pPr>
              <w:pStyle w:val="CVNormal"/>
              <w:ind w:left="0"/>
              <w:rPr>
                <w:rFonts w:ascii="Times New Roman" w:hAnsi="Times New Roman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-FirstLine"/>
              <w:spacing w:before="0"/>
              <w:rPr>
                <w:rFonts w:ascii="Times New Roman" w:hAnsi="Times New Roman"/>
                <w:b/>
              </w:rPr>
            </w:pPr>
          </w:p>
        </w:tc>
        <w:tc>
          <w:tcPr>
            <w:tcW w:w="7795" w:type="dxa"/>
            <w:gridSpan w:val="12"/>
          </w:tcPr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AF3412">
              <w:rPr>
                <w:rFonts w:ascii="Times New Roman" w:hAnsi="Times New Roman"/>
                <w:b/>
                <w:bCs/>
              </w:rPr>
              <w:t>Settembre 2005 – Marzo 2008 – Università degli Studi di Verona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"/>
              <w:rPr>
                <w:rFonts w:ascii="Times New Roman" w:hAnsi="Times New Roman"/>
                <w:b/>
              </w:rPr>
            </w:pPr>
            <w:r w:rsidRPr="00AF3412">
              <w:rPr>
                <w:rFonts w:ascii="Times New Roman" w:hAnsi="Times New Roman"/>
                <w:b/>
              </w:rPr>
              <w:t>Titolo della qualifica rilasciata</w:t>
            </w:r>
          </w:p>
        </w:tc>
        <w:tc>
          <w:tcPr>
            <w:tcW w:w="7795" w:type="dxa"/>
            <w:gridSpan w:val="12"/>
          </w:tcPr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Dottore Magistrale in Giurisprudenza (Laurea Specialistica in Giurisprudenza)</w:t>
            </w: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Tesi di Laurea: ‘La disciplina delle società cooperativa europea e questioni in materia di concorrenza’</w:t>
            </w: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Voto di laurea: 110/110 con lode</w:t>
            </w:r>
          </w:p>
          <w:p w:rsidR="00433BF1" w:rsidRPr="00AF3412" w:rsidRDefault="00433BF1" w:rsidP="00617109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Data di laurea: 27.03.2008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"/>
              <w:rPr>
                <w:rFonts w:ascii="Times New Roman" w:hAnsi="Times New Roman"/>
                <w:b/>
              </w:rPr>
            </w:pPr>
          </w:p>
        </w:tc>
        <w:tc>
          <w:tcPr>
            <w:tcW w:w="7795" w:type="dxa"/>
            <w:gridSpan w:val="12"/>
          </w:tcPr>
          <w:p w:rsidR="00860481" w:rsidRPr="00AF3412" w:rsidRDefault="00860481" w:rsidP="007B412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-FirstLine"/>
              <w:spacing w:before="0"/>
              <w:rPr>
                <w:rFonts w:ascii="Times New Roman" w:hAnsi="Times New Roman"/>
                <w:b/>
              </w:rPr>
            </w:pPr>
          </w:p>
        </w:tc>
        <w:tc>
          <w:tcPr>
            <w:tcW w:w="7795" w:type="dxa"/>
            <w:gridSpan w:val="12"/>
          </w:tcPr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AF3412">
              <w:rPr>
                <w:rFonts w:ascii="Times New Roman" w:hAnsi="Times New Roman"/>
                <w:b/>
                <w:bCs/>
              </w:rPr>
              <w:t>Settembre 2001 – Settembre 2005 – Università degli Studi di Verona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"/>
              <w:rPr>
                <w:rFonts w:ascii="Times New Roman" w:hAnsi="Times New Roman"/>
                <w:b/>
              </w:rPr>
            </w:pPr>
            <w:r w:rsidRPr="00AF3412">
              <w:rPr>
                <w:rFonts w:ascii="Times New Roman" w:hAnsi="Times New Roman"/>
                <w:b/>
              </w:rPr>
              <w:t>Titolo della qualifica rilasciata</w:t>
            </w:r>
          </w:p>
        </w:tc>
        <w:tc>
          <w:tcPr>
            <w:tcW w:w="7795" w:type="dxa"/>
            <w:gridSpan w:val="12"/>
          </w:tcPr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Dottore in Scienze Giuridiche (Laurea in Scienze Giuridiche)</w:t>
            </w: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 xml:space="preserve">Tesi di laurea: ‘Il concetto di attacco armato e la legittima difesa nel diritto internazionale: il caso </w:t>
            </w:r>
            <w:proofErr w:type="spellStart"/>
            <w:r w:rsidRPr="00AF3412">
              <w:rPr>
                <w:rFonts w:ascii="Times New Roman" w:hAnsi="Times New Roman"/>
                <w:i/>
              </w:rPr>
              <w:t>Oil</w:t>
            </w:r>
            <w:proofErr w:type="spellEnd"/>
            <w:r w:rsidR="00377458" w:rsidRPr="00AF341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i/>
              </w:rPr>
              <w:t>Platforms</w:t>
            </w:r>
            <w:proofErr w:type="spellEnd"/>
            <w:r w:rsidRPr="00AF3412">
              <w:rPr>
                <w:rFonts w:ascii="Times New Roman" w:hAnsi="Times New Roman"/>
              </w:rPr>
              <w:t>’</w:t>
            </w: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Voto di laurea: 110/110</w:t>
            </w:r>
          </w:p>
          <w:p w:rsidR="00433BF1" w:rsidRPr="00AF3412" w:rsidRDefault="00433BF1" w:rsidP="00617109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Data di laurea: 22.09.2005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"/>
              <w:rPr>
                <w:rFonts w:ascii="Times New Roman" w:hAnsi="Times New Roman"/>
                <w:b/>
              </w:rPr>
            </w:pPr>
          </w:p>
        </w:tc>
        <w:tc>
          <w:tcPr>
            <w:tcW w:w="7795" w:type="dxa"/>
            <w:gridSpan w:val="12"/>
          </w:tcPr>
          <w:p w:rsidR="00433BF1" w:rsidRPr="00AF3412" w:rsidRDefault="00433BF1" w:rsidP="00B75CA5">
            <w:pPr>
              <w:pStyle w:val="CVNormal"/>
              <w:ind w:left="0"/>
              <w:rPr>
                <w:rFonts w:ascii="Times New Roman" w:hAnsi="Times New Roman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-FirstLine"/>
              <w:spacing w:before="0"/>
              <w:rPr>
                <w:rFonts w:ascii="Times New Roman" w:hAnsi="Times New Roman"/>
                <w:b/>
              </w:rPr>
            </w:pPr>
          </w:p>
        </w:tc>
        <w:tc>
          <w:tcPr>
            <w:tcW w:w="7795" w:type="dxa"/>
            <w:gridSpan w:val="12"/>
          </w:tcPr>
          <w:p w:rsidR="000D5299" w:rsidRPr="00AF3412" w:rsidRDefault="000D5299" w:rsidP="007B4120">
            <w:pPr>
              <w:pStyle w:val="CVNormal"/>
              <w:rPr>
                <w:rFonts w:ascii="Times New Roman" w:hAnsi="Times New Roman"/>
                <w:b/>
                <w:bCs/>
              </w:rPr>
            </w:pP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  <w:b/>
                <w:bCs/>
              </w:rPr>
            </w:pPr>
            <w:r w:rsidRPr="00AF3412">
              <w:rPr>
                <w:rFonts w:ascii="Times New Roman" w:hAnsi="Times New Roman"/>
                <w:b/>
                <w:bCs/>
              </w:rPr>
              <w:t>Settembre 1996 – Luglio 2001 – Liceo Ginnasio Statale ‘Scipione Maffei’, Verona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7B4120">
            <w:pPr>
              <w:pStyle w:val="CVHeading3"/>
              <w:rPr>
                <w:rFonts w:ascii="Times New Roman" w:hAnsi="Times New Roman"/>
                <w:b/>
              </w:rPr>
            </w:pPr>
            <w:r w:rsidRPr="00AF3412">
              <w:rPr>
                <w:rFonts w:ascii="Times New Roman" w:hAnsi="Times New Roman"/>
                <w:b/>
              </w:rPr>
              <w:t>Titolo della qualifica rilasciata</w:t>
            </w:r>
          </w:p>
        </w:tc>
        <w:tc>
          <w:tcPr>
            <w:tcW w:w="7795" w:type="dxa"/>
            <w:gridSpan w:val="12"/>
          </w:tcPr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Diploma di maturità classica</w:t>
            </w:r>
          </w:p>
          <w:p w:rsidR="00433BF1" w:rsidRPr="00AF3412" w:rsidRDefault="00433BF1" w:rsidP="007B4120">
            <w:pPr>
              <w:pStyle w:val="CVNorma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Voto finale: 100/100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A7259B"/>
        </w:tc>
        <w:tc>
          <w:tcPr>
            <w:tcW w:w="7795" w:type="dxa"/>
            <w:gridSpan w:val="12"/>
          </w:tcPr>
          <w:p w:rsidR="00433BF1" w:rsidRPr="00AF3412" w:rsidRDefault="00433BF1" w:rsidP="006227AE">
            <w:pPr>
              <w:pStyle w:val="CVNormal-FirstLine"/>
              <w:spacing w:before="0"/>
              <w:rPr>
                <w:rFonts w:ascii="Times New Roman" w:hAnsi="Times New Roman"/>
                <w:b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6227AE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</w:p>
          <w:p w:rsidR="00433BF1" w:rsidRPr="00AF3412" w:rsidRDefault="00433BF1" w:rsidP="006227AE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Esperienza professionale</w:t>
            </w:r>
          </w:p>
        </w:tc>
        <w:tc>
          <w:tcPr>
            <w:tcW w:w="7795" w:type="dxa"/>
            <w:gridSpan w:val="12"/>
          </w:tcPr>
          <w:p w:rsidR="00433BF1" w:rsidRPr="00AF3412" w:rsidRDefault="00433BF1" w:rsidP="006227AE">
            <w:pPr>
              <w:pStyle w:val="CVNormal-FirstLine"/>
              <w:spacing w:before="0"/>
              <w:rPr>
                <w:rFonts w:ascii="Times New Roman" w:hAnsi="Times New Roman"/>
                <w:b/>
              </w:rPr>
            </w:pPr>
          </w:p>
          <w:p w:rsidR="00433BF1" w:rsidRPr="00AF3412" w:rsidRDefault="00433BF1" w:rsidP="006227AE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  <w:b/>
              </w:rPr>
              <w:t xml:space="preserve">Novembre 2008 – Febbraio 2009 - </w:t>
            </w:r>
            <w:r w:rsidRPr="00AF3412">
              <w:rPr>
                <w:rFonts w:ascii="Times New Roman" w:hAnsi="Times New Roman"/>
              </w:rPr>
              <w:t>Praticante avvocato – Studio Legale di Verona</w:t>
            </w:r>
          </w:p>
          <w:p w:rsidR="00433BF1" w:rsidRPr="00AF3412" w:rsidRDefault="00433BF1" w:rsidP="00B75CA5">
            <w:pPr>
              <w:pStyle w:val="CVNormal"/>
              <w:ind w:left="0"/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 w:rsidP="00617109"/>
        </w:tc>
        <w:tc>
          <w:tcPr>
            <w:tcW w:w="7795" w:type="dxa"/>
            <w:gridSpan w:val="12"/>
          </w:tcPr>
          <w:p w:rsidR="00433BF1" w:rsidRPr="00AF3412" w:rsidRDefault="00433BF1">
            <w:pPr>
              <w:pStyle w:val="CVMedium-FirstLine"/>
              <w:spacing w:before="0"/>
              <w:rPr>
                <w:rFonts w:ascii="Times New Roman" w:hAnsi="Times New Roman"/>
                <w:sz w:val="20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2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b/>
                <w:sz w:val="20"/>
              </w:rPr>
              <w:t>Conoscenza lingue straniere</w:t>
            </w:r>
          </w:p>
        </w:tc>
        <w:tc>
          <w:tcPr>
            <w:tcW w:w="275" w:type="dxa"/>
            <w:gridSpan w:val="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971" w:type="dxa"/>
            <w:gridSpan w:val="4"/>
          </w:tcPr>
          <w:p w:rsidR="00433BF1" w:rsidRPr="00AF3412" w:rsidRDefault="00433BF1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Comprensione</w:t>
            </w:r>
          </w:p>
        </w:tc>
        <w:tc>
          <w:tcPr>
            <w:tcW w:w="3032" w:type="dxa"/>
            <w:gridSpan w:val="4"/>
          </w:tcPr>
          <w:p w:rsidR="00433BF1" w:rsidRPr="00AF3412" w:rsidRDefault="00433BF1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Parlato</w:t>
            </w:r>
          </w:p>
        </w:tc>
        <w:tc>
          <w:tcPr>
            <w:tcW w:w="1517" w:type="dxa"/>
            <w:gridSpan w:val="2"/>
          </w:tcPr>
          <w:p w:rsidR="00433BF1" w:rsidRPr="00AF3412" w:rsidRDefault="00433BF1">
            <w:pPr>
              <w:pStyle w:val="LevelAssessment-Heading1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Scritto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Level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Livello europeo (*)</w:t>
            </w:r>
          </w:p>
        </w:tc>
        <w:tc>
          <w:tcPr>
            <w:tcW w:w="275" w:type="dxa"/>
            <w:gridSpan w:val="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</w:tcPr>
          <w:p w:rsidR="00433BF1" w:rsidRPr="00AF3412" w:rsidRDefault="00433BF1">
            <w:pPr>
              <w:pStyle w:val="LevelAssessment-Heading2"/>
              <w:rPr>
                <w:rFonts w:ascii="Times New Roman" w:hAnsi="Times New Roman"/>
                <w:sz w:val="20"/>
              </w:rPr>
            </w:pPr>
            <w:proofErr w:type="spellStart"/>
            <w:r w:rsidRPr="00AF3412">
              <w:rPr>
                <w:rFonts w:ascii="Times New Roman" w:hAnsi="Times New Roman"/>
                <w:sz w:val="20"/>
              </w:rPr>
              <w:t>Ascolto</w:t>
            </w:r>
            <w:proofErr w:type="spellEnd"/>
          </w:p>
        </w:tc>
        <w:tc>
          <w:tcPr>
            <w:tcW w:w="1469" w:type="dxa"/>
            <w:gridSpan w:val="2"/>
          </w:tcPr>
          <w:p w:rsidR="00433BF1" w:rsidRPr="00AF3412" w:rsidRDefault="00433BF1">
            <w:pPr>
              <w:pStyle w:val="LevelAssessment-Heading2"/>
              <w:rPr>
                <w:rFonts w:ascii="Times New Roman" w:hAnsi="Times New Roman"/>
                <w:sz w:val="20"/>
              </w:rPr>
            </w:pPr>
            <w:proofErr w:type="spellStart"/>
            <w:r w:rsidRPr="00AF3412">
              <w:rPr>
                <w:rFonts w:ascii="Times New Roman" w:hAnsi="Times New Roman"/>
                <w:sz w:val="20"/>
              </w:rPr>
              <w:t>Lettura</w:t>
            </w:r>
            <w:proofErr w:type="spellEnd"/>
          </w:p>
        </w:tc>
        <w:tc>
          <w:tcPr>
            <w:tcW w:w="1535" w:type="dxa"/>
            <w:gridSpan w:val="2"/>
          </w:tcPr>
          <w:p w:rsidR="00433BF1" w:rsidRPr="00AF3412" w:rsidRDefault="00433BF1">
            <w:pPr>
              <w:pStyle w:val="LevelAssessment-Heading2"/>
              <w:rPr>
                <w:rFonts w:ascii="Times New Roman" w:hAnsi="Times New Roman"/>
                <w:sz w:val="20"/>
              </w:rPr>
            </w:pPr>
            <w:proofErr w:type="spellStart"/>
            <w:r w:rsidRPr="00AF3412">
              <w:rPr>
                <w:rFonts w:ascii="Times New Roman" w:hAnsi="Times New Roman"/>
                <w:sz w:val="20"/>
              </w:rPr>
              <w:t>Interazione</w:t>
            </w:r>
            <w:proofErr w:type="spellEnd"/>
            <w:r w:rsidR="00377458" w:rsidRPr="00AF341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sz w:val="20"/>
              </w:rPr>
              <w:t>orale</w:t>
            </w:r>
            <w:proofErr w:type="spellEnd"/>
          </w:p>
        </w:tc>
        <w:tc>
          <w:tcPr>
            <w:tcW w:w="1497" w:type="dxa"/>
            <w:gridSpan w:val="2"/>
          </w:tcPr>
          <w:p w:rsidR="00433BF1" w:rsidRPr="00AF3412" w:rsidRDefault="00433BF1">
            <w:pPr>
              <w:pStyle w:val="LevelAssessment-Heading2"/>
              <w:rPr>
                <w:rFonts w:ascii="Times New Roman" w:hAnsi="Times New Roman"/>
                <w:sz w:val="20"/>
              </w:rPr>
            </w:pPr>
            <w:proofErr w:type="spellStart"/>
            <w:r w:rsidRPr="00AF3412">
              <w:rPr>
                <w:rFonts w:ascii="Times New Roman" w:hAnsi="Times New Roman"/>
                <w:sz w:val="20"/>
              </w:rPr>
              <w:t>Produzione</w:t>
            </w:r>
            <w:proofErr w:type="spellEnd"/>
            <w:r w:rsidR="00377458" w:rsidRPr="00AF341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F3412">
              <w:rPr>
                <w:rFonts w:ascii="Times New Roman" w:hAnsi="Times New Roman"/>
                <w:sz w:val="20"/>
              </w:rPr>
              <w:t>orale</w:t>
            </w:r>
            <w:proofErr w:type="spellEnd"/>
          </w:p>
        </w:tc>
        <w:tc>
          <w:tcPr>
            <w:tcW w:w="1517" w:type="dxa"/>
            <w:gridSpan w:val="2"/>
          </w:tcPr>
          <w:p w:rsidR="00433BF1" w:rsidRPr="00AF3412" w:rsidRDefault="00433BF1">
            <w:pPr>
              <w:pStyle w:val="LevelAssessment-Heading2"/>
              <w:rPr>
                <w:rFonts w:ascii="Times New Roman" w:hAnsi="Times New Roman"/>
                <w:sz w:val="20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Inglese (**)</w:t>
            </w:r>
          </w:p>
        </w:tc>
        <w:tc>
          <w:tcPr>
            <w:tcW w:w="275" w:type="dxa"/>
            <w:gridSpan w:val="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C1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C1</w:t>
            </w:r>
          </w:p>
        </w:tc>
        <w:tc>
          <w:tcPr>
            <w:tcW w:w="314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C1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C1</w:t>
            </w:r>
          </w:p>
        </w:tc>
        <w:tc>
          <w:tcPr>
            <w:tcW w:w="286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C1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Francese</w:t>
            </w:r>
          </w:p>
        </w:tc>
        <w:tc>
          <w:tcPr>
            <w:tcW w:w="275" w:type="dxa"/>
            <w:gridSpan w:val="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314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B1</w:t>
            </w:r>
          </w:p>
        </w:tc>
        <w:tc>
          <w:tcPr>
            <w:tcW w:w="286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B1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Tedesco</w:t>
            </w:r>
          </w:p>
        </w:tc>
        <w:tc>
          <w:tcPr>
            <w:tcW w:w="275" w:type="dxa"/>
            <w:gridSpan w:val="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314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286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Spagnolo</w:t>
            </w:r>
          </w:p>
        </w:tc>
        <w:tc>
          <w:tcPr>
            <w:tcW w:w="275" w:type="dxa"/>
            <w:gridSpan w:val="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314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281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  <w:tc>
          <w:tcPr>
            <w:tcW w:w="286" w:type="dxa"/>
            <w:vAlign w:val="center"/>
          </w:tcPr>
          <w:p w:rsidR="00433BF1" w:rsidRPr="00AF3412" w:rsidRDefault="00433BF1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:rsidR="00433BF1" w:rsidRPr="00AF3412" w:rsidRDefault="00433BF1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A2</w:t>
            </w:r>
          </w:p>
        </w:tc>
      </w:tr>
      <w:tr w:rsidR="009E520D" w:rsidRPr="00AF3412" w:rsidTr="00A14E5B">
        <w:trPr>
          <w:cantSplit/>
        </w:trPr>
        <w:tc>
          <w:tcPr>
            <w:tcW w:w="2982" w:type="dxa"/>
            <w:gridSpan w:val="2"/>
          </w:tcPr>
          <w:p w:rsidR="009E520D" w:rsidRPr="00AF3412" w:rsidRDefault="009E520D">
            <w:pPr>
              <w:pStyle w:val="CVHeadingLanguage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Greco moderno</w:t>
            </w:r>
          </w:p>
        </w:tc>
        <w:tc>
          <w:tcPr>
            <w:tcW w:w="275" w:type="dxa"/>
            <w:gridSpan w:val="2"/>
          </w:tcPr>
          <w:p w:rsidR="009E520D" w:rsidRPr="00AF3412" w:rsidRDefault="009E520D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:rsidR="009E520D" w:rsidRPr="00AF3412" w:rsidRDefault="009E520D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0" w:type="dxa"/>
            <w:vAlign w:val="center"/>
          </w:tcPr>
          <w:p w:rsidR="009E520D" w:rsidRPr="00AF3412" w:rsidRDefault="009E520D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A1</w:t>
            </w:r>
          </w:p>
        </w:tc>
        <w:tc>
          <w:tcPr>
            <w:tcW w:w="281" w:type="dxa"/>
            <w:vAlign w:val="center"/>
          </w:tcPr>
          <w:p w:rsidR="009E520D" w:rsidRPr="00AF3412" w:rsidRDefault="009E520D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188" w:type="dxa"/>
            <w:vAlign w:val="center"/>
          </w:tcPr>
          <w:p w:rsidR="009E520D" w:rsidRPr="00AF3412" w:rsidRDefault="009E520D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A1</w:t>
            </w:r>
          </w:p>
        </w:tc>
        <w:tc>
          <w:tcPr>
            <w:tcW w:w="314" w:type="dxa"/>
            <w:vAlign w:val="center"/>
          </w:tcPr>
          <w:p w:rsidR="009E520D" w:rsidRPr="00AF3412" w:rsidRDefault="009E520D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21" w:type="dxa"/>
            <w:vAlign w:val="center"/>
          </w:tcPr>
          <w:p w:rsidR="009E520D" w:rsidRPr="00AF3412" w:rsidRDefault="009E520D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A1</w:t>
            </w:r>
          </w:p>
        </w:tc>
        <w:tc>
          <w:tcPr>
            <w:tcW w:w="281" w:type="dxa"/>
            <w:vAlign w:val="center"/>
          </w:tcPr>
          <w:p w:rsidR="009E520D" w:rsidRPr="00AF3412" w:rsidRDefault="009E520D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  <w:vAlign w:val="center"/>
          </w:tcPr>
          <w:p w:rsidR="009E520D" w:rsidRPr="00AF3412" w:rsidRDefault="009E520D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A1</w:t>
            </w:r>
          </w:p>
        </w:tc>
        <w:tc>
          <w:tcPr>
            <w:tcW w:w="286" w:type="dxa"/>
            <w:vAlign w:val="center"/>
          </w:tcPr>
          <w:p w:rsidR="009E520D" w:rsidRPr="00AF3412" w:rsidRDefault="009E520D">
            <w:pPr>
              <w:pStyle w:val="LevelAssessment-Code"/>
              <w:rPr>
                <w:rFonts w:ascii="Times New Roman" w:hAnsi="Times New Roman"/>
                <w:sz w:val="20"/>
              </w:rPr>
            </w:pPr>
          </w:p>
        </w:tc>
        <w:tc>
          <w:tcPr>
            <w:tcW w:w="1231" w:type="dxa"/>
            <w:vAlign w:val="center"/>
          </w:tcPr>
          <w:p w:rsidR="009E520D" w:rsidRPr="00AF3412" w:rsidRDefault="009E520D">
            <w:pPr>
              <w:pStyle w:val="LevelAssessment-Description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A1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795" w:type="dxa"/>
            <w:gridSpan w:val="12"/>
            <w:tcMar>
              <w:top w:w="0" w:type="dxa"/>
              <w:bottom w:w="113" w:type="dxa"/>
            </w:tcMar>
          </w:tcPr>
          <w:p w:rsidR="00433BF1" w:rsidRPr="00AF3412" w:rsidRDefault="00433BF1">
            <w:pPr>
              <w:pStyle w:val="LevelAssessment-Note"/>
              <w:rPr>
                <w:rStyle w:val="Collegamentoipertestuale"/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 xml:space="preserve">(*) </w:t>
            </w:r>
            <w:hyperlink r:id="rId9" w:history="1">
              <w:r w:rsidRPr="00AF3412">
                <w:rPr>
                  <w:rStyle w:val="Collegamentoipertestuale"/>
                  <w:rFonts w:ascii="Times New Roman" w:hAnsi="Times New Roman"/>
                  <w:sz w:val="20"/>
                </w:rPr>
                <w:t>Quadro comune europeo di riferimento per le lingue</w:t>
              </w:r>
            </w:hyperlink>
          </w:p>
          <w:p w:rsidR="00433BF1" w:rsidRPr="00AF3412" w:rsidRDefault="00433BF1" w:rsidP="004830EF">
            <w:pPr>
              <w:pStyle w:val="LevelAssessment-Note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 xml:space="preserve">(**)TOEFL </w:t>
            </w:r>
            <w:proofErr w:type="spellStart"/>
            <w:r w:rsidRPr="00AF3412">
              <w:rPr>
                <w:rFonts w:ascii="Times New Roman" w:hAnsi="Times New Roman"/>
                <w:sz w:val="20"/>
              </w:rPr>
              <w:t>iBT</w:t>
            </w:r>
            <w:proofErr w:type="spellEnd"/>
            <w:r w:rsidRPr="00AF3412">
              <w:rPr>
                <w:rFonts w:ascii="Times New Roman" w:hAnsi="Times New Roman"/>
                <w:sz w:val="20"/>
              </w:rPr>
              <w:t xml:space="preserve"> Test – Punteggio Finale: 90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2-FirstLine"/>
              <w:spacing w:before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95" w:type="dxa"/>
            <w:gridSpan w:val="12"/>
          </w:tcPr>
          <w:p w:rsidR="00433BF1" w:rsidRPr="00AF3412" w:rsidRDefault="00433BF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2-FirstLine"/>
              <w:spacing w:before="0"/>
              <w:rPr>
                <w:rFonts w:ascii="Times New Roman" w:hAnsi="Times New Roman"/>
                <w:b/>
                <w:sz w:val="20"/>
              </w:rPr>
            </w:pPr>
            <w:r w:rsidRPr="00AF3412">
              <w:rPr>
                <w:rFonts w:ascii="Times New Roman" w:hAnsi="Times New Roman"/>
                <w:b/>
                <w:sz w:val="20"/>
              </w:rPr>
              <w:t>Capacità e competenze informatiche</w:t>
            </w:r>
          </w:p>
        </w:tc>
        <w:tc>
          <w:tcPr>
            <w:tcW w:w="7795" w:type="dxa"/>
            <w:gridSpan w:val="12"/>
          </w:tcPr>
          <w:p w:rsidR="00433BF1" w:rsidRPr="00AF3412" w:rsidRDefault="00433BF1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Patentino europeo del Computer (ECDL)</w:t>
            </w: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795" w:type="dxa"/>
            <w:gridSpan w:val="12"/>
          </w:tcPr>
          <w:p w:rsidR="00433BF1" w:rsidRPr="00AF3412" w:rsidRDefault="00433BF1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</w:tr>
      <w:tr w:rsidR="00433BF1" w:rsidRPr="00EC4CC0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</w:p>
          <w:p w:rsidR="00433BF1" w:rsidRPr="00AF3412" w:rsidRDefault="00433BF1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Pubblicazioni</w:t>
            </w: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Default="003A5DB8" w:rsidP="003A5DB8">
            <w:pPr>
              <w:rPr>
                <w:rFonts w:ascii="Times New Roman" w:hAnsi="Times New Roman"/>
              </w:rPr>
            </w:pPr>
          </w:p>
          <w:p w:rsidR="00AF3412" w:rsidRDefault="00AF3412" w:rsidP="003A5DB8">
            <w:pPr>
              <w:rPr>
                <w:rFonts w:ascii="Times New Roman" w:hAnsi="Times New Roman"/>
              </w:rPr>
            </w:pPr>
          </w:p>
          <w:p w:rsidR="00AF3412" w:rsidRDefault="00AF3412" w:rsidP="003A5DB8">
            <w:pPr>
              <w:rPr>
                <w:rFonts w:ascii="Times New Roman" w:hAnsi="Times New Roman"/>
              </w:rPr>
            </w:pPr>
          </w:p>
          <w:p w:rsidR="00AF3412" w:rsidRDefault="00AF3412" w:rsidP="003A5DB8">
            <w:pPr>
              <w:rPr>
                <w:rFonts w:ascii="Times New Roman" w:hAnsi="Times New Roman"/>
              </w:rPr>
            </w:pPr>
          </w:p>
          <w:p w:rsidR="00AF3412" w:rsidRDefault="00AF3412" w:rsidP="003A5DB8">
            <w:pPr>
              <w:rPr>
                <w:rFonts w:ascii="Times New Roman" w:hAnsi="Times New Roman"/>
              </w:rPr>
            </w:pPr>
          </w:p>
          <w:p w:rsidR="00AF3412" w:rsidRDefault="00AF3412" w:rsidP="003A5DB8">
            <w:pPr>
              <w:rPr>
                <w:rFonts w:ascii="Times New Roman" w:hAnsi="Times New Roman"/>
              </w:rPr>
            </w:pPr>
          </w:p>
          <w:p w:rsidR="00AF3412" w:rsidRDefault="00AF3412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Default="002D2365" w:rsidP="003A5DB8">
            <w:pPr>
              <w:rPr>
                <w:rFonts w:ascii="Times New Roman" w:hAnsi="Times New Roman"/>
              </w:rPr>
            </w:pPr>
          </w:p>
          <w:p w:rsidR="002D2365" w:rsidRPr="00AF3412" w:rsidRDefault="002D2365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rPr>
                <w:rFonts w:ascii="Times New Roman" w:hAnsi="Times New Roman"/>
              </w:rPr>
            </w:pPr>
          </w:p>
          <w:p w:rsidR="003A5DB8" w:rsidRPr="00AF3412" w:rsidRDefault="003A5DB8" w:rsidP="003A5DB8">
            <w:pPr>
              <w:jc w:val="right"/>
              <w:rPr>
                <w:b/>
                <w:i/>
              </w:rPr>
            </w:pPr>
            <w:r w:rsidRPr="00AF3412">
              <w:rPr>
                <w:rFonts w:ascii="Times New Roman" w:hAnsi="Times New Roman"/>
                <w:b/>
                <w:i/>
              </w:rPr>
              <w:t>In corso di pubblicazione</w:t>
            </w:r>
          </w:p>
        </w:tc>
        <w:tc>
          <w:tcPr>
            <w:tcW w:w="7795" w:type="dxa"/>
            <w:gridSpan w:val="12"/>
          </w:tcPr>
          <w:p w:rsidR="00433BF1" w:rsidRDefault="00433BF1" w:rsidP="00FA236E">
            <w:pPr>
              <w:pStyle w:val="CVNormal-FirstLine"/>
              <w:spacing w:before="0"/>
              <w:ind w:left="0"/>
              <w:jc w:val="both"/>
              <w:rPr>
                <w:rFonts w:ascii="Times New Roman" w:hAnsi="Times New Roman"/>
              </w:rPr>
            </w:pP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  <w:r w:rsidRPr="002D2365">
              <w:rPr>
                <w:rFonts w:ascii="Times New Roman" w:hAnsi="Times New Roman"/>
                <w:lang w:val="en-US"/>
              </w:rPr>
              <w:t xml:space="preserve">F. Cristani, “The European Court of Justice and the protection of social rights: which role for the European Committee of Social Rights”, in G.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Guiglia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, M. D’Amico (eds.), </w:t>
            </w:r>
            <w:r w:rsidRPr="002D2365">
              <w:rPr>
                <w:rFonts w:ascii="Times New Roman" w:hAnsi="Times New Roman"/>
                <w:i/>
                <w:lang w:val="en-US"/>
              </w:rPr>
              <w:t xml:space="preserve">European Social Charter and the challenges of the XXI Century – La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Charte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Sociale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Europeénne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et les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défis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du XXI siècle</w:t>
            </w:r>
            <w:r w:rsidRPr="002D2365">
              <w:rPr>
                <w:rFonts w:ascii="Times New Roman" w:hAnsi="Times New Roman"/>
                <w:lang w:val="en-US"/>
              </w:rPr>
              <w:t xml:space="preserve"> (Napoli: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Editoriale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Scientifica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>, 2014), pp. 113-141;</w:t>
            </w: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  <w:r w:rsidRPr="002D2365">
              <w:rPr>
                <w:rFonts w:ascii="Times New Roman" w:hAnsi="Times New Roman"/>
                <w:lang w:val="en-US"/>
              </w:rPr>
              <w:t xml:space="preserve">F. Cristani, "Challenge and Disqualification of Arbitrators  in International Investment Arbitration: an Overview" 13 </w:t>
            </w:r>
            <w:r w:rsidRPr="002D2365">
              <w:rPr>
                <w:rFonts w:ascii="Times New Roman" w:hAnsi="Times New Roman"/>
                <w:i/>
                <w:lang w:val="en-US"/>
              </w:rPr>
              <w:t xml:space="preserve">The Law and Practice of International Courts and Tribunals </w:t>
            </w:r>
            <w:r w:rsidRPr="002D2365">
              <w:rPr>
                <w:rFonts w:ascii="Times New Roman" w:hAnsi="Times New Roman"/>
                <w:lang w:val="en-US"/>
              </w:rPr>
              <w:t>(2014), pp. 153-177;</w:t>
            </w: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  <w:r w:rsidRPr="002D2365">
              <w:rPr>
                <w:rFonts w:ascii="Times New Roman" w:hAnsi="Times New Roman"/>
                <w:i/>
                <w:lang w:val="en-US"/>
              </w:rPr>
              <w:t xml:space="preserve">Translation from English to Italian </w:t>
            </w:r>
            <w:r w:rsidRPr="002D2365">
              <w:rPr>
                <w:rFonts w:ascii="Times New Roman" w:hAnsi="Times New Roman"/>
                <w:lang w:val="en-US"/>
              </w:rPr>
              <w:t xml:space="preserve">of the article “Systemic Deficiency in the Rule of Law: What it is, What has been Done, What can be Done” by A. von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Bogdandy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, M. Ioannidis, published with the title “Il deficit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sistemico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nell'Unione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europea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” in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Rivista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trimestrale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di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Diritto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pubblico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3 (2014), pp. 593-640;</w:t>
            </w: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  <w:r w:rsidRPr="002D2365">
              <w:rPr>
                <w:rFonts w:ascii="Times New Roman" w:hAnsi="Times New Roman"/>
                <w:lang w:val="en-US"/>
              </w:rPr>
              <w:t xml:space="preserve">A.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Tanzi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>, F. Cristani (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eds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), </w:t>
            </w:r>
            <w:r w:rsidRPr="002D2365">
              <w:rPr>
                <w:rFonts w:ascii="Times New Roman" w:hAnsi="Times New Roman"/>
                <w:i/>
                <w:lang w:val="en-US"/>
              </w:rPr>
              <w:t>International Investment Law and Arbitration. An Introductory Casebook</w:t>
            </w:r>
            <w:r w:rsidRPr="002D2365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Padova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>: CEDAM, 2013);</w:t>
            </w: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  <w:r w:rsidRPr="002D2365">
              <w:rPr>
                <w:rFonts w:ascii="Times New Roman" w:hAnsi="Times New Roman"/>
                <w:lang w:val="en-US"/>
              </w:rPr>
              <w:t xml:space="preserve">F. Cristani, “The </w:t>
            </w:r>
            <w:r w:rsidRPr="002D2365">
              <w:rPr>
                <w:rFonts w:ascii="Times New Roman" w:hAnsi="Times New Roman"/>
                <w:i/>
                <w:lang w:val="en-US"/>
              </w:rPr>
              <w:t>Sempra</w:t>
            </w:r>
            <w:r w:rsidRPr="002D2365">
              <w:rPr>
                <w:rFonts w:ascii="Times New Roman" w:hAnsi="Times New Roman"/>
                <w:lang w:val="en-US"/>
              </w:rPr>
              <w:t xml:space="preserve"> Annulment Decision of 29 June 2010 and Subsequent Developments in Investment Arbitration Dealing with the Necessity Defence” 15 </w:t>
            </w:r>
            <w:r w:rsidRPr="002D2365">
              <w:rPr>
                <w:rFonts w:ascii="Times New Roman" w:hAnsi="Times New Roman"/>
                <w:i/>
                <w:lang w:val="en-US"/>
              </w:rPr>
              <w:t>International Community Law Review</w:t>
            </w:r>
            <w:r w:rsidRPr="002D2365">
              <w:rPr>
                <w:rFonts w:ascii="Times New Roman" w:hAnsi="Times New Roman"/>
                <w:lang w:val="en-US"/>
              </w:rPr>
              <w:t xml:space="preserve"> (2013), pp. 237-253;</w:t>
            </w: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  <w:r w:rsidRPr="002D2365">
              <w:rPr>
                <w:rFonts w:ascii="Times New Roman" w:hAnsi="Times New Roman"/>
                <w:lang w:val="en-US"/>
              </w:rPr>
              <w:t xml:space="preserve">F. Cristani, ‘The UN Security Council facing Financial and Economic Crises and the Role of the International Economic Organizations’, in M.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Arcari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, L.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Balmond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(eds.), </w:t>
            </w:r>
            <w:r w:rsidRPr="002D2365">
              <w:rPr>
                <w:rFonts w:ascii="Times New Roman" w:hAnsi="Times New Roman"/>
                <w:i/>
                <w:lang w:val="en-US"/>
              </w:rPr>
              <w:t xml:space="preserve">La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gouvernance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globale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face aux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defis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de la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securité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collective – Global Governance and the Challenges of Collective Security</w:t>
            </w:r>
            <w:r w:rsidRPr="002D2365">
              <w:rPr>
                <w:rFonts w:ascii="Times New Roman" w:hAnsi="Times New Roman"/>
                <w:lang w:val="en-US"/>
              </w:rPr>
              <w:t xml:space="preserve"> (Napoli: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Editoriale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Scientifica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>, 2012), pp. 271-306;</w:t>
            </w:r>
          </w:p>
          <w:p w:rsidR="002D2365" w:rsidRPr="00012647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i/>
              </w:rPr>
            </w:pPr>
            <w:r w:rsidRPr="002D2365">
              <w:rPr>
                <w:rFonts w:ascii="Times New Roman" w:hAnsi="Times New Roman"/>
              </w:rPr>
              <w:t xml:space="preserve">F. Cristani, “Recensione a August </w:t>
            </w:r>
            <w:proofErr w:type="spellStart"/>
            <w:r w:rsidRPr="002D2365">
              <w:rPr>
                <w:rFonts w:ascii="Times New Roman" w:hAnsi="Times New Roman"/>
              </w:rPr>
              <w:t>Reinisch</w:t>
            </w:r>
            <w:proofErr w:type="spellEnd"/>
            <w:r w:rsidRPr="002D2365">
              <w:rPr>
                <w:rFonts w:ascii="Times New Roman" w:hAnsi="Times New Roman"/>
              </w:rPr>
              <w:t xml:space="preserve"> (ed.), </w:t>
            </w:r>
            <w:proofErr w:type="spellStart"/>
            <w:r w:rsidRPr="002D2365">
              <w:rPr>
                <w:rFonts w:ascii="Times New Roman" w:hAnsi="Times New Roman"/>
                <w:i/>
              </w:rPr>
              <w:t>Standards</w:t>
            </w:r>
            <w:proofErr w:type="spellEnd"/>
            <w:r w:rsidRPr="002D2365">
              <w:rPr>
                <w:rFonts w:ascii="Times New Roman" w:hAnsi="Times New Roman"/>
                <w:i/>
              </w:rPr>
              <w:t xml:space="preserve"> of </w:t>
            </w:r>
            <w:proofErr w:type="spellStart"/>
            <w:r w:rsidRPr="002D2365">
              <w:rPr>
                <w:rFonts w:ascii="Times New Roman" w:hAnsi="Times New Roman"/>
                <w:i/>
              </w:rPr>
              <w:t>Investment</w:t>
            </w:r>
            <w:proofErr w:type="spellEnd"/>
            <w:r w:rsidRPr="002D23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</w:rPr>
              <w:t>Protection</w:t>
            </w:r>
            <w:proofErr w:type="spellEnd"/>
            <w:r w:rsidRPr="002D2365">
              <w:rPr>
                <w:rFonts w:ascii="Times New Roman" w:hAnsi="Times New Roman"/>
              </w:rPr>
              <w:t xml:space="preserve">” VIII </w:t>
            </w:r>
            <w:r w:rsidRPr="002D2365">
              <w:rPr>
                <w:rFonts w:ascii="Times New Roman" w:hAnsi="Times New Roman"/>
                <w:i/>
              </w:rPr>
              <w:t>Rivista di diritto dell’economia, dei trasporti e dell’ambiente</w:t>
            </w:r>
            <w:r w:rsidRPr="002D2365">
              <w:rPr>
                <w:rFonts w:ascii="Times New Roman" w:hAnsi="Times New Roman"/>
              </w:rPr>
              <w:t xml:space="preserve"> (2010), pp. 395-399 </w:t>
            </w:r>
            <w:proofErr w:type="spellStart"/>
            <w:r w:rsidRPr="002D2365">
              <w:rPr>
                <w:rFonts w:ascii="Times New Roman" w:hAnsi="Times New Roman"/>
              </w:rPr>
              <w:t>at</w:t>
            </w:r>
            <w:proofErr w:type="spellEnd"/>
            <w:r w:rsidRPr="002D2365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2D2365">
                <w:rPr>
                  <w:rStyle w:val="Collegamentoipertestuale"/>
                  <w:rFonts w:ascii="Times New Roman" w:hAnsi="Times New Roman"/>
                </w:rPr>
                <w:t>http://www.giureta.unipa.it</w:t>
              </w:r>
            </w:hyperlink>
            <w:r w:rsidRPr="002D2365">
              <w:rPr>
                <w:rFonts w:ascii="Times New Roman" w:hAnsi="Times New Roman"/>
              </w:rPr>
              <w:t>;</w:t>
            </w:r>
          </w:p>
          <w:p w:rsidR="002D2365" w:rsidRPr="00012647" w:rsidRDefault="002D2365" w:rsidP="002D2365">
            <w:pPr>
              <w:pStyle w:val="CVNormal"/>
              <w:rPr>
                <w:rFonts w:ascii="Times New Roman" w:hAnsi="Times New Roman"/>
              </w:rPr>
            </w:pP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i/>
              </w:rPr>
            </w:pPr>
            <w:r w:rsidRPr="002D2365">
              <w:rPr>
                <w:rFonts w:ascii="Times New Roman" w:hAnsi="Times New Roman"/>
                <w:lang w:val="en-US"/>
              </w:rPr>
              <w:t xml:space="preserve">F. Cristani, “Introductory note on the case ‘ICSID Annulment </w:t>
            </w:r>
            <w:r w:rsidRPr="002D2365">
              <w:rPr>
                <w:rFonts w:ascii="Times New Roman" w:hAnsi="Times New Roman"/>
                <w:i/>
                <w:lang w:val="en-US"/>
              </w:rPr>
              <w:t xml:space="preserve">ad hoc </w:t>
            </w:r>
            <w:r w:rsidRPr="002D2365">
              <w:rPr>
                <w:rFonts w:ascii="Times New Roman" w:hAnsi="Times New Roman"/>
                <w:lang w:val="en-US"/>
              </w:rPr>
              <w:t xml:space="preserve">Committee, CMS Gas Transmission Company v. Argentine Republic, ICSID Case No. ARB/01/8, Decision on the Application for Annulment of the Argentine Republic, 27 September 2007’”, in E.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Baroncini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(ed.) </w:t>
            </w:r>
            <w:r w:rsidRPr="002D2365">
              <w:rPr>
                <w:rFonts w:ascii="Times New Roman" w:hAnsi="Times New Roman"/>
                <w:i/>
              </w:rPr>
              <w:t>Il diritto internazionale come strumento di risoluzione delle controversie. Casi scelti</w:t>
            </w:r>
          </w:p>
          <w:p w:rsidR="002D2365" w:rsidRPr="002D2365" w:rsidRDefault="002D2365" w:rsidP="002D2365">
            <w:pPr>
              <w:pStyle w:val="CVNormal"/>
              <w:rPr>
                <w:rFonts w:ascii="Times New Roman" w:hAnsi="Times New Roman"/>
                <w:i/>
              </w:rPr>
            </w:pP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  <w:r w:rsidRPr="002D2365">
              <w:rPr>
                <w:rFonts w:ascii="Times New Roman" w:hAnsi="Times New Roman"/>
                <w:lang w:val="en-US"/>
              </w:rPr>
              <w:t>F. Cristani, ‘Economic State-Building and the Regulation of FDIs in Kosovo: Reconciling Economic S</w:t>
            </w:r>
            <w:r>
              <w:rPr>
                <w:rFonts w:ascii="Times New Roman" w:hAnsi="Times New Roman"/>
                <w:lang w:val="en-US"/>
              </w:rPr>
              <w:t>overeignty and Conditionality’</w:t>
            </w: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</w:p>
          <w:p w:rsidR="002D2365" w:rsidRDefault="002D2365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  <w:r w:rsidRPr="002D2365">
              <w:rPr>
                <w:rFonts w:ascii="Times New Roman" w:hAnsi="Times New Roman"/>
                <w:lang w:val="en-US"/>
              </w:rPr>
              <w:t xml:space="preserve">F. Cristani,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A.Tanzi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, “Dispute Settlement Clauses in International Investment Treaties and Free Trade Agreements Concluded by Latin American Countries”, in A.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Tanzi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, A. </w:t>
            </w:r>
            <w:proofErr w:type="spellStart"/>
            <w:r w:rsidRPr="002D2365">
              <w:rPr>
                <w:rFonts w:ascii="Times New Roman" w:hAnsi="Times New Roman"/>
                <w:lang w:val="en-US"/>
              </w:rPr>
              <w:t>Asteriti</w:t>
            </w:r>
            <w:proofErr w:type="spellEnd"/>
            <w:r w:rsidRPr="002D2365">
              <w:rPr>
                <w:rFonts w:ascii="Times New Roman" w:hAnsi="Times New Roman"/>
                <w:lang w:val="en-US"/>
              </w:rPr>
              <w:t xml:space="preserve"> (eds.), </w:t>
            </w:r>
            <w:r w:rsidRPr="002D2365">
              <w:rPr>
                <w:rFonts w:ascii="Times New Roman" w:hAnsi="Times New Roman"/>
                <w:i/>
                <w:lang w:val="en-US"/>
              </w:rPr>
              <w:t xml:space="preserve">International Investment Law in Latin America: Problems and Prospects - Derecho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internacional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de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las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inversiones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estranjeras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: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problemas</w:t>
            </w:r>
            <w:proofErr w:type="spellEnd"/>
            <w:r w:rsidRPr="002D2365">
              <w:rPr>
                <w:rFonts w:ascii="Times New Roman" w:hAnsi="Times New Roman"/>
                <w:i/>
                <w:lang w:val="en-US"/>
              </w:rPr>
              <w:t xml:space="preserve"> y </w:t>
            </w:r>
            <w:proofErr w:type="spellStart"/>
            <w:r w:rsidRPr="002D2365">
              <w:rPr>
                <w:rFonts w:ascii="Times New Roman" w:hAnsi="Times New Roman"/>
                <w:i/>
                <w:lang w:val="en-US"/>
              </w:rPr>
              <w:t>perspectivas</w:t>
            </w:r>
            <w:proofErr w:type="spellEnd"/>
          </w:p>
          <w:p w:rsidR="002D2365" w:rsidRPr="00012647" w:rsidRDefault="002D2365" w:rsidP="002D2365">
            <w:pPr>
              <w:pStyle w:val="CVNormal"/>
              <w:rPr>
                <w:rFonts w:ascii="Times New Roman" w:hAnsi="Times New Roman"/>
                <w:lang w:val="en-US"/>
              </w:rPr>
            </w:pPr>
          </w:p>
          <w:p w:rsidR="003A5DB8" w:rsidRPr="002D2365" w:rsidRDefault="003A5DB8" w:rsidP="002D2365">
            <w:pPr>
              <w:pStyle w:val="CVNormal"/>
              <w:rPr>
                <w:rFonts w:ascii="Times New Roman" w:hAnsi="Times New Roman"/>
                <w:i/>
                <w:lang w:val="en-US"/>
              </w:rPr>
            </w:pPr>
          </w:p>
        </w:tc>
      </w:tr>
      <w:tr w:rsidR="00433BF1" w:rsidRPr="00A973BA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726F2C" w:rsidP="00003BE3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lastRenderedPageBreak/>
              <w:t>Seminari e p</w:t>
            </w:r>
            <w:r w:rsidR="00433BF1" w:rsidRPr="00AF3412">
              <w:rPr>
                <w:rFonts w:ascii="Times New Roman" w:hAnsi="Times New Roman"/>
                <w:sz w:val="20"/>
              </w:rPr>
              <w:t>resentazioni</w:t>
            </w:r>
            <w:r w:rsidRPr="00AF3412">
              <w:rPr>
                <w:rFonts w:ascii="Times New Roman" w:hAnsi="Times New Roman"/>
                <w:sz w:val="20"/>
              </w:rPr>
              <w:t xml:space="preserve"> </w:t>
            </w:r>
            <w:r w:rsidR="00433BF1" w:rsidRPr="00AF3412">
              <w:rPr>
                <w:rFonts w:ascii="Times New Roman" w:hAnsi="Times New Roman"/>
                <w:sz w:val="20"/>
              </w:rPr>
              <w:t>in Italia e all’estero</w:t>
            </w:r>
          </w:p>
        </w:tc>
        <w:tc>
          <w:tcPr>
            <w:tcW w:w="7795" w:type="dxa"/>
            <w:gridSpan w:val="12"/>
          </w:tcPr>
          <w:p w:rsidR="00012647" w:rsidRPr="00E444AC" w:rsidRDefault="00012647" w:rsidP="00E444AC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E444AC">
              <w:rPr>
                <w:rFonts w:ascii="Times New Roman" w:hAnsi="Times New Roman"/>
                <w:lang w:val="en-US"/>
              </w:rPr>
              <w:t>Presentazione</w:t>
            </w:r>
            <w:proofErr w:type="spellEnd"/>
            <w:r w:rsidRPr="00E444AC">
              <w:rPr>
                <w:rFonts w:ascii="Times New Roman" w:hAnsi="Times New Roman"/>
                <w:lang w:val="en-US"/>
              </w:rPr>
              <w:t xml:space="preserve"> del paper </w:t>
            </w:r>
            <w:r w:rsidR="00E444AC" w:rsidRPr="00E444AC">
              <w:rPr>
                <w:rFonts w:ascii="Times New Roman" w:hAnsi="Times New Roman"/>
                <w:lang w:val="en-US"/>
              </w:rPr>
              <w:t>‘Who Bears the Costs in Investor-State/EU Arbitration? An Overview of the New EU Competence in FDI against the background of the On-Going EU-China Negotiations</w:t>
            </w:r>
            <w:r w:rsidR="00E444AC">
              <w:rPr>
                <w:rFonts w:ascii="Times New Roman" w:hAnsi="Times New Roman"/>
                <w:lang w:val="en-US"/>
              </w:rPr>
              <w:t>’ al Workshop</w:t>
            </w:r>
            <w:r w:rsidRPr="00E444AC">
              <w:rPr>
                <w:rFonts w:ascii="Times New Roman" w:hAnsi="Times New Roman"/>
                <w:lang w:val="en-US"/>
              </w:rPr>
              <w:t xml:space="preserve"> </w:t>
            </w:r>
            <w:r w:rsidRPr="00E444AC">
              <w:rPr>
                <w:rFonts w:ascii="Times New Roman" w:hAnsi="Times New Roman"/>
                <w:i/>
                <w:lang w:val="en-US"/>
              </w:rPr>
              <w:t xml:space="preserve">The EU-China Trade Relations Between Classic Trade Disputes and Sustainability Issues. </w:t>
            </w:r>
            <w:r w:rsidRPr="00E444AC">
              <w:rPr>
                <w:rFonts w:ascii="Times New Roman" w:hAnsi="Times New Roman"/>
                <w:i/>
              </w:rPr>
              <w:t>A Legal Analysis</w:t>
            </w:r>
            <w:r w:rsidRPr="00E444AC">
              <w:rPr>
                <w:rFonts w:ascii="Times New Roman" w:hAnsi="Times New Roman"/>
              </w:rPr>
              <w:t xml:space="preserve"> </w:t>
            </w:r>
            <w:r w:rsidR="00E444AC" w:rsidRPr="00E444AC">
              <w:rPr>
                <w:rFonts w:ascii="Times New Roman" w:hAnsi="Times New Roman"/>
              </w:rPr>
              <w:t xml:space="preserve">tenutosi il </w:t>
            </w:r>
            <w:r w:rsidRPr="00E444AC">
              <w:rPr>
                <w:rFonts w:ascii="Times New Roman" w:hAnsi="Times New Roman"/>
              </w:rPr>
              <w:t xml:space="preserve">10 </w:t>
            </w:r>
            <w:r w:rsidR="00E444AC" w:rsidRPr="00E444AC">
              <w:rPr>
                <w:rFonts w:ascii="Times New Roman" w:hAnsi="Times New Roman"/>
              </w:rPr>
              <w:t>ottobre</w:t>
            </w:r>
            <w:r w:rsidRPr="00E444AC">
              <w:rPr>
                <w:rFonts w:ascii="Times New Roman" w:hAnsi="Times New Roman"/>
              </w:rPr>
              <w:t xml:space="preserve"> 2014 </w:t>
            </w:r>
            <w:r w:rsidR="00E444AC" w:rsidRPr="00E444AC">
              <w:rPr>
                <w:rFonts w:ascii="Times New Roman" w:hAnsi="Times New Roman"/>
              </w:rPr>
              <w:t>presso l’Università di Bologna</w:t>
            </w:r>
            <w:r w:rsidRPr="00E444AC">
              <w:rPr>
                <w:rFonts w:ascii="Times New Roman" w:hAnsi="Times New Roman"/>
              </w:rPr>
              <w:t xml:space="preserve"> - </w:t>
            </w:r>
            <w:r w:rsidRPr="00E444AC">
              <w:rPr>
                <w:rFonts w:ascii="Times New Roman" w:hAnsi="Times New Roman"/>
                <w:i/>
              </w:rPr>
              <w:t xml:space="preserve">Alma Mater </w:t>
            </w:r>
            <w:proofErr w:type="spellStart"/>
            <w:r w:rsidRPr="00E444AC">
              <w:rPr>
                <w:rFonts w:ascii="Times New Roman" w:hAnsi="Times New Roman"/>
                <w:i/>
              </w:rPr>
              <w:t>Studiorum</w:t>
            </w:r>
            <w:proofErr w:type="spellEnd"/>
            <w:r w:rsidRPr="00E444AC">
              <w:rPr>
                <w:rFonts w:ascii="Times New Roman" w:hAnsi="Times New Roman"/>
              </w:rPr>
              <w:t>;</w:t>
            </w:r>
          </w:p>
          <w:p w:rsidR="00A973BA" w:rsidRPr="00EC4CC0" w:rsidRDefault="00A973BA" w:rsidP="00A973BA">
            <w:pPr>
              <w:pStyle w:val="CVNormal"/>
              <w:ind w:left="720"/>
              <w:jc w:val="both"/>
              <w:rPr>
                <w:rFonts w:ascii="Times New Roman" w:hAnsi="Times New Roman"/>
              </w:rPr>
            </w:pPr>
          </w:p>
          <w:p w:rsidR="00012647" w:rsidRPr="00012647" w:rsidRDefault="00012647" w:rsidP="00012647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r w:rsidRPr="00012647">
              <w:rPr>
                <w:rFonts w:ascii="Times New Roman" w:hAnsi="Times New Roman"/>
                <w:lang w:val="en-US"/>
              </w:rPr>
              <w:t>Poster</w:t>
            </w:r>
            <w:r w:rsidR="00E444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selezionato</w:t>
            </w:r>
            <w:proofErr w:type="spellEnd"/>
            <w:r w:rsidR="00E444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sulla</w:t>
            </w:r>
            <w:proofErr w:type="spellEnd"/>
            <w:r w:rsidR="00E444AC">
              <w:rPr>
                <w:rFonts w:ascii="Times New Roman" w:hAnsi="Times New Roman"/>
                <w:lang w:val="en-US"/>
              </w:rPr>
              <w:t xml:space="preserve"> base di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una</w:t>
            </w:r>
            <w:proofErr w:type="spellEnd"/>
            <w:r w:rsidR="00E444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valutazione</w:t>
            </w:r>
            <w:proofErr w:type="spellEnd"/>
            <w:r w:rsidRPr="00E444AC">
              <w:rPr>
                <w:rFonts w:ascii="Times New Roman" w:hAnsi="Times New Roman"/>
                <w:i/>
                <w:lang w:val="en-US"/>
              </w:rPr>
              <w:t xml:space="preserve"> peer-review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presentato</w:t>
            </w:r>
            <w:proofErr w:type="spellEnd"/>
            <w:r w:rsidR="00E444A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alla</w:t>
            </w:r>
            <w:proofErr w:type="spellEnd"/>
            <w:r w:rsidR="00E444AC">
              <w:rPr>
                <w:rFonts w:ascii="Times New Roman" w:hAnsi="Times New Roman"/>
                <w:lang w:val="en-US"/>
              </w:rPr>
              <w:t xml:space="preserve"> </w:t>
            </w:r>
            <w:r w:rsidRPr="00E444AC">
              <w:rPr>
                <w:rFonts w:ascii="Times New Roman" w:hAnsi="Times New Roman"/>
                <w:i/>
                <w:lang w:val="en-US"/>
              </w:rPr>
              <w:t>10th Anniversary Conference of the European Society of International Law ‘International Law and … – Boundaries of International Law and Bridges to Other Fields and Disciplines’</w:t>
            </w:r>
            <w:r w:rsidRPr="00012647">
              <w:rPr>
                <w:rFonts w:ascii="Times New Roman" w:hAnsi="Times New Roman"/>
                <w:lang w:val="en-US"/>
              </w:rPr>
              <w:t>, Vienna</w:t>
            </w:r>
            <w:r w:rsidR="00E444AC">
              <w:rPr>
                <w:rFonts w:ascii="Times New Roman" w:hAnsi="Times New Roman"/>
                <w:lang w:val="en-US"/>
              </w:rPr>
              <w:t xml:space="preserve"> (Austria)</w:t>
            </w:r>
            <w:r w:rsidRPr="00012647">
              <w:rPr>
                <w:rFonts w:ascii="Times New Roman" w:hAnsi="Times New Roman"/>
                <w:lang w:val="en-US"/>
              </w:rPr>
              <w:t xml:space="preserve">, 4-6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settembre</w:t>
            </w:r>
            <w:proofErr w:type="spellEnd"/>
            <w:r w:rsidRPr="00012647">
              <w:rPr>
                <w:rFonts w:ascii="Times New Roman" w:hAnsi="Times New Roman"/>
                <w:lang w:val="en-US"/>
              </w:rPr>
              <w:t xml:space="preserve"> 2014 – </w:t>
            </w:r>
            <w:proofErr w:type="spellStart"/>
            <w:r w:rsidR="00E444AC">
              <w:rPr>
                <w:rFonts w:ascii="Times New Roman" w:hAnsi="Times New Roman"/>
                <w:lang w:val="en-US"/>
              </w:rPr>
              <w:t>Titolo</w:t>
            </w:r>
            <w:proofErr w:type="spellEnd"/>
            <w:r w:rsidR="00E444AC">
              <w:rPr>
                <w:rFonts w:ascii="Times New Roman" w:hAnsi="Times New Roman"/>
                <w:lang w:val="en-US"/>
              </w:rPr>
              <w:t xml:space="preserve"> del </w:t>
            </w:r>
            <w:r w:rsidRPr="00012647">
              <w:rPr>
                <w:rFonts w:ascii="Times New Roman" w:hAnsi="Times New Roman"/>
                <w:lang w:val="en-US"/>
              </w:rPr>
              <w:t>Poster</w:t>
            </w:r>
            <w:r w:rsidR="00E444AC">
              <w:rPr>
                <w:rFonts w:ascii="Times New Roman" w:hAnsi="Times New Roman"/>
                <w:lang w:val="en-US"/>
              </w:rPr>
              <w:t>:</w:t>
            </w:r>
            <w:r w:rsidRPr="00012647">
              <w:rPr>
                <w:rFonts w:ascii="Times New Roman" w:hAnsi="Times New Roman"/>
                <w:lang w:val="en-US"/>
              </w:rPr>
              <w:t xml:space="preserve"> “States facing grave economic crises: which legal framework for foreign investments? A focus on the current EU situation”;</w:t>
            </w:r>
          </w:p>
          <w:p w:rsidR="00A973BA" w:rsidRDefault="00A973BA" w:rsidP="00A973BA">
            <w:pPr>
              <w:pStyle w:val="CVNormal"/>
              <w:ind w:left="720"/>
              <w:jc w:val="both"/>
              <w:rPr>
                <w:rFonts w:ascii="Times New Roman" w:hAnsi="Times New Roman"/>
                <w:lang w:val="en-US"/>
              </w:rPr>
            </w:pPr>
          </w:p>
          <w:p w:rsidR="00012647" w:rsidRPr="00012647" w:rsidRDefault="00E444AC" w:rsidP="00012647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Presentazione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del </w:t>
            </w:r>
            <w:proofErr w:type="spellStart"/>
            <w:r>
              <w:rPr>
                <w:rFonts w:ascii="Times New Roman" w:hAnsi="Times New Roman"/>
                <w:lang w:val="en-US"/>
              </w:rPr>
              <w:t>progetto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lang w:val="en-US"/>
              </w:rPr>
              <w:t>ricerca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 "Building and Re-building (in) Europe: Economic Sovereignty and Conditionality in the Western Balkans and Southern Europe" </w:t>
            </w:r>
            <w:proofErr w:type="spellStart"/>
            <w:r>
              <w:rPr>
                <w:rFonts w:ascii="Times New Roman" w:hAnsi="Times New Roman"/>
                <w:lang w:val="en-US"/>
              </w:rPr>
              <w:t>alla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 </w:t>
            </w:r>
            <w:r w:rsidR="00012647" w:rsidRPr="00E444AC">
              <w:rPr>
                <w:rFonts w:ascii="Times New Roman" w:hAnsi="Times New Roman"/>
                <w:i/>
                <w:lang w:val="en-US"/>
              </w:rPr>
              <w:t>Max Planck Institute for Comparative Public Law and International Law</w:t>
            </w:r>
            <w:r>
              <w:rPr>
                <w:rFonts w:ascii="Times New Roman" w:hAnsi="Times New Roman"/>
                <w:lang w:val="en-US"/>
              </w:rPr>
              <w:t xml:space="preserve"> (Heidelberg, DE), </w:t>
            </w:r>
            <w:proofErr w:type="spellStart"/>
            <w:r>
              <w:rPr>
                <w:rFonts w:ascii="Times New Roman" w:hAnsi="Times New Roman"/>
                <w:lang w:val="en-US"/>
              </w:rPr>
              <w:t>durante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12647" w:rsidRPr="00E444AC">
              <w:rPr>
                <w:rFonts w:ascii="Times New Roman" w:hAnsi="Times New Roman"/>
                <w:i/>
                <w:lang w:val="en-US"/>
              </w:rPr>
              <w:t>‘</w:t>
            </w:r>
            <w:proofErr w:type="spellStart"/>
            <w:r w:rsidR="00012647" w:rsidRPr="00E444AC">
              <w:rPr>
                <w:rFonts w:ascii="Times New Roman" w:hAnsi="Times New Roman"/>
                <w:i/>
                <w:lang w:val="en-US"/>
              </w:rPr>
              <w:t>Dienstagsrunde</w:t>
            </w:r>
            <w:proofErr w:type="spellEnd"/>
            <w:r w:rsidR="00012647" w:rsidRPr="00E444AC">
              <w:rPr>
                <w:rFonts w:ascii="Times New Roman" w:hAnsi="Times New Roman"/>
                <w:i/>
                <w:lang w:val="en-US"/>
              </w:rPr>
              <w:t>’ meeting</w:t>
            </w:r>
            <w:r w:rsidR="00012647" w:rsidRPr="0001264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della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Direttrice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12647" w:rsidRPr="00012647">
              <w:rPr>
                <w:rFonts w:ascii="Times New Roman" w:hAnsi="Times New Roman"/>
                <w:lang w:val="en-US"/>
              </w:rPr>
              <w:t xml:space="preserve">Prof. Anne Peters, 12 </w:t>
            </w:r>
            <w:proofErr w:type="spellStart"/>
            <w:r>
              <w:rPr>
                <w:rFonts w:ascii="Times New Roman" w:hAnsi="Times New Roman"/>
                <w:lang w:val="en-US"/>
              </w:rPr>
              <w:t>agosto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 2014;</w:t>
            </w:r>
          </w:p>
          <w:p w:rsidR="00A973BA" w:rsidRDefault="00A973BA" w:rsidP="00A973BA">
            <w:pPr>
              <w:pStyle w:val="CVNormal"/>
              <w:ind w:left="720"/>
              <w:jc w:val="both"/>
              <w:rPr>
                <w:rFonts w:ascii="Times New Roman" w:hAnsi="Times New Roman"/>
                <w:lang w:val="en-US"/>
              </w:rPr>
            </w:pPr>
          </w:p>
          <w:p w:rsidR="00012647" w:rsidRPr="00012647" w:rsidRDefault="00E444AC" w:rsidP="00012647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Partecipazione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alla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12647" w:rsidRPr="00E444AC">
              <w:rPr>
                <w:rFonts w:ascii="Times New Roman" w:hAnsi="Times New Roman"/>
                <w:i/>
                <w:lang w:val="en-US"/>
              </w:rPr>
              <w:t>SIEL 2014 Bern Global Conference (Global Conference of the Society of International Economic Law)</w:t>
            </w:r>
            <w:r w:rsidR="00012647" w:rsidRPr="00012647">
              <w:rPr>
                <w:rFonts w:ascii="Times New Roman" w:hAnsi="Times New Roman"/>
                <w:lang w:val="en-US"/>
              </w:rPr>
              <w:t xml:space="preserve">, Panel XI: “Speed Research”,  WTI (Bern, </w:t>
            </w:r>
            <w:proofErr w:type="spellStart"/>
            <w:r>
              <w:rPr>
                <w:rFonts w:ascii="Times New Roman" w:hAnsi="Times New Roman"/>
                <w:lang w:val="en-US"/>
              </w:rPr>
              <w:t>Svizzera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), 10-12 </w:t>
            </w:r>
            <w:proofErr w:type="spellStart"/>
            <w:r>
              <w:rPr>
                <w:rFonts w:ascii="Times New Roman" w:hAnsi="Times New Roman"/>
                <w:lang w:val="en-US"/>
              </w:rPr>
              <w:t>luglio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 2014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:rsidR="00A973BA" w:rsidRDefault="00A973BA" w:rsidP="00A973BA">
            <w:pPr>
              <w:pStyle w:val="CVNormal"/>
              <w:ind w:left="720"/>
              <w:jc w:val="both"/>
              <w:rPr>
                <w:rFonts w:ascii="Times New Roman" w:hAnsi="Times New Roman"/>
                <w:lang w:val="en-US"/>
              </w:rPr>
            </w:pPr>
          </w:p>
          <w:p w:rsidR="00012647" w:rsidRDefault="00E444AC" w:rsidP="00E444AC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Presentazione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del </w:t>
            </w:r>
            <w:r w:rsidR="00012647" w:rsidRPr="00012647">
              <w:rPr>
                <w:rFonts w:ascii="Times New Roman" w:hAnsi="Times New Roman"/>
                <w:lang w:val="en-US"/>
              </w:rPr>
              <w:t>Paper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E444AC">
              <w:rPr>
                <w:rFonts w:ascii="Times New Roman" w:hAnsi="Times New Roman"/>
                <w:lang w:val="en-US"/>
              </w:rPr>
              <w:t>“States facing grave economic crises: which legal framework for foreign investments? A focus on the current EU situation”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alla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 </w:t>
            </w:r>
            <w:r w:rsidR="00012647" w:rsidRPr="00E444AC">
              <w:rPr>
                <w:rFonts w:ascii="Times New Roman" w:hAnsi="Times New Roman"/>
                <w:i/>
                <w:lang w:val="en-US"/>
              </w:rPr>
              <w:t>3nd Conference of the Postgraduate and Early Professionals/Academics Network of the Society of International Economic Law (PEPA/SIEL)</w:t>
            </w:r>
            <w:r w:rsidR="00012647" w:rsidRPr="00012647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012647" w:rsidRPr="00012647">
              <w:rPr>
                <w:rFonts w:ascii="Times New Roman" w:hAnsi="Times New Roman"/>
                <w:lang w:val="en-US"/>
              </w:rPr>
              <w:t>Direito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 GV of São Paulo (Brazil), 24</w:t>
            </w:r>
            <w:r>
              <w:rPr>
                <w:rFonts w:ascii="Times New Roman" w:hAnsi="Times New Roman"/>
                <w:lang w:val="en-US"/>
              </w:rPr>
              <w:t>-2</w:t>
            </w:r>
            <w:r w:rsidR="00012647" w:rsidRPr="00012647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aprile</w:t>
            </w:r>
            <w:proofErr w:type="spellEnd"/>
            <w:r w:rsidR="00012647" w:rsidRPr="00012647">
              <w:rPr>
                <w:rFonts w:ascii="Times New Roman" w:hAnsi="Times New Roman"/>
                <w:lang w:val="en-US"/>
              </w:rPr>
              <w:t xml:space="preserve"> 2014;</w:t>
            </w:r>
          </w:p>
          <w:p w:rsidR="00DB60BD" w:rsidRDefault="00DB60BD" w:rsidP="00DB60BD">
            <w:pPr>
              <w:pStyle w:val="Paragrafoelenco"/>
              <w:rPr>
                <w:rFonts w:ascii="Times New Roman" w:hAnsi="Times New Roman"/>
                <w:lang w:val="en-US"/>
              </w:rPr>
            </w:pPr>
          </w:p>
          <w:p w:rsidR="00DB60BD" w:rsidRPr="00DB60BD" w:rsidRDefault="00DB60BD" w:rsidP="00DB60BD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DB60BD">
              <w:rPr>
                <w:rFonts w:ascii="Times New Roman" w:hAnsi="Times New Roman"/>
              </w:rPr>
              <w:t>Invito al seminario su "</w:t>
            </w:r>
            <w:proofErr w:type="spellStart"/>
            <w:r w:rsidRPr="00DB60BD">
              <w:rPr>
                <w:rFonts w:ascii="Times New Roman" w:hAnsi="Times New Roman"/>
              </w:rPr>
              <w:t>Economic</w:t>
            </w:r>
            <w:proofErr w:type="spellEnd"/>
            <w:r w:rsidRPr="00DB60BD">
              <w:rPr>
                <w:rFonts w:ascii="Times New Roman" w:hAnsi="Times New Roman"/>
              </w:rPr>
              <w:t xml:space="preserve"> State-Building e il ruolo della condizionalità nei Balcani Occidentali: il caso del Kosovo" al Corso di Dottorato di Scienze Giuridiche dell’Università di Macerata</w:t>
            </w:r>
            <w:r>
              <w:rPr>
                <w:rFonts w:ascii="Times New Roman" w:hAnsi="Times New Roman"/>
              </w:rPr>
              <w:t xml:space="preserve">, </w:t>
            </w:r>
            <w:r w:rsidRPr="00DB60BD">
              <w:rPr>
                <w:rFonts w:ascii="Times New Roman" w:hAnsi="Times New Roman"/>
              </w:rPr>
              <w:t xml:space="preserve">20 </w:t>
            </w:r>
            <w:r>
              <w:rPr>
                <w:rFonts w:ascii="Times New Roman" w:hAnsi="Times New Roman"/>
              </w:rPr>
              <w:t>febbraio</w:t>
            </w:r>
            <w:r w:rsidRPr="00DB60BD">
              <w:rPr>
                <w:rFonts w:ascii="Times New Roman" w:hAnsi="Times New Roman"/>
              </w:rPr>
              <w:t xml:space="preserve"> 2014 (2h)</w:t>
            </w:r>
          </w:p>
          <w:p w:rsidR="00DB60BD" w:rsidRPr="00DB60BD" w:rsidRDefault="00DB60BD" w:rsidP="00A973BA">
            <w:pPr>
              <w:pStyle w:val="CVNormal"/>
              <w:ind w:left="720"/>
              <w:jc w:val="both"/>
              <w:rPr>
                <w:rFonts w:ascii="Times New Roman" w:hAnsi="Times New Roman"/>
              </w:rPr>
            </w:pPr>
          </w:p>
          <w:p w:rsidR="00AF3412" w:rsidRDefault="00AF3412" w:rsidP="00AF3412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Presentazione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del paper ‘Challenge and Disqualification of Arbitrators in International Investment Arbitration: an Overview’ </w:t>
            </w:r>
            <w:proofErr w:type="spellStart"/>
            <w:r>
              <w:rPr>
                <w:rFonts w:ascii="Times New Roman" w:hAnsi="Times New Roman"/>
                <w:lang w:val="en-US"/>
              </w:rPr>
              <w:t>nell’ambito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del 5</w:t>
            </w:r>
            <w:r w:rsidRPr="00A837D1">
              <w:rPr>
                <w:rFonts w:ascii="Times New Roman" w:hAnsi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lang w:val="en-US"/>
              </w:rPr>
              <w:t xml:space="preserve"> ESIL Research Forum, </w:t>
            </w:r>
            <w:proofErr w:type="spellStart"/>
            <w:r w:rsidR="00CE1ED9">
              <w:rPr>
                <w:rFonts w:ascii="Times New Roman" w:hAnsi="Times New Roman"/>
                <w:lang w:val="en-US"/>
              </w:rPr>
              <w:t>Università</w:t>
            </w:r>
            <w:proofErr w:type="spellEnd"/>
            <w:r w:rsidR="00CE1ED9">
              <w:rPr>
                <w:rFonts w:ascii="Times New Roman" w:hAnsi="Times New Roman"/>
                <w:lang w:val="en-US"/>
              </w:rPr>
              <w:t xml:space="preserve"> di </w:t>
            </w:r>
            <w:r>
              <w:rPr>
                <w:rFonts w:ascii="Times New Roman" w:hAnsi="Times New Roman"/>
                <w:lang w:val="en-US"/>
              </w:rPr>
              <w:t>Amsterdam, 23-25</w:t>
            </w:r>
            <w:r w:rsidR="00CE1ED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CE1ED9">
              <w:rPr>
                <w:rFonts w:ascii="Times New Roman" w:hAnsi="Times New Roman"/>
                <w:lang w:val="en-US"/>
              </w:rPr>
              <w:t>maggio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2013 - ESIL IEL IG SIDE EVENT (Panel I ‘Legal Professions in Perspective: Arbitrators in Investment and Trade Law’)</w:t>
            </w:r>
          </w:p>
          <w:p w:rsidR="00DB60BD" w:rsidRDefault="00DB60BD" w:rsidP="00DB60BD">
            <w:pPr>
              <w:pStyle w:val="CVNormal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  <w:p w:rsidR="001E093C" w:rsidRPr="00AF3412" w:rsidRDefault="00860481" w:rsidP="002024AD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AF3412">
              <w:rPr>
                <w:rFonts w:ascii="Times New Roman" w:hAnsi="Times New Roman"/>
                <w:lang w:val="en-US"/>
              </w:rPr>
              <w:t>Presentazione</w:t>
            </w:r>
            <w:proofErr w:type="spellEnd"/>
            <w:r w:rsidR="001E093C" w:rsidRPr="00AF3412">
              <w:rPr>
                <w:rFonts w:ascii="Times New Roman" w:hAnsi="Times New Roman"/>
                <w:lang w:val="en-US"/>
              </w:rPr>
              <w:t xml:space="preserve"> del paper ‘The question of compensation in case of successful invocation of BITs necessity clauses in international investment arbitration’ </w:t>
            </w:r>
            <w:proofErr w:type="spellStart"/>
            <w:r w:rsidR="001E093C" w:rsidRPr="00AF3412">
              <w:rPr>
                <w:rFonts w:ascii="Times New Roman" w:hAnsi="Times New Roman"/>
                <w:lang w:val="en-US"/>
              </w:rPr>
              <w:t>nell’ambito</w:t>
            </w:r>
            <w:proofErr w:type="spellEnd"/>
            <w:r w:rsidR="001E093C" w:rsidRPr="00AF3412">
              <w:rPr>
                <w:rFonts w:ascii="Times New Roman" w:hAnsi="Times New Roman"/>
                <w:lang w:val="en-US"/>
              </w:rPr>
              <w:t xml:space="preserve"> del </w:t>
            </w:r>
            <w:r w:rsidR="001E093C" w:rsidRPr="00AF3412">
              <w:rPr>
                <w:rFonts w:ascii="Times New Roman" w:hAnsi="Times New Roman"/>
                <w:i/>
                <w:lang w:val="en-US"/>
              </w:rPr>
              <w:t>2nd Conference of the Postgraduate and Early Professionals/Academics Network of the Society of International Economic Law (PEPA/SIEL)</w:t>
            </w:r>
            <w:r w:rsidR="001E093C" w:rsidRPr="00AF341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AF3412">
              <w:rPr>
                <w:rFonts w:ascii="Times New Roman" w:hAnsi="Times New Roman"/>
                <w:lang w:val="en-US"/>
              </w:rPr>
              <w:t>Università</w:t>
            </w:r>
            <w:proofErr w:type="spellEnd"/>
            <w:r w:rsidRPr="00AF3412">
              <w:rPr>
                <w:rFonts w:ascii="Times New Roman" w:hAnsi="Times New Roman"/>
                <w:lang w:val="en-US"/>
              </w:rPr>
              <w:t xml:space="preserve"> di </w:t>
            </w:r>
            <w:proofErr w:type="spellStart"/>
            <w:r w:rsidR="001E093C" w:rsidRPr="00AF3412">
              <w:rPr>
                <w:rFonts w:ascii="Times New Roman" w:hAnsi="Times New Roman"/>
                <w:lang w:val="en-US"/>
              </w:rPr>
              <w:t>Goettingen</w:t>
            </w:r>
            <w:proofErr w:type="spellEnd"/>
            <w:r w:rsidR="001E093C" w:rsidRPr="00AF3412">
              <w:rPr>
                <w:rFonts w:ascii="Times New Roman" w:hAnsi="Times New Roman"/>
                <w:lang w:val="en-US"/>
              </w:rPr>
              <w:t xml:space="preserve"> (</w:t>
            </w:r>
            <w:r w:rsidRPr="00AF3412">
              <w:rPr>
                <w:rFonts w:ascii="Times New Roman" w:hAnsi="Times New Roman"/>
                <w:lang w:val="en-US"/>
              </w:rPr>
              <w:t>D</w:t>
            </w:r>
            <w:r w:rsidR="001E093C" w:rsidRPr="00AF3412">
              <w:rPr>
                <w:rFonts w:ascii="Times New Roman" w:hAnsi="Times New Roman"/>
                <w:lang w:val="en-US"/>
              </w:rPr>
              <w:t>E)</w:t>
            </w:r>
            <w:r w:rsidRPr="00AF3412">
              <w:rPr>
                <w:rFonts w:ascii="Times New Roman" w:hAnsi="Times New Roman"/>
                <w:lang w:val="en-US"/>
              </w:rPr>
              <w:t xml:space="preserve">, </w:t>
            </w:r>
            <w:r w:rsidR="001E093C" w:rsidRPr="00AF3412">
              <w:rPr>
                <w:rFonts w:ascii="Times New Roman" w:hAnsi="Times New Roman"/>
                <w:lang w:val="en-US"/>
              </w:rPr>
              <w:t xml:space="preserve">25-26 </w:t>
            </w:r>
            <w:proofErr w:type="spellStart"/>
            <w:r w:rsidR="001E093C" w:rsidRPr="00AF3412">
              <w:rPr>
                <w:rFonts w:ascii="Times New Roman" w:hAnsi="Times New Roman"/>
                <w:lang w:val="en-US"/>
              </w:rPr>
              <w:t>gennaio</w:t>
            </w:r>
            <w:proofErr w:type="spellEnd"/>
            <w:r w:rsidR="001E093C" w:rsidRPr="00AF3412">
              <w:rPr>
                <w:rFonts w:ascii="Times New Roman" w:hAnsi="Times New Roman"/>
                <w:lang w:val="en-US"/>
              </w:rPr>
              <w:t xml:space="preserve"> 2013</w:t>
            </w:r>
          </w:p>
          <w:p w:rsidR="001E093C" w:rsidRPr="00AF3412" w:rsidRDefault="001E093C" w:rsidP="001E093C">
            <w:pPr>
              <w:pStyle w:val="CVNormal"/>
              <w:ind w:left="720"/>
              <w:jc w:val="both"/>
              <w:rPr>
                <w:rFonts w:ascii="Times New Roman" w:hAnsi="Times New Roman"/>
                <w:lang w:val="en-US"/>
              </w:rPr>
            </w:pPr>
          </w:p>
          <w:p w:rsidR="00D00137" w:rsidRPr="00AF3412" w:rsidRDefault="00486DD6" w:rsidP="002024AD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 xml:space="preserve">Seminario </w:t>
            </w:r>
            <w:r w:rsidR="00517CF6" w:rsidRPr="00AF3412">
              <w:rPr>
                <w:rFonts w:ascii="Times New Roman" w:hAnsi="Times New Roman"/>
              </w:rPr>
              <w:t>su ‘Gli strumenti del diritto europeo ed internazionale di fronte alla crisi finanziaria: inquadramento generale e profili di criticità’</w:t>
            </w:r>
            <w:r w:rsidRPr="00AF3412">
              <w:rPr>
                <w:rFonts w:ascii="Times New Roman" w:hAnsi="Times New Roman"/>
              </w:rPr>
              <w:t xml:space="preserve"> (2h)</w:t>
            </w:r>
            <w:r w:rsidR="00517CF6" w:rsidRPr="00AF3412">
              <w:rPr>
                <w:rFonts w:ascii="Times New Roman" w:hAnsi="Times New Roman"/>
              </w:rPr>
              <w:t>, nell’ambito dell’insegnamento di ‘Diritto</w:t>
            </w:r>
            <w:r w:rsidRPr="00AF3412">
              <w:rPr>
                <w:rFonts w:ascii="Times New Roman" w:hAnsi="Times New Roman"/>
              </w:rPr>
              <w:t xml:space="preserve"> pubblico dell’economia’ – Corso di Laurea in Lingue e Culture per il turismo e il commercio internazionale (Università degli Studi di Verona),</w:t>
            </w:r>
            <w:r w:rsidR="00D00137" w:rsidRPr="00AF3412">
              <w:rPr>
                <w:rFonts w:ascii="Times New Roman" w:hAnsi="Times New Roman"/>
              </w:rPr>
              <w:t xml:space="preserve"> 20 novembre 2012</w:t>
            </w:r>
          </w:p>
          <w:p w:rsidR="00C97BD0" w:rsidRPr="00AF3412" w:rsidRDefault="00C97BD0" w:rsidP="00C97BD0">
            <w:pPr>
              <w:pStyle w:val="Paragrafoelenco"/>
              <w:rPr>
                <w:rFonts w:ascii="Times New Roman" w:hAnsi="Times New Roman"/>
              </w:rPr>
            </w:pPr>
          </w:p>
          <w:p w:rsidR="00433BF1" w:rsidRPr="00DB60BD" w:rsidRDefault="00C97BD0" w:rsidP="00DB60BD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Seminario su “Lo stato di necessità” (4h) nell’ambito dell’insegnamento di “Diritto internazionale” del Corso di Laurea Magistrale in Giurisprudenza</w:t>
            </w:r>
            <w:r w:rsidR="00570DE2" w:rsidRPr="00AF3412">
              <w:rPr>
                <w:rFonts w:ascii="Times New Roman" w:hAnsi="Times New Roman"/>
              </w:rPr>
              <w:t xml:space="preserve"> - </w:t>
            </w:r>
            <w:r w:rsidRPr="00AF3412">
              <w:rPr>
                <w:rFonts w:ascii="Times New Roman" w:hAnsi="Times New Roman"/>
              </w:rPr>
              <w:t>Università di Bologna, 7 maggio 2012</w:t>
            </w:r>
          </w:p>
          <w:p w:rsidR="00433BF1" w:rsidRPr="00A973BA" w:rsidRDefault="00433BF1" w:rsidP="00A973BA">
            <w:pPr>
              <w:pStyle w:val="CVNormal"/>
              <w:ind w:left="0"/>
              <w:jc w:val="both"/>
            </w:pPr>
          </w:p>
        </w:tc>
      </w:tr>
      <w:tr w:rsidR="00A973BA" w:rsidRPr="00EC4CC0" w:rsidTr="00A14E5B">
        <w:trPr>
          <w:cantSplit/>
        </w:trPr>
        <w:tc>
          <w:tcPr>
            <w:tcW w:w="2982" w:type="dxa"/>
            <w:gridSpan w:val="2"/>
          </w:tcPr>
          <w:p w:rsidR="00A973BA" w:rsidRPr="00A973BA" w:rsidRDefault="00A973BA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795" w:type="dxa"/>
            <w:gridSpan w:val="12"/>
          </w:tcPr>
          <w:p w:rsidR="00DB60BD" w:rsidRPr="00DB60BD" w:rsidRDefault="00DB60BD" w:rsidP="00DB60BD">
            <w:pPr>
              <w:pStyle w:val="CVNormal-FirstLin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DB60BD">
              <w:rPr>
                <w:rFonts w:ascii="Times New Roman" w:hAnsi="Times New Roman"/>
              </w:rPr>
              <w:t xml:space="preserve">Presentazione in lingua inglese del </w:t>
            </w:r>
            <w:proofErr w:type="spellStart"/>
            <w:r w:rsidRPr="00DB60BD">
              <w:rPr>
                <w:rFonts w:ascii="Times New Roman" w:hAnsi="Times New Roman"/>
              </w:rPr>
              <w:t>paper</w:t>
            </w:r>
            <w:proofErr w:type="spellEnd"/>
            <w:r w:rsidRPr="00DB60BD">
              <w:rPr>
                <w:rFonts w:ascii="Times New Roman" w:hAnsi="Times New Roman"/>
              </w:rPr>
              <w:t xml:space="preserve"> ‘</w:t>
            </w:r>
            <w:proofErr w:type="spellStart"/>
            <w:r w:rsidRPr="00DB60BD">
              <w:rPr>
                <w:rFonts w:ascii="Times New Roman" w:hAnsi="Times New Roman"/>
              </w:rPr>
              <w:t>Necessity</w:t>
            </w:r>
            <w:proofErr w:type="spellEnd"/>
            <w:r w:rsidRPr="00DB60BD">
              <w:rPr>
                <w:rFonts w:ascii="Times New Roman" w:hAnsi="Times New Roman"/>
              </w:rPr>
              <w:t xml:space="preserve"> under </w:t>
            </w:r>
            <w:proofErr w:type="spellStart"/>
            <w:r w:rsidRPr="00DB60BD">
              <w:rPr>
                <w:rFonts w:ascii="Times New Roman" w:hAnsi="Times New Roman"/>
              </w:rPr>
              <w:t>international</w:t>
            </w:r>
            <w:proofErr w:type="spellEnd"/>
            <w:r w:rsidRPr="00DB60BD">
              <w:rPr>
                <w:rFonts w:ascii="Times New Roman" w:hAnsi="Times New Roman"/>
              </w:rPr>
              <w:t xml:space="preserve"> law’ nell’ambito dell’</w:t>
            </w:r>
            <w:r w:rsidRPr="00DB60BD">
              <w:rPr>
                <w:rFonts w:ascii="Times New Roman" w:hAnsi="Times New Roman"/>
                <w:i/>
              </w:rPr>
              <w:t xml:space="preserve">International Graduate Legal </w:t>
            </w:r>
            <w:proofErr w:type="spellStart"/>
            <w:r w:rsidRPr="00DB60BD">
              <w:rPr>
                <w:rFonts w:ascii="Times New Roman" w:hAnsi="Times New Roman"/>
                <w:i/>
              </w:rPr>
              <w:t>Research</w:t>
            </w:r>
            <w:proofErr w:type="spellEnd"/>
            <w:r w:rsidRPr="00DB60BD">
              <w:rPr>
                <w:rFonts w:ascii="Times New Roman" w:hAnsi="Times New Roman"/>
                <w:i/>
              </w:rPr>
              <w:t xml:space="preserve"> Conference </w:t>
            </w:r>
            <w:r w:rsidRPr="00DB60BD">
              <w:rPr>
                <w:rFonts w:ascii="Times New Roman" w:hAnsi="Times New Roman"/>
              </w:rPr>
              <w:t xml:space="preserve">tenutosi al </w:t>
            </w:r>
            <w:proofErr w:type="spellStart"/>
            <w:r w:rsidRPr="00DB60BD">
              <w:rPr>
                <w:rFonts w:ascii="Times New Roman" w:hAnsi="Times New Roman"/>
              </w:rPr>
              <w:t>King’s</w:t>
            </w:r>
            <w:proofErr w:type="spellEnd"/>
            <w:r w:rsidRPr="00DB60BD">
              <w:rPr>
                <w:rFonts w:ascii="Times New Roman" w:hAnsi="Times New Roman"/>
              </w:rPr>
              <w:t xml:space="preserve"> College (Londra – GB), 19-20 aprile 2012</w:t>
            </w:r>
          </w:p>
          <w:p w:rsidR="00DB60BD" w:rsidRDefault="00DB60BD" w:rsidP="00DB60BD">
            <w:pPr>
              <w:pStyle w:val="CVNormal-FirstLine"/>
              <w:ind w:left="720"/>
              <w:jc w:val="both"/>
              <w:rPr>
                <w:rFonts w:ascii="Times New Roman" w:hAnsi="Times New Roman"/>
              </w:rPr>
            </w:pPr>
          </w:p>
          <w:p w:rsidR="00A973BA" w:rsidRDefault="00A973BA" w:rsidP="00A973BA">
            <w:pPr>
              <w:pStyle w:val="CVNormal-FirstLin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A973BA">
              <w:rPr>
                <w:rFonts w:ascii="Times New Roman" w:hAnsi="Times New Roman"/>
              </w:rPr>
              <w:t>Intervento su “Note sulla tesi di dottorato ‘</w:t>
            </w:r>
            <w:proofErr w:type="spellStart"/>
            <w:r w:rsidRPr="00A973BA">
              <w:rPr>
                <w:rFonts w:ascii="Times New Roman" w:hAnsi="Times New Roman"/>
              </w:rPr>
              <w:t>Necessity</w:t>
            </w:r>
            <w:proofErr w:type="spellEnd"/>
            <w:r w:rsidRPr="00A973BA">
              <w:rPr>
                <w:rFonts w:ascii="Times New Roman" w:hAnsi="Times New Roman"/>
              </w:rPr>
              <w:t xml:space="preserve"> defence under International </w:t>
            </w:r>
            <w:proofErr w:type="spellStart"/>
            <w:r w:rsidRPr="00A973BA">
              <w:rPr>
                <w:rFonts w:ascii="Times New Roman" w:hAnsi="Times New Roman"/>
              </w:rPr>
              <w:t>investment</w:t>
            </w:r>
            <w:proofErr w:type="spellEnd"/>
            <w:r w:rsidRPr="00A973BA">
              <w:rPr>
                <w:rFonts w:ascii="Times New Roman" w:hAnsi="Times New Roman"/>
              </w:rPr>
              <w:t xml:space="preserve"> law’” nell’ambito dell’Incontro dottorandi di ricerca in diritto internazionale ‘Alberico </w:t>
            </w:r>
            <w:proofErr w:type="spellStart"/>
            <w:r w:rsidRPr="00A973BA">
              <w:rPr>
                <w:rFonts w:ascii="Times New Roman" w:hAnsi="Times New Roman"/>
              </w:rPr>
              <w:t>Gentili’</w:t>
            </w:r>
            <w:proofErr w:type="spellEnd"/>
            <w:r w:rsidRPr="00A973BA">
              <w:rPr>
                <w:rFonts w:ascii="Times New Roman" w:hAnsi="Times New Roman"/>
              </w:rPr>
              <w:t xml:space="preserve"> tenutosi a San Ginesio (MC), 14-15 ottobre 2011</w:t>
            </w:r>
          </w:p>
          <w:p w:rsidR="00A973BA" w:rsidRPr="00A973BA" w:rsidRDefault="00A973BA" w:rsidP="00A973BA">
            <w:pPr>
              <w:pStyle w:val="CVNormal"/>
            </w:pPr>
          </w:p>
          <w:p w:rsidR="00A973BA" w:rsidRPr="00EC4CC0" w:rsidRDefault="00A973BA" w:rsidP="00A973BA">
            <w:pPr>
              <w:pStyle w:val="CVNormal-FirstLine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EC4CC0">
              <w:rPr>
                <w:rFonts w:ascii="Times New Roman" w:hAnsi="Times New Roman"/>
              </w:rPr>
              <w:t xml:space="preserve">Intervento in lingua inglese dal titolo ‘The UN Security Council </w:t>
            </w:r>
            <w:proofErr w:type="spellStart"/>
            <w:r w:rsidRPr="00EC4CC0">
              <w:rPr>
                <w:rFonts w:ascii="Times New Roman" w:hAnsi="Times New Roman"/>
              </w:rPr>
              <w:t>facing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financial</w:t>
            </w:r>
            <w:proofErr w:type="spellEnd"/>
            <w:r w:rsidRPr="00EC4CC0">
              <w:rPr>
                <w:rFonts w:ascii="Times New Roman" w:hAnsi="Times New Roman"/>
              </w:rPr>
              <w:t xml:space="preserve"> and </w:t>
            </w:r>
            <w:proofErr w:type="spellStart"/>
            <w:r w:rsidRPr="00EC4CC0">
              <w:rPr>
                <w:rFonts w:ascii="Times New Roman" w:hAnsi="Times New Roman"/>
              </w:rPr>
              <w:t>economic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crisis</w:t>
            </w:r>
            <w:proofErr w:type="spellEnd"/>
            <w:r w:rsidRPr="00EC4CC0">
              <w:rPr>
                <w:rFonts w:ascii="Times New Roman" w:hAnsi="Times New Roman"/>
              </w:rPr>
              <w:t xml:space="preserve"> and the </w:t>
            </w:r>
            <w:proofErr w:type="spellStart"/>
            <w:r w:rsidRPr="00EC4CC0">
              <w:rPr>
                <w:rFonts w:ascii="Times New Roman" w:hAnsi="Times New Roman"/>
              </w:rPr>
              <w:t>role</w:t>
            </w:r>
            <w:proofErr w:type="spellEnd"/>
            <w:r w:rsidRPr="00EC4CC0">
              <w:rPr>
                <w:rFonts w:ascii="Times New Roman" w:hAnsi="Times New Roman"/>
              </w:rPr>
              <w:t xml:space="preserve"> of International </w:t>
            </w:r>
            <w:proofErr w:type="spellStart"/>
            <w:r w:rsidRPr="00EC4CC0">
              <w:rPr>
                <w:rFonts w:ascii="Times New Roman" w:hAnsi="Times New Roman"/>
              </w:rPr>
              <w:t>Economic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Organizations</w:t>
            </w:r>
            <w:proofErr w:type="spellEnd"/>
            <w:r w:rsidRPr="00EC4CC0">
              <w:rPr>
                <w:rFonts w:ascii="Times New Roman" w:hAnsi="Times New Roman"/>
              </w:rPr>
              <w:t xml:space="preserve">’ nell’ambito del </w:t>
            </w:r>
            <w:proofErr w:type="spellStart"/>
            <w:r w:rsidRPr="00EC4CC0">
              <w:rPr>
                <w:rFonts w:ascii="Times New Roman" w:hAnsi="Times New Roman"/>
              </w:rPr>
              <w:t>Colloque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du</w:t>
            </w:r>
            <w:proofErr w:type="spellEnd"/>
            <w:r w:rsidRPr="00EC4CC0">
              <w:rPr>
                <w:rFonts w:ascii="Times New Roman" w:hAnsi="Times New Roman"/>
              </w:rPr>
              <w:t xml:space="preserve"> Centre de </w:t>
            </w:r>
            <w:proofErr w:type="spellStart"/>
            <w:r w:rsidRPr="00EC4CC0">
              <w:rPr>
                <w:rFonts w:ascii="Times New Roman" w:hAnsi="Times New Roman"/>
              </w:rPr>
              <w:t>Recherche</w:t>
            </w:r>
            <w:proofErr w:type="spellEnd"/>
            <w:r w:rsidRPr="00EC4CC0">
              <w:rPr>
                <w:rFonts w:ascii="Times New Roman" w:hAnsi="Times New Roman"/>
              </w:rPr>
              <w:t xml:space="preserve"> franco-</w:t>
            </w:r>
            <w:proofErr w:type="spellStart"/>
            <w:r w:rsidRPr="00EC4CC0">
              <w:rPr>
                <w:rFonts w:ascii="Times New Roman" w:hAnsi="Times New Roman"/>
              </w:rPr>
              <w:t>italien</w:t>
            </w:r>
            <w:proofErr w:type="spellEnd"/>
            <w:r w:rsidRPr="00EC4CC0">
              <w:rPr>
                <w:rFonts w:ascii="Times New Roman" w:hAnsi="Times New Roman"/>
              </w:rPr>
              <w:t xml:space="preserve">’ sul tema </w:t>
            </w:r>
            <w:proofErr w:type="spellStart"/>
            <w:r w:rsidRPr="00EC4CC0">
              <w:rPr>
                <w:rFonts w:ascii="Times New Roman" w:hAnsi="Times New Roman"/>
              </w:rPr>
              <w:t>Les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instruments</w:t>
            </w:r>
            <w:proofErr w:type="spellEnd"/>
            <w:r w:rsidRPr="00EC4CC0">
              <w:rPr>
                <w:rFonts w:ascii="Times New Roman" w:hAnsi="Times New Roman"/>
              </w:rPr>
              <w:t xml:space="preserve"> de la </w:t>
            </w:r>
            <w:proofErr w:type="spellStart"/>
            <w:r w:rsidRPr="00EC4CC0">
              <w:rPr>
                <w:rFonts w:ascii="Times New Roman" w:hAnsi="Times New Roman"/>
              </w:rPr>
              <w:t>gouvernance</w:t>
            </w:r>
            <w:proofErr w:type="spellEnd"/>
            <w:r w:rsidRPr="00EC4CC0">
              <w:rPr>
                <w:rFonts w:ascii="Times New Roman" w:hAnsi="Times New Roman"/>
              </w:rPr>
              <w:t xml:space="preserve"> globale face </w:t>
            </w:r>
            <w:proofErr w:type="spellStart"/>
            <w:r w:rsidRPr="00EC4CC0">
              <w:rPr>
                <w:rFonts w:ascii="Times New Roman" w:hAnsi="Times New Roman"/>
              </w:rPr>
              <w:t>aux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evolutions</w:t>
            </w:r>
            <w:proofErr w:type="spellEnd"/>
            <w:r w:rsidRPr="00EC4CC0">
              <w:rPr>
                <w:rFonts w:ascii="Times New Roman" w:hAnsi="Times New Roman"/>
              </w:rPr>
              <w:t xml:space="preserve"> de la </w:t>
            </w:r>
            <w:proofErr w:type="spellStart"/>
            <w:r w:rsidRPr="00EC4CC0">
              <w:rPr>
                <w:rFonts w:ascii="Times New Roman" w:hAnsi="Times New Roman"/>
              </w:rPr>
              <w:t>sécurité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collective</w:t>
            </w:r>
            <w:proofErr w:type="spellEnd"/>
            <w:r w:rsidRPr="00EC4CC0">
              <w:rPr>
                <w:rFonts w:ascii="Times New Roman" w:hAnsi="Times New Roman"/>
              </w:rPr>
              <w:t xml:space="preserve"> tenutosi all’</w:t>
            </w:r>
            <w:proofErr w:type="spellStart"/>
            <w:r w:rsidRPr="00EC4CC0">
              <w:rPr>
                <w:rFonts w:ascii="Times New Roman" w:hAnsi="Times New Roman"/>
              </w:rPr>
              <w:t>Institut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du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Droit</w:t>
            </w:r>
            <w:proofErr w:type="spellEnd"/>
            <w:r w:rsidRPr="00EC4CC0">
              <w:rPr>
                <w:rFonts w:ascii="Times New Roman" w:hAnsi="Times New Roman"/>
              </w:rPr>
              <w:t xml:space="preserve"> de la </w:t>
            </w:r>
            <w:proofErr w:type="spellStart"/>
            <w:r w:rsidRPr="00EC4CC0">
              <w:rPr>
                <w:rFonts w:ascii="Times New Roman" w:hAnsi="Times New Roman"/>
              </w:rPr>
              <w:t>Paix</w:t>
            </w:r>
            <w:proofErr w:type="spellEnd"/>
            <w:r w:rsidRPr="00EC4CC0">
              <w:rPr>
                <w:rFonts w:ascii="Times New Roman" w:hAnsi="Times New Roman"/>
              </w:rPr>
              <w:t xml:space="preserve"> et </w:t>
            </w:r>
            <w:proofErr w:type="spellStart"/>
            <w:r w:rsidRPr="00EC4CC0">
              <w:rPr>
                <w:rFonts w:ascii="Times New Roman" w:hAnsi="Times New Roman"/>
              </w:rPr>
              <w:t>du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Développemet</w:t>
            </w:r>
            <w:proofErr w:type="spellEnd"/>
            <w:r w:rsidRPr="00EC4CC0">
              <w:rPr>
                <w:rFonts w:ascii="Times New Roman" w:hAnsi="Times New Roman"/>
              </w:rPr>
              <w:t xml:space="preserve"> (</w:t>
            </w:r>
            <w:proofErr w:type="spellStart"/>
            <w:r w:rsidRPr="00EC4CC0">
              <w:rPr>
                <w:rFonts w:ascii="Times New Roman" w:hAnsi="Times New Roman"/>
              </w:rPr>
              <w:t>Faculté</w:t>
            </w:r>
            <w:proofErr w:type="spellEnd"/>
            <w:r w:rsidRPr="00EC4CC0">
              <w:rPr>
                <w:rFonts w:ascii="Times New Roman" w:hAnsi="Times New Roman"/>
              </w:rPr>
              <w:t xml:space="preserve"> de l’</w:t>
            </w:r>
            <w:proofErr w:type="spellStart"/>
            <w:r w:rsidRPr="00EC4CC0">
              <w:rPr>
                <w:rFonts w:ascii="Times New Roman" w:hAnsi="Times New Roman"/>
              </w:rPr>
              <w:t>Université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Nice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Sophia</w:t>
            </w:r>
            <w:proofErr w:type="spellEnd"/>
            <w:r w:rsidRPr="00EC4CC0">
              <w:rPr>
                <w:rFonts w:ascii="Times New Roman" w:hAnsi="Times New Roman"/>
              </w:rPr>
              <w:t xml:space="preserve"> </w:t>
            </w:r>
            <w:proofErr w:type="spellStart"/>
            <w:r w:rsidRPr="00EC4CC0">
              <w:rPr>
                <w:rFonts w:ascii="Times New Roman" w:hAnsi="Times New Roman"/>
              </w:rPr>
              <w:t>Antipolis</w:t>
            </w:r>
            <w:proofErr w:type="spellEnd"/>
            <w:r w:rsidRPr="00EC4CC0">
              <w:rPr>
                <w:rFonts w:ascii="Times New Roman" w:hAnsi="Times New Roman"/>
              </w:rPr>
              <w:t xml:space="preserve"> – Nizza, FR), 12-16 settembre 2011</w:t>
            </w:r>
          </w:p>
          <w:p w:rsidR="00A973BA" w:rsidRPr="00EC4CC0" w:rsidRDefault="00A973BA" w:rsidP="00A973BA">
            <w:pPr>
              <w:pStyle w:val="CVNormal-FirstLine"/>
              <w:ind w:left="720"/>
              <w:jc w:val="both"/>
              <w:rPr>
                <w:rFonts w:ascii="Times New Roman" w:hAnsi="Times New Roman"/>
              </w:rPr>
            </w:pPr>
          </w:p>
          <w:p w:rsidR="00A973BA" w:rsidRDefault="00A973BA" w:rsidP="00A973BA">
            <w:pPr>
              <w:pStyle w:val="CVNormal-FirstLine"/>
              <w:numPr>
                <w:ilvl w:val="0"/>
                <w:numId w:val="5"/>
              </w:numPr>
              <w:spacing w:before="0"/>
              <w:jc w:val="both"/>
              <w:rPr>
                <w:rFonts w:ascii="Times New Roman" w:hAnsi="Times New Roman"/>
                <w:lang w:val="en-US"/>
              </w:rPr>
            </w:pPr>
            <w:r w:rsidRPr="00A973BA">
              <w:rPr>
                <w:rFonts w:ascii="Times New Roman" w:hAnsi="Times New Roman"/>
                <w:lang w:val="en-US"/>
              </w:rPr>
              <w:t xml:space="preserve">Visiting Fellow’s Presentation in lingua </w:t>
            </w:r>
            <w:proofErr w:type="spellStart"/>
            <w:r w:rsidRPr="00A973BA">
              <w:rPr>
                <w:rFonts w:ascii="Times New Roman" w:hAnsi="Times New Roman"/>
                <w:lang w:val="en-US"/>
              </w:rPr>
              <w:t>inglese</w:t>
            </w:r>
            <w:proofErr w:type="spellEnd"/>
            <w:r w:rsidRPr="00A9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973BA">
              <w:rPr>
                <w:rFonts w:ascii="Times New Roman" w:hAnsi="Times New Roman"/>
                <w:lang w:val="en-US"/>
              </w:rPr>
              <w:t>su</w:t>
            </w:r>
            <w:proofErr w:type="spellEnd"/>
            <w:r w:rsidRPr="00A973BA">
              <w:rPr>
                <w:rFonts w:ascii="Times New Roman" w:hAnsi="Times New Roman"/>
                <w:lang w:val="en-US"/>
              </w:rPr>
              <w:t xml:space="preserve"> ‘The necessity defence in times of economic crisis. A survey of the investment arbitration case-law’ </w:t>
            </w:r>
            <w:proofErr w:type="spellStart"/>
            <w:r w:rsidRPr="00A973BA">
              <w:rPr>
                <w:rFonts w:ascii="Times New Roman" w:hAnsi="Times New Roman"/>
                <w:lang w:val="en-US"/>
              </w:rPr>
              <w:t>presso</w:t>
            </w:r>
            <w:proofErr w:type="spellEnd"/>
            <w:r w:rsidRPr="00A973B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973BA">
              <w:rPr>
                <w:rFonts w:ascii="Times New Roman" w:hAnsi="Times New Roman"/>
                <w:lang w:val="en-US"/>
              </w:rPr>
              <w:t>il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973BA">
              <w:rPr>
                <w:rFonts w:ascii="Times New Roman" w:hAnsi="Times New Roman"/>
                <w:lang w:val="en-US"/>
              </w:rPr>
              <w:t xml:space="preserve">Lauterpacht Centre for International Law (University of Cambridge – UK), 17 </w:t>
            </w:r>
            <w:proofErr w:type="spellStart"/>
            <w:r w:rsidRPr="00A973BA">
              <w:rPr>
                <w:rFonts w:ascii="Times New Roman" w:hAnsi="Times New Roman"/>
                <w:lang w:val="en-US"/>
              </w:rPr>
              <w:t>agosto</w:t>
            </w:r>
            <w:proofErr w:type="spellEnd"/>
            <w:r w:rsidRPr="00A973BA">
              <w:rPr>
                <w:rFonts w:ascii="Times New Roman" w:hAnsi="Times New Roman"/>
                <w:lang w:val="en-US"/>
              </w:rPr>
              <w:t xml:space="preserve"> 2011 </w:t>
            </w:r>
          </w:p>
          <w:p w:rsidR="00DB60BD" w:rsidRPr="00DB60BD" w:rsidRDefault="00DB60BD" w:rsidP="00DB60BD">
            <w:pPr>
              <w:pStyle w:val="CVNormal"/>
              <w:rPr>
                <w:lang w:val="en-US"/>
              </w:rPr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Attività di didattica</w:t>
            </w:r>
          </w:p>
        </w:tc>
        <w:tc>
          <w:tcPr>
            <w:tcW w:w="7795" w:type="dxa"/>
            <w:gridSpan w:val="12"/>
          </w:tcPr>
          <w:p w:rsidR="00433BF1" w:rsidRPr="00AF3412" w:rsidRDefault="00433BF1" w:rsidP="00CE1ED9">
            <w:pPr>
              <w:pStyle w:val="CVNormal-FirstLine"/>
              <w:numPr>
                <w:ilvl w:val="0"/>
                <w:numId w:val="5"/>
              </w:numPr>
              <w:spacing w:before="0"/>
              <w:jc w:val="both"/>
              <w:rPr>
                <w:rFonts w:ascii="Times New Roman" w:hAnsi="Times New Roman"/>
              </w:rPr>
            </w:pPr>
            <w:r w:rsidRPr="00AF3412">
              <w:rPr>
                <w:rFonts w:ascii="Times New Roman" w:hAnsi="Times New Roman"/>
              </w:rPr>
              <w:t>Titolare per l’A.A. 2012-2013</w:t>
            </w:r>
            <w:r w:rsidR="00CE1ED9">
              <w:rPr>
                <w:rFonts w:ascii="Times New Roman" w:hAnsi="Times New Roman"/>
              </w:rPr>
              <w:t>/A.A. 2013-2014</w:t>
            </w:r>
            <w:r w:rsidRPr="00AF3412">
              <w:rPr>
                <w:rFonts w:ascii="Times New Roman" w:hAnsi="Times New Roman"/>
              </w:rPr>
              <w:t xml:space="preserve"> </w:t>
            </w:r>
            <w:r w:rsidR="006C2C05" w:rsidRPr="00AF3412">
              <w:rPr>
                <w:rFonts w:ascii="Times New Roman" w:hAnsi="Times New Roman"/>
              </w:rPr>
              <w:t>di un modulo didattico di 30 h relativo all’attività di insegnamento di Diritto internazionale del Corso di studio in</w:t>
            </w:r>
            <w:r w:rsidR="00CE1ED9">
              <w:rPr>
                <w:rFonts w:ascii="Times New Roman" w:hAnsi="Times New Roman"/>
              </w:rPr>
              <w:t xml:space="preserve"> </w:t>
            </w:r>
            <w:r w:rsidR="006C2C05" w:rsidRPr="00AF3412">
              <w:rPr>
                <w:rFonts w:ascii="Times New Roman" w:hAnsi="Times New Roman"/>
              </w:rPr>
              <w:t>Giurisprudenza presso la Facoltà di Giurisprudenza dell’Università di Bologna (sede di Bologna)</w:t>
            </w:r>
          </w:p>
          <w:p w:rsidR="00C97BD0" w:rsidRPr="00AF3412" w:rsidRDefault="00C97BD0" w:rsidP="00C97BD0">
            <w:pPr>
              <w:pStyle w:val="CVNormal"/>
            </w:pPr>
          </w:p>
        </w:tc>
      </w:tr>
      <w:tr w:rsidR="00433BF1" w:rsidRPr="00AF3412" w:rsidTr="00A14E5B">
        <w:trPr>
          <w:cantSplit/>
        </w:trPr>
        <w:tc>
          <w:tcPr>
            <w:tcW w:w="2982" w:type="dxa"/>
            <w:gridSpan w:val="2"/>
          </w:tcPr>
          <w:p w:rsidR="00433BF1" w:rsidRPr="00AF3412" w:rsidRDefault="00433BF1">
            <w:pPr>
              <w:pStyle w:val="CVSpac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795" w:type="dxa"/>
            <w:gridSpan w:val="12"/>
          </w:tcPr>
          <w:p w:rsidR="00433BF1" w:rsidRPr="00AF3412" w:rsidRDefault="00433BF1" w:rsidP="00A7259B">
            <w:pPr>
              <w:pStyle w:val="CVSpacer"/>
              <w:suppressAutoHyphens w:val="0"/>
              <w:ind w:left="433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33BF1" w:rsidRPr="00EC4CC0" w:rsidTr="00A8197B">
        <w:trPr>
          <w:cantSplit/>
        </w:trPr>
        <w:tc>
          <w:tcPr>
            <w:tcW w:w="10777" w:type="dxa"/>
            <w:gridSpan w:val="14"/>
          </w:tcPr>
          <w:p w:rsidR="00433BF1" w:rsidRPr="00AF3412" w:rsidRDefault="00433BF1" w:rsidP="00D71D3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AF3412">
              <w:rPr>
                <w:rFonts w:ascii="Times New Roman" w:hAnsi="Times New Roman"/>
                <w:b/>
                <w:lang w:val="en-US"/>
              </w:rPr>
              <w:t xml:space="preserve">ESIL </w:t>
            </w:r>
            <w:r w:rsidRPr="00AF3412">
              <w:rPr>
                <w:rFonts w:ascii="Times New Roman" w:hAnsi="Times New Roman"/>
                <w:lang w:val="en-US"/>
              </w:rPr>
              <w:t>(</w:t>
            </w:r>
            <w:r w:rsidRPr="00AF3412">
              <w:rPr>
                <w:rFonts w:ascii="Times New Roman" w:hAnsi="Times New Roman"/>
                <w:i/>
                <w:lang w:val="en-US"/>
              </w:rPr>
              <w:t>European Society of International Law</w:t>
            </w:r>
            <w:r w:rsidRPr="00AF3412">
              <w:rPr>
                <w:rFonts w:ascii="Times New Roman" w:hAnsi="Times New Roman"/>
                <w:lang w:val="en-US"/>
              </w:rPr>
              <w:t xml:space="preserve">) e </w:t>
            </w:r>
            <w:r w:rsidRPr="00AF3412">
              <w:rPr>
                <w:rFonts w:ascii="Times New Roman" w:hAnsi="Times New Roman"/>
                <w:b/>
                <w:lang w:val="en-US"/>
              </w:rPr>
              <w:t>ASIL</w:t>
            </w:r>
            <w:r w:rsidRPr="00AF3412">
              <w:rPr>
                <w:rFonts w:ascii="Times New Roman" w:hAnsi="Times New Roman"/>
                <w:lang w:val="en-US"/>
              </w:rPr>
              <w:t xml:space="preserve"> (</w:t>
            </w:r>
            <w:r w:rsidRPr="00AF3412">
              <w:rPr>
                <w:rFonts w:ascii="Times New Roman" w:hAnsi="Times New Roman"/>
                <w:i/>
                <w:lang w:val="en-US"/>
              </w:rPr>
              <w:t>American Society of International Law</w:t>
            </w:r>
            <w:r w:rsidRPr="00AF3412">
              <w:rPr>
                <w:rFonts w:ascii="Times New Roman" w:hAnsi="Times New Roman"/>
                <w:lang w:val="en-US"/>
              </w:rPr>
              <w:t xml:space="preserve">) </w:t>
            </w:r>
            <w:r w:rsidRPr="00AF3412">
              <w:rPr>
                <w:rFonts w:ascii="Times New Roman" w:hAnsi="Times New Roman"/>
                <w:b/>
                <w:lang w:val="en-US"/>
              </w:rPr>
              <w:t xml:space="preserve">member </w:t>
            </w:r>
          </w:p>
        </w:tc>
      </w:tr>
      <w:tr w:rsidR="00433BF1" w:rsidRPr="00EC4CC0" w:rsidTr="00A8197B">
        <w:trPr>
          <w:cantSplit/>
        </w:trPr>
        <w:tc>
          <w:tcPr>
            <w:tcW w:w="3116" w:type="dxa"/>
            <w:gridSpan w:val="3"/>
          </w:tcPr>
          <w:p w:rsidR="00433BF1" w:rsidRPr="00AF3412" w:rsidRDefault="00433BF1">
            <w:pPr>
              <w:pStyle w:val="CVHeading1"/>
              <w:spacing w:before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661" w:type="dxa"/>
            <w:gridSpan w:val="11"/>
          </w:tcPr>
          <w:p w:rsidR="00433BF1" w:rsidRPr="00AF3412" w:rsidRDefault="00433BF1" w:rsidP="007F1C95">
            <w:pPr>
              <w:pStyle w:val="CVNormal-FirstLine"/>
              <w:spacing w:before="0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433BF1" w:rsidRPr="00AF3412" w:rsidTr="00A8197B">
        <w:trPr>
          <w:cantSplit/>
        </w:trPr>
        <w:tc>
          <w:tcPr>
            <w:tcW w:w="3116" w:type="dxa"/>
            <w:gridSpan w:val="3"/>
          </w:tcPr>
          <w:p w:rsidR="00433BF1" w:rsidRPr="00AF3412" w:rsidRDefault="00433BF1">
            <w:pPr>
              <w:pStyle w:val="CVHeading1"/>
              <w:spacing w:before="0"/>
              <w:rPr>
                <w:rFonts w:ascii="Times New Roman" w:hAnsi="Times New Roman"/>
                <w:sz w:val="20"/>
              </w:rPr>
            </w:pPr>
            <w:r w:rsidRPr="00AF3412">
              <w:rPr>
                <w:rFonts w:ascii="Times New Roman" w:hAnsi="Times New Roman"/>
                <w:sz w:val="20"/>
              </w:rPr>
              <w:t>Ultimo aggiornamento</w:t>
            </w:r>
          </w:p>
        </w:tc>
        <w:tc>
          <w:tcPr>
            <w:tcW w:w="7661" w:type="dxa"/>
            <w:gridSpan w:val="11"/>
          </w:tcPr>
          <w:p w:rsidR="00433BF1" w:rsidRPr="00AF3412" w:rsidRDefault="00DB60BD" w:rsidP="00DB60BD">
            <w:pPr>
              <w:pStyle w:val="CVNormal-FirstLine"/>
              <w:spacing w:befor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E1E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ottobre</w:t>
            </w:r>
            <w:r w:rsidR="00433BF1" w:rsidRPr="00AF3412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4</w:t>
            </w:r>
            <w:r w:rsidR="00433BF1" w:rsidRPr="00AF3412">
              <w:rPr>
                <w:rFonts w:ascii="Times New Roman" w:hAnsi="Times New Roman"/>
              </w:rPr>
              <w:t xml:space="preserve"> </w:t>
            </w:r>
          </w:p>
        </w:tc>
      </w:tr>
      <w:tr w:rsidR="00433BF1" w:rsidRPr="00AF3412" w:rsidTr="00A81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116" w:type="dxa"/>
            <w:gridSpan w:val="3"/>
            <w:tcBorders>
              <w:right w:val="single" w:sz="2" w:space="0" w:color="000000"/>
            </w:tcBorders>
          </w:tcPr>
          <w:p w:rsidR="00433BF1" w:rsidRPr="00AF3412" w:rsidRDefault="00433BF1">
            <w:pPr>
              <w:pStyle w:val="CVSpacer"/>
              <w:rPr>
                <w:rFonts w:ascii="Arial" w:hAnsi="Arial" w:cs="Arial"/>
                <w:sz w:val="20"/>
              </w:rPr>
            </w:pPr>
          </w:p>
        </w:tc>
        <w:tc>
          <w:tcPr>
            <w:tcW w:w="7661" w:type="dxa"/>
            <w:gridSpan w:val="11"/>
          </w:tcPr>
          <w:p w:rsidR="00824EA4" w:rsidRPr="00AF3412" w:rsidRDefault="00824EA4" w:rsidP="004B6F6E">
            <w:pPr>
              <w:pStyle w:val="Corpotesto"/>
              <w:spacing w:after="0"/>
              <w:ind w:right="113"/>
              <w:rPr>
                <w:rFonts w:ascii="Arial" w:hAnsi="Arial" w:cs="Arial"/>
              </w:rPr>
            </w:pPr>
          </w:p>
          <w:p w:rsidR="00433BF1" w:rsidRPr="00AF3412" w:rsidRDefault="00433BF1" w:rsidP="004B6F6E">
            <w:pPr>
              <w:pStyle w:val="Corpotesto"/>
              <w:spacing w:after="0"/>
              <w:ind w:right="113"/>
              <w:rPr>
                <w:rFonts w:ascii="Arial" w:hAnsi="Arial" w:cs="Arial"/>
              </w:rPr>
            </w:pPr>
            <w:r w:rsidRPr="00AF3412">
              <w:rPr>
                <w:rFonts w:ascii="Arial" w:hAnsi="Arial" w:cs="Arial"/>
              </w:rPr>
              <w:t>Autorizzo il trattamento dei miei dati personali ai sensi del Decreto Legislativo 30 giugno 2003, n. 196 "Codice in materia di protezione dei dati personali (facoltativo)".</w:t>
            </w:r>
          </w:p>
          <w:p w:rsidR="004B6F6E" w:rsidRPr="00AF3412" w:rsidRDefault="004B6F6E" w:rsidP="00276B86">
            <w:pPr>
              <w:pStyle w:val="Corpotesto"/>
              <w:spacing w:after="0"/>
              <w:ind w:left="113" w:right="113"/>
              <w:rPr>
                <w:rFonts w:ascii="Arial" w:hAnsi="Arial" w:cs="Arial"/>
              </w:rPr>
            </w:pPr>
          </w:p>
          <w:p w:rsidR="004B6F6E" w:rsidRPr="00AF3412" w:rsidRDefault="004B6F6E" w:rsidP="00276B86">
            <w:pPr>
              <w:pStyle w:val="Corpotesto"/>
              <w:spacing w:after="0"/>
              <w:ind w:left="113" w:right="113"/>
              <w:rPr>
                <w:rFonts w:ascii="Arial" w:hAnsi="Arial" w:cs="Arial"/>
              </w:rPr>
            </w:pPr>
          </w:p>
          <w:p w:rsidR="004B6F6E" w:rsidRPr="00AF3412" w:rsidRDefault="004B6F6E" w:rsidP="004B6F6E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AF3412">
              <w:rPr>
                <w:rFonts w:ascii="Arial" w:hAnsi="Arial" w:cs="Arial"/>
              </w:rPr>
              <w:t>La sottoscritta  Federica Cristani dichiara che tutto quanto contenuto nel presente curriculum vitae corrisponde a verità e che le dichiarazioni in esso contenute vengono rese ai sensi degli artt. 46 e 47 del D.P.R. 445/2000 (dichiarazioni sostitutive di certificazione e sostitutive dell’atto di notorietà).</w:t>
            </w:r>
          </w:p>
          <w:p w:rsidR="004B6F6E" w:rsidRPr="00AF3412" w:rsidRDefault="004B6F6E" w:rsidP="00276B86">
            <w:pPr>
              <w:pStyle w:val="Corpotesto"/>
              <w:spacing w:after="0"/>
              <w:ind w:left="113" w:right="113"/>
              <w:rPr>
                <w:rFonts w:ascii="Arial" w:hAnsi="Arial" w:cs="Arial"/>
              </w:rPr>
            </w:pPr>
          </w:p>
        </w:tc>
      </w:tr>
      <w:tr w:rsidR="00433BF1" w:rsidRPr="00AF3412" w:rsidTr="00A81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"/>
        </w:trPr>
        <w:tc>
          <w:tcPr>
            <w:tcW w:w="3116" w:type="dxa"/>
            <w:gridSpan w:val="3"/>
            <w:tcBorders>
              <w:right w:val="single" w:sz="2" w:space="0" w:color="000000"/>
            </w:tcBorders>
          </w:tcPr>
          <w:p w:rsidR="00433BF1" w:rsidRPr="00AF3412" w:rsidRDefault="00433BF1" w:rsidP="00617109">
            <w:pPr>
              <w:pStyle w:val="CVHeading1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661" w:type="dxa"/>
            <w:gridSpan w:val="11"/>
          </w:tcPr>
          <w:p w:rsidR="00433BF1" w:rsidRPr="00AF3412" w:rsidRDefault="00433BF1" w:rsidP="00617109">
            <w:pPr>
              <w:pStyle w:val="CVNormal-FirstLine"/>
              <w:spacing w:before="0"/>
              <w:ind w:left="0"/>
            </w:pPr>
          </w:p>
        </w:tc>
      </w:tr>
    </w:tbl>
    <w:p w:rsidR="00433BF1" w:rsidRPr="00AF3412" w:rsidRDefault="00433BF1" w:rsidP="00304FB6">
      <w:bookmarkStart w:id="0" w:name="_GoBack"/>
      <w:bookmarkEnd w:id="0"/>
    </w:p>
    <w:sectPr w:rsidR="00433BF1" w:rsidRPr="00AF3412" w:rsidSect="00617109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426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5D" w:rsidRDefault="0050705D">
      <w:r>
        <w:separator/>
      </w:r>
    </w:p>
  </w:endnote>
  <w:endnote w:type="continuationSeparator" w:id="0">
    <w:p w:rsidR="0050705D" w:rsidRDefault="0050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433BF1">
      <w:trPr>
        <w:cantSplit/>
      </w:trPr>
      <w:tc>
        <w:tcPr>
          <w:tcW w:w="3117" w:type="dxa"/>
        </w:tcPr>
        <w:p w:rsidR="00433BF1" w:rsidRDefault="00433BF1">
          <w:pPr>
            <w:pStyle w:val="CVFooterLeft"/>
          </w:pPr>
          <w:r>
            <w:t xml:space="preserve">Pagina </w:t>
          </w:r>
          <w:r w:rsidR="00C23074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C23074">
            <w:rPr>
              <w:shd w:val="clear" w:color="auto" w:fill="FFFFFF"/>
            </w:rPr>
            <w:fldChar w:fldCharType="separate"/>
          </w:r>
          <w:r w:rsidR="00EC4CC0">
            <w:rPr>
              <w:noProof/>
              <w:shd w:val="clear" w:color="auto" w:fill="FFFFFF"/>
            </w:rPr>
            <w:t>5</w:t>
          </w:r>
          <w:r w:rsidR="00C23074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C23074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C23074">
            <w:rPr>
              <w:shd w:val="clear" w:color="auto" w:fill="FFFFFF"/>
            </w:rPr>
            <w:fldChar w:fldCharType="separate"/>
          </w:r>
          <w:r w:rsidR="00EC4CC0">
            <w:rPr>
              <w:noProof/>
              <w:shd w:val="clear" w:color="auto" w:fill="FFFFFF"/>
            </w:rPr>
            <w:t>5</w:t>
          </w:r>
          <w:r w:rsidR="00C23074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433BF1" w:rsidRDefault="00433BF1" w:rsidP="007F1C95">
          <w:pPr>
            <w:pStyle w:val="CVFooterLeft"/>
          </w:pPr>
          <w:r>
            <w:t>Federica Cristani</w:t>
          </w:r>
        </w:p>
        <w:p w:rsidR="00433BF1" w:rsidRDefault="00433BF1" w:rsidP="007F1C95">
          <w:pPr>
            <w:pStyle w:val="CVFooterLeft"/>
          </w:pPr>
        </w:p>
      </w:tc>
      <w:tc>
        <w:tcPr>
          <w:tcW w:w="7655" w:type="dxa"/>
          <w:tcBorders>
            <w:left w:val="single" w:sz="2" w:space="0" w:color="000000"/>
          </w:tcBorders>
        </w:tcPr>
        <w:p w:rsidR="00433BF1" w:rsidRPr="00B51804" w:rsidRDefault="00433BF1">
          <w:pPr>
            <w:pStyle w:val="CVFooterRight"/>
            <w:rPr>
              <w:lang w:val="it-IT"/>
            </w:rPr>
          </w:pPr>
          <w:r w:rsidRPr="00B51804">
            <w:rPr>
              <w:lang w:val="it-IT"/>
            </w:rPr>
            <w:t xml:space="preserve">Per maggiori informazioni su </w:t>
          </w:r>
          <w:proofErr w:type="spellStart"/>
          <w:r w:rsidRPr="00B51804">
            <w:rPr>
              <w:lang w:val="it-IT"/>
            </w:rPr>
            <w:t>Europass</w:t>
          </w:r>
          <w:proofErr w:type="spellEnd"/>
          <w:r w:rsidRPr="00B51804">
            <w:rPr>
              <w:lang w:val="it-IT"/>
            </w:rPr>
            <w:t>: http://europass.cedefop.europa.eu</w:t>
          </w:r>
        </w:p>
        <w:p w:rsidR="00433BF1" w:rsidRDefault="00433BF1">
          <w:pPr>
            <w:pStyle w:val="CVFooterRight"/>
          </w:pPr>
          <w:r>
            <w:t xml:space="preserve">© </w:t>
          </w:r>
          <w:proofErr w:type="spellStart"/>
          <w:r>
            <w:t>Comunitàeuropee</w:t>
          </w:r>
          <w:proofErr w:type="spellEnd"/>
          <w:r>
            <w:t>, 2003    20060628</w:t>
          </w:r>
        </w:p>
      </w:tc>
    </w:tr>
  </w:tbl>
  <w:p w:rsidR="00433BF1" w:rsidRDefault="00433BF1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5D" w:rsidRDefault="0050705D">
      <w:r>
        <w:separator/>
      </w:r>
    </w:p>
  </w:footnote>
  <w:footnote w:type="continuationSeparator" w:id="0">
    <w:p w:rsidR="0050705D" w:rsidRDefault="0050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EE7"/>
    <w:multiLevelType w:val="hybridMultilevel"/>
    <w:tmpl w:val="011848C2"/>
    <w:lvl w:ilvl="0" w:tplc="79705FD6">
      <w:start w:val="5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14194693"/>
    <w:multiLevelType w:val="hybridMultilevel"/>
    <w:tmpl w:val="0852886E"/>
    <w:lvl w:ilvl="0" w:tplc="7D2446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21CA8"/>
    <w:multiLevelType w:val="hybridMultilevel"/>
    <w:tmpl w:val="E5466EDC"/>
    <w:lvl w:ilvl="0" w:tplc="C4E4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42CCF"/>
    <w:multiLevelType w:val="hybridMultilevel"/>
    <w:tmpl w:val="3584984A"/>
    <w:lvl w:ilvl="0" w:tplc="36689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65E2A"/>
    <w:multiLevelType w:val="hybridMultilevel"/>
    <w:tmpl w:val="5C5A79F4"/>
    <w:lvl w:ilvl="0" w:tplc="56AEAE6E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389E3904"/>
    <w:multiLevelType w:val="hybridMultilevel"/>
    <w:tmpl w:val="584CE098"/>
    <w:lvl w:ilvl="0" w:tplc="69EAB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F10B7"/>
    <w:multiLevelType w:val="hybridMultilevel"/>
    <w:tmpl w:val="5ABC58B6"/>
    <w:lvl w:ilvl="0" w:tplc="FF04D29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7">
    <w:nsid w:val="6A435BE4"/>
    <w:multiLevelType w:val="hybridMultilevel"/>
    <w:tmpl w:val="4CDC0654"/>
    <w:lvl w:ilvl="0" w:tplc="5346038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51804"/>
    <w:rsid w:val="00003BE3"/>
    <w:rsid w:val="00012647"/>
    <w:rsid w:val="00050398"/>
    <w:rsid w:val="00083877"/>
    <w:rsid w:val="000D196A"/>
    <w:rsid w:val="000D5299"/>
    <w:rsid w:val="001463FD"/>
    <w:rsid w:val="00191A52"/>
    <w:rsid w:val="001C762A"/>
    <w:rsid w:val="001E093C"/>
    <w:rsid w:val="002024AD"/>
    <w:rsid w:val="00222958"/>
    <w:rsid w:val="00235AEC"/>
    <w:rsid w:val="00263083"/>
    <w:rsid w:val="0027133B"/>
    <w:rsid w:val="00276B86"/>
    <w:rsid w:val="00287A5B"/>
    <w:rsid w:val="002D2365"/>
    <w:rsid w:val="002F25DB"/>
    <w:rsid w:val="00304FB6"/>
    <w:rsid w:val="00327164"/>
    <w:rsid w:val="003626F4"/>
    <w:rsid w:val="003639D9"/>
    <w:rsid w:val="003756D8"/>
    <w:rsid w:val="0037570B"/>
    <w:rsid w:val="00377458"/>
    <w:rsid w:val="003847B9"/>
    <w:rsid w:val="003961F9"/>
    <w:rsid w:val="003A5DB8"/>
    <w:rsid w:val="003D68A3"/>
    <w:rsid w:val="003F179A"/>
    <w:rsid w:val="00412A61"/>
    <w:rsid w:val="004146E8"/>
    <w:rsid w:val="00433BF1"/>
    <w:rsid w:val="004346C3"/>
    <w:rsid w:val="00435AD7"/>
    <w:rsid w:val="00445FC6"/>
    <w:rsid w:val="00446B43"/>
    <w:rsid w:val="00446C2B"/>
    <w:rsid w:val="004509C1"/>
    <w:rsid w:val="004830EF"/>
    <w:rsid w:val="00486DD6"/>
    <w:rsid w:val="004B4285"/>
    <w:rsid w:val="004B6F6E"/>
    <w:rsid w:val="004C5284"/>
    <w:rsid w:val="004D78BD"/>
    <w:rsid w:val="004F2B54"/>
    <w:rsid w:val="0050705D"/>
    <w:rsid w:val="0051617F"/>
    <w:rsid w:val="00517CF6"/>
    <w:rsid w:val="00561571"/>
    <w:rsid w:val="00570DE2"/>
    <w:rsid w:val="005A0E8F"/>
    <w:rsid w:val="005A426C"/>
    <w:rsid w:val="005D28AB"/>
    <w:rsid w:val="005D4EF0"/>
    <w:rsid w:val="00617109"/>
    <w:rsid w:val="006227AE"/>
    <w:rsid w:val="00631020"/>
    <w:rsid w:val="00635165"/>
    <w:rsid w:val="00646F8A"/>
    <w:rsid w:val="00650F28"/>
    <w:rsid w:val="00664786"/>
    <w:rsid w:val="00671CA7"/>
    <w:rsid w:val="006C2C05"/>
    <w:rsid w:val="006F13F2"/>
    <w:rsid w:val="00720C1D"/>
    <w:rsid w:val="00726F2C"/>
    <w:rsid w:val="0075448C"/>
    <w:rsid w:val="00762952"/>
    <w:rsid w:val="00762E56"/>
    <w:rsid w:val="007676BE"/>
    <w:rsid w:val="00773082"/>
    <w:rsid w:val="00777AE5"/>
    <w:rsid w:val="007B4120"/>
    <w:rsid w:val="007C06D4"/>
    <w:rsid w:val="007F1C95"/>
    <w:rsid w:val="00823FA5"/>
    <w:rsid w:val="00824EA4"/>
    <w:rsid w:val="008304C5"/>
    <w:rsid w:val="008431B3"/>
    <w:rsid w:val="0084785B"/>
    <w:rsid w:val="00860481"/>
    <w:rsid w:val="00875A99"/>
    <w:rsid w:val="008A2DEC"/>
    <w:rsid w:val="008D0B18"/>
    <w:rsid w:val="008E1595"/>
    <w:rsid w:val="0095631E"/>
    <w:rsid w:val="00982445"/>
    <w:rsid w:val="00982A28"/>
    <w:rsid w:val="009E520D"/>
    <w:rsid w:val="009E6AB8"/>
    <w:rsid w:val="009F2DF9"/>
    <w:rsid w:val="00A127DB"/>
    <w:rsid w:val="00A14E5B"/>
    <w:rsid w:val="00A47B47"/>
    <w:rsid w:val="00A71AE2"/>
    <w:rsid w:val="00A7259B"/>
    <w:rsid w:val="00A7301B"/>
    <w:rsid w:val="00A8197B"/>
    <w:rsid w:val="00A973BA"/>
    <w:rsid w:val="00AA25B1"/>
    <w:rsid w:val="00AF3412"/>
    <w:rsid w:val="00B2238F"/>
    <w:rsid w:val="00B40921"/>
    <w:rsid w:val="00B4526C"/>
    <w:rsid w:val="00B51804"/>
    <w:rsid w:val="00B60706"/>
    <w:rsid w:val="00B6516E"/>
    <w:rsid w:val="00B74007"/>
    <w:rsid w:val="00B75CA5"/>
    <w:rsid w:val="00BC3C79"/>
    <w:rsid w:val="00BC6E96"/>
    <w:rsid w:val="00BF1E97"/>
    <w:rsid w:val="00C14035"/>
    <w:rsid w:val="00C23074"/>
    <w:rsid w:val="00C50310"/>
    <w:rsid w:val="00C97BD0"/>
    <w:rsid w:val="00CE1ED9"/>
    <w:rsid w:val="00CF60F6"/>
    <w:rsid w:val="00D00137"/>
    <w:rsid w:val="00D71D34"/>
    <w:rsid w:val="00D72A63"/>
    <w:rsid w:val="00D85E10"/>
    <w:rsid w:val="00DA7B3C"/>
    <w:rsid w:val="00DB055A"/>
    <w:rsid w:val="00DB60BD"/>
    <w:rsid w:val="00DD0514"/>
    <w:rsid w:val="00E0655E"/>
    <w:rsid w:val="00E444AC"/>
    <w:rsid w:val="00E60B55"/>
    <w:rsid w:val="00E61800"/>
    <w:rsid w:val="00E75A51"/>
    <w:rsid w:val="00E8658C"/>
    <w:rsid w:val="00E96036"/>
    <w:rsid w:val="00EC4CC0"/>
    <w:rsid w:val="00EF170D"/>
    <w:rsid w:val="00EF1768"/>
    <w:rsid w:val="00EF5D22"/>
    <w:rsid w:val="00F06FB1"/>
    <w:rsid w:val="00F26A22"/>
    <w:rsid w:val="00F40D60"/>
    <w:rsid w:val="00F520D9"/>
    <w:rsid w:val="00F769D1"/>
    <w:rsid w:val="00F95AF5"/>
    <w:rsid w:val="00FA236E"/>
    <w:rsid w:val="00FB5673"/>
    <w:rsid w:val="00FF5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B18"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rsid w:val="008D0B18"/>
  </w:style>
  <w:style w:type="character" w:styleId="Numeropagina">
    <w:name w:val="page number"/>
    <w:uiPriority w:val="99"/>
    <w:semiHidden/>
    <w:rsid w:val="008D0B18"/>
    <w:rPr>
      <w:rFonts w:cs="Times New Roman"/>
    </w:rPr>
  </w:style>
  <w:style w:type="character" w:styleId="Collegamentoipertestuale">
    <w:name w:val="Hyperlink"/>
    <w:uiPriority w:val="99"/>
    <w:semiHidden/>
    <w:rsid w:val="008D0B18"/>
    <w:rPr>
      <w:rFonts w:cs="Times New Roman"/>
      <w:color w:val="0000FF"/>
      <w:u w:val="single"/>
    </w:rPr>
  </w:style>
  <w:style w:type="character" w:customStyle="1" w:styleId="EndnoteCharacters">
    <w:name w:val="Endnote Characters"/>
    <w:uiPriority w:val="99"/>
    <w:rsid w:val="008D0B18"/>
  </w:style>
  <w:style w:type="character" w:customStyle="1" w:styleId="WW-DefaultParagraphFont">
    <w:name w:val="WW-Default Paragraph Font"/>
    <w:uiPriority w:val="99"/>
    <w:rsid w:val="008D0B18"/>
  </w:style>
  <w:style w:type="character" w:styleId="Enfasigrassetto">
    <w:name w:val="Strong"/>
    <w:uiPriority w:val="99"/>
    <w:qFormat/>
    <w:rsid w:val="008D0B18"/>
    <w:rPr>
      <w:rFonts w:cs="Times New Roman"/>
      <w:b/>
    </w:rPr>
  </w:style>
  <w:style w:type="paragraph" w:styleId="Corpotesto">
    <w:name w:val="Body Text"/>
    <w:basedOn w:val="Normale"/>
    <w:link w:val="CorpotestoCarattere"/>
    <w:uiPriority w:val="99"/>
    <w:semiHidden/>
    <w:rsid w:val="008D0B18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444791"/>
    <w:rPr>
      <w:rFonts w:ascii="Arial Narrow" w:hAnsi="Arial Narrow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rsid w:val="008D0B18"/>
    <w:pPr>
      <w:suppressLineNumbers/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444791"/>
    <w:rPr>
      <w:rFonts w:ascii="Arial Narrow" w:hAnsi="Arial Narrow"/>
      <w:sz w:val="20"/>
      <w:szCs w:val="20"/>
      <w:lang w:eastAsia="ar-SA"/>
    </w:rPr>
  </w:style>
  <w:style w:type="paragraph" w:customStyle="1" w:styleId="TableContents">
    <w:name w:val="Table Contents"/>
    <w:basedOn w:val="Corpotesto"/>
    <w:uiPriority w:val="99"/>
    <w:rsid w:val="008D0B18"/>
    <w:pPr>
      <w:suppressLineNumbers/>
    </w:pPr>
  </w:style>
  <w:style w:type="paragraph" w:customStyle="1" w:styleId="TableHeading">
    <w:name w:val="Table Heading"/>
    <w:basedOn w:val="TableContents"/>
    <w:uiPriority w:val="99"/>
    <w:rsid w:val="008D0B18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uiPriority w:val="99"/>
    <w:rsid w:val="008D0B18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uiPriority w:val="99"/>
    <w:rsid w:val="008D0B18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uiPriority w:val="99"/>
    <w:rsid w:val="008D0B1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8D0B18"/>
    <w:pPr>
      <w:spacing w:before="74"/>
    </w:pPr>
  </w:style>
  <w:style w:type="paragraph" w:customStyle="1" w:styleId="CVHeading3">
    <w:name w:val="CV Heading 3"/>
    <w:basedOn w:val="Normale"/>
    <w:next w:val="Normale"/>
    <w:uiPriority w:val="99"/>
    <w:rsid w:val="008D0B18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rsid w:val="008D0B1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8D0B18"/>
    <w:rPr>
      <w:b/>
    </w:rPr>
  </w:style>
  <w:style w:type="paragraph" w:customStyle="1" w:styleId="LevelAssessment-Code">
    <w:name w:val="Level Assessment - Code"/>
    <w:basedOn w:val="Normale"/>
    <w:next w:val="LevelAssessment-Description"/>
    <w:uiPriority w:val="99"/>
    <w:rsid w:val="008D0B18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8D0B18"/>
    <w:pPr>
      <w:textAlignment w:val="bottom"/>
    </w:pPr>
  </w:style>
  <w:style w:type="paragraph" w:customStyle="1" w:styleId="SmallGap">
    <w:name w:val="Small Gap"/>
    <w:basedOn w:val="Normale"/>
    <w:next w:val="Normale"/>
    <w:uiPriority w:val="99"/>
    <w:rsid w:val="008D0B18"/>
    <w:rPr>
      <w:sz w:val="10"/>
    </w:rPr>
  </w:style>
  <w:style w:type="paragraph" w:customStyle="1" w:styleId="CVHeadingLevel">
    <w:name w:val="CV Heading Level"/>
    <w:basedOn w:val="CVHeading3"/>
    <w:next w:val="Normale"/>
    <w:uiPriority w:val="99"/>
    <w:rsid w:val="008D0B18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8D0B1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uiPriority w:val="99"/>
    <w:rsid w:val="008D0B18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uiPriority w:val="99"/>
    <w:rsid w:val="008D0B18"/>
    <w:pPr>
      <w:ind w:left="113"/>
      <w:jc w:val="left"/>
    </w:pPr>
    <w:rPr>
      <w:i/>
    </w:rPr>
  </w:style>
  <w:style w:type="paragraph" w:customStyle="1" w:styleId="CVMajor">
    <w:name w:val="CV Major"/>
    <w:basedOn w:val="Normale"/>
    <w:uiPriority w:val="99"/>
    <w:rsid w:val="008D0B18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uiPriority w:val="99"/>
    <w:rsid w:val="008D0B18"/>
    <w:pPr>
      <w:spacing w:before="74"/>
    </w:pPr>
  </w:style>
  <w:style w:type="paragraph" w:customStyle="1" w:styleId="CVMedium">
    <w:name w:val="CV Medium"/>
    <w:basedOn w:val="CVMajor"/>
    <w:uiPriority w:val="99"/>
    <w:rsid w:val="008D0B18"/>
    <w:rPr>
      <w:sz w:val="22"/>
    </w:rPr>
  </w:style>
  <w:style w:type="paragraph" w:customStyle="1" w:styleId="CVMedium-FirstLine">
    <w:name w:val="CV Medium - First Line"/>
    <w:basedOn w:val="CVMedium"/>
    <w:next w:val="CVMedium"/>
    <w:uiPriority w:val="99"/>
    <w:rsid w:val="008D0B18"/>
    <w:pPr>
      <w:spacing w:before="74"/>
    </w:pPr>
  </w:style>
  <w:style w:type="paragraph" w:customStyle="1" w:styleId="CVNormal">
    <w:name w:val="CV Normal"/>
    <w:basedOn w:val="CVMedium"/>
    <w:uiPriority w:val="99"/>
    <w:rsid w:val="008D0B18"/>
    <w:rPr>
      <w:b w:val="0"/>
      <w:sz w:val="20"/>
    </w:rPr>
  </w:style>
  <w:style w:type="paragraph" w:customStyle="1" w:styleId="CVSpacer">
    <w:name w:val="CV Spacer"/>
    <w:basedOn w:val="CVNormal"/>
    <w:uiPriority w:val="99"/>
    <w:rsid w:val="008D0B18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8D0B18"/>
    <w:pPr>
      <w:spacing w:before="74"/>
    </w:pPr>
  </w:style>
  <w:style w:type="paragraph" w:customStyle="1" w:styleId="CVFooterLeft">
    <w:name w:val="CV Footer Left"/>
    <w:basedOn w:val="Normale"/>
    <w:uiPriority w:val="99"/>
    <w:rsid w:val="008D0B18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uiPriority w:val="99"/>
    <w:rsid w:val="008D0B18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uiPriority w:val="99"/>
    <w:semiHidden/>
    <w:rsid w:val="007F1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7F1C95"/>
    <w:rPr>
      <w:rFonts w:ascii="Arial Narrow" w:hAnsi="Arial Narrow"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2713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563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5631E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iureta.uni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Hewlett-Packard</Company>
  <LinksUpToDate>false</LinksUpToDate>
  <CharactersWithSpaces>12360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Federica</cp:lastModifiedBy>
  <cp:revision>48</cp:revision>
  <cp:lastPrinted>2014-10-17T07:31:00Z</cp:lastPrinted>
  <dcterms:created xsi:type="dcterms:W3CDTF">2012-05-08T08:45:00Z</dcterms:created>
  <dcterms:modified xsi:type="dcterms:W3CDTF">2014-10-17T07:34:00Z</dcterms:modified>
</cp:coreProperties>
</file>