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EBF0D06" w14:textId="0598346F" w:rsidR="00642379" w:rsidRDefault="007E6946">
      <w:pPr>
        <w:rPr>
          <w:rFonts w:cs="Arial"/>
          <w:color w:val="auto"/>
          <w:sz w:val="18"/>
          <w:szCs w:val="18"/>
        </w:rPr>
      </w:pPr>
      <w:r w:rsidRPr="007E6946">
        <w:rPr>
          <w:rFonts w:cs="Arial"/>
          <w:color w:val="auto"/>
          <w:sz w:val="18"/>
          <w:szCs w:val="18"/>
        </w:rPr>
        <w:t>The present curriculum is prepared in accordance with and in compliance with Articles 19, 46, and 47 of Presidential Decree 445/2000 and with the awareness of the criminal penalties in the case of false declarations, the creation or use of false documents, as referred to in Article 76 of Presidential Decree 445 of December 28, 2000.</w:t>
      </w:r>
    </w:p>
    <w:p w14:paraId="3B202725" w14:textId="77777777" w:rsidR="007E6946" w:rsidRPr="007E6946" w:rsidRDefault="007E6946">
      <w:pPr>
        <w:rPr>
          <w:color w:val="auto"/>
          <w:sz w:val="18"/>
          <w:szCs w:val="18"/>
          <w:lang w:val="en-US"/>
        </w:rPr>
      </w:pPr>
    </w:p>
    <w:tbl>
      <w:tblPr>
        <w:tblW w:w="0" w:type="auto"/>
        <w:tblLayout w:type="fixed"/>
        <w:tblCellMar>
          <w:left w:w="0" w:type="dxa"/>
          <w:right w:w="0" w:type="dxa"/>
        </w:tblCellMar>
        <w:tblLook w:val="0000" w:firstRow="0" w:lastRow="0" w:firstColumn="0" w:lastColumn="0" w:noHBand="0" w:noVBand="0"/>
      </w:tblPr>
      <w:tblGrid>
        <w:gridCol w:w="2834"/>
        <w:gridCol w:w="7541"/>
      </w:tblGrid>
      <w:tr w:rsidR="007909B8" w:rsidRPr="007E6946" w14:paraId="0E611B86" w14:textId="77777777" w:rsidTr="04BADC1F">
        <w:trPr>
          <w:cantSplit/>
          <w:trHeight w:val="340"/>
        </w:trPr>
        <w:tc>
          <w:tcPr>
            <w:tcW w:w="2834" w:type="dxa"/>
            <w:shd w:val="clear" w:color="auto" w:fill="auto"/>
            <w:vAlign w:val="center"/>
          </w:tcPr>
          <w:p w14:paraId="1151E210" w14:textId="77777777" w:rsidR="006C4A6D" w:rsidRPr="007909B8" w:rsidRDefault="2593FEE4">
            <w:pPr>
              <w:pStyle w:val="ECVPersonalInfoHeading"/>
              <w:rPr>
                <w:color w:val="auto"/>
              </w:rPr>
            </w:pPr>
            <w:r w:rsidRPr="007909B8">
              <w:rPr>
                <w:color w:val="auto"/>
              </w:rPr>
              <w:t>PERSONAL INFORMATION</w:t>
            </w:r>
          </w:p>
        </w:tc>
        <w:tc>
          <w:tcPr>
            <w:tcW w:w="7541" w:type="dxa"/>
            <w:shd w:val="clear" w:color="auto" w:fill="auto"/>
            <w:vAlign w:val="center"/>
          </w:tcPr>
          <w:p w14:paraId="66E84B08" w14:textId="28315040" w:rsidR="006C4A6D" w:rsidRPr="00642379" w:rsidRDefault="04BADC1F">
            <w:pPr>
              <w:pStyle w:val="ECVNameField"/>
              <w:rPr>
                <w:color w:val="auto"/>
                <w:lang w:val="it-IT"/>
              </w:rPr>
            </w:pPr>
            <w:r w:rsidRPr="00642379">
              <w:rPr>
                <w:color w:val="auto"/>
                <w:lang w:val="it-IT"/>
              </w:rPr>
              <w:t xml:space="preserve">Giovanni Gambaro, MD, </w:t>
            </w:r>
            <w:proofErr w:type="spellStart"/>
            <w:r w:rsidRPr="00642379">
              <w:rPr>
                <w:color w:val="auto"/>
                <w:lang w:val="it-IT"/>
              </w:rPr>
              <w:t>PhD</w:t>
            </w:r>
            <w:proofErr w:type="spellEnd"/>
            <w:r w:rsidRPr="00642379">
              <w:rPr>
                <w:color w:val="auto"/>
                <w:lang w:val="it-IT"/>
              </w:rPr>
              <w:t>, FERA</w:t>
            </w:r>
          </w:p>
        </w:tc>
      </w:tr>
      <w:tr w:rsidR="007909B8" w:rsidRPr="007E6946" w14:paraId="40D1B2CD" w14:textId="77777777" w:rsidTr="04BADC1F">
        <w:trPr>
          <w:cantSplit/>
          <w:trHeight w:hRule="exact" w:val="227"/>
        </w:trPr>
        <w:tc>
          <w:tcPr>
            <w:tcW w:w="10375" w:type="dxa"/>
            <w:gridSpan w:val="2"/>
            <w:shd w:val="clear" w:color="auto" w:fill="auto"/>
          </w:tcPr>
          <w:p w14:paraId="14D90470" w14:textId="77777777" w:rsidR="006C4A6D" w:rsidRPr="00642379" w:rsidRDefault="006C4A6D" w:rsidP="00375638">
            <w:pPr>
              <w:pStyle w:val="ECVComments"/>
              <w:jc w:val="left"/>
              <w:rPr>
                <w:color w:val="auto"/>
                <w:lang w:val="it-IT"/>
              </w:rPr>
            </w:pPr>
          </w:p>
        </w:tc>
      </w:tr>
      <w:tr w:rsidR="007909B8" w:rsidRPr="00642379" w14:paraId="22C8D4A8" w14:textId="77777777" w:rsidTr="04BADC1F">
        <w:trPr>
          <w:cantSplit/>
          <w:trHeight w:val="340"/>
        </w:trPr>
        <w:tc>
          <w:tcPr>
            <w:tcW w:w="2834" w:type="dxa"/>
            <w:vMerge w:val="restart"/>
            <w:shd w:val="clear" w:color="auto" w:fill="auto"/>
          </w:tcPr>
          <w:p w14:paraId="771A0E5E" w14:textId="3BF48759" w:rsidR="006C4A6D" w:rsidRPr="00642379" w:rsidRDefault="006C4A6D">
            <w:pPr>
              <w:pStyle w:val="ECVLeftHeading"/>
              <w:rPr>
                <w:color w:val="auto"/>
                <w:lang w:val="it-IT"/>
              </w:rPr>
            </w:pPr>
            <w:r w:rsidRPr="00642379">
              <w:rPr>
                <w:color w:val="auto"/>
                <w:lang w:val="it-IT"/>
              </w:rPr>
              <w:t xml:space="preserve"> </w:t>
            </w:r>
          </w:p>
        </w:tc>
        <w:tc>
          <w:tcPr>
            <w:tcW w:w="7541" w:type="dxa"/>
            <w:shd w:val="clear" w:color="auto" w:fill="auto"/>
          </w:tcPr>
          <w:p w14:paraId="5ED83E33" w14:textId="38CEB96F" w:rsidR="006E088F" w:rsidRPr="00642379" w:rsidRDefault="0034364B" w:rsidP="24EF7568">
            <w:pPr>
              <w:pStyle w:val="ECVContactDetails0"/>
              <w:rPr>
                <w:rFonts w:ascii="Calibri" w:eastAsia="Calibri" w:hAnsi="Calibri" w:cs="Calibri"/>
                <w:color w:val="auto"/>
                <w:sz w:val="24"/>
                <w:szCs w:val="24"/>
                <w:lang w:val="it-IT"/>
              </w:rPr>
            </w:pPr>
            <w:r>
              <w:pict w14:anchorId="54CC3309">
                <v:shape id="_x0000_i1026" type="#_x0000_t75" style="width:9.75pt;height:11.25pt;visibility:visible;mso-wrap-style:square" filled="t">
                  <v:imagedata r:id="rId8" o:title=""/>
                </v:shape>
              </w:pict>
            </w:r>
            <w:r w:rsidR="24EF7568" w:rsidRPr="00642379">
              <w:rPr>
                <w:rFonts w:ascii="Calibri" w:eastAsia="Calibri" w:hAnsi="Calibri" w:cs="Calibri"/>
                <w:color w:val="auto"/>
                <w:sz w:val="24"/>
                <w:szCs w:val="24"/>
                <w:lang w:val="it-IT"/>
              </w:rPr>
              <w:t xml:space="preserve"> </w:t>
            </w:r>
            <w:proofErr w:type="spellStart"/>
            <w:r w:rsidR="24EF7568" w:rsidRPr="00642379">
              <w:rPr>
                <w:rFonts w:ascii="Calibri" w:eastAsia="Calibri" w:hAnsi="Calibri" w:cs="Calibri"/>
                <w:color w:val="auto"/>
                <w:sz w:val="24"/>
                <w:szCs w:val="24"/>
                <w:lang w:val="it-IT"/>
              </w:rPr>
              <w:t>Division</w:t>
            </w:r>
            <w:proofErr w:type="spellEnd"/>
            <w:r w:rsidR="24EF7568" w:rsidRPr="00642379">
              <w:rPr>
                <w:rFonts w:ascii="Calibri" w:eastAsia="Calibri" w:hAnsi="Calibri" w:cs="Calibri"/>
                <w:color w:val="auto"/>
                <w:sz w:val="24"/>
                <w:szCs w:val="24"/>
                <w:lang w:val="it-IT"/>
              </w:rPr>
              <w:t xml:space="preserve"> of </w:t>
            </w:r>
            <w:proofErr w:type="spellStart"/>
            <w:r w:rsidR="24EF7568" w:rsidRPr="00642379">
              <w:rPr>
                <w:rFonts w:ascii="Calibri" w:eastAsia="Calibri" w:hAnsi="Calibri" w:cs="Calibri"/>
                <w:color w:val="auto"/>
                <w:sz w:val="24"/>
                <w:szCs w:val="24"/>
                <w:lang w:val="it-IT"/>
              </w:rPr>
              <w:t>Nephrology</w:t>
            </w:r>
            <w:proofErr w:type="spellEnd"/>
            <w:r w:rsidR="24EF7568" w:rsidRPr="00642379">
              <w:rPr>
                <w:rFonts w:ascii="Calibri" w:eastAsia="Calibri" w:hAnsi="Calibri" w:cs="Calibri"/>
                <w:color w:val="auto"/>
                <w:sz w:val="24"/>
                <w:szCs w:val="24"/>
                <w:lang w:val="it-IT"/>
              </w:rPr>
              <w:t xml:space="preserve"> and </w:t>
            </w:r>
            <w:proofErr w:type="spellStart"/>
            <w:r w:rsidR="24EF7568" w:rsidRPr="00642379">
              <w:rPr>
                <w:rFonts w:ascii="Calibri" w:eastAsia="Calibri" w:hAnsi="Calibri" w:cs="Calibri"/>
                <w:color w:val="auto"/>
                <w:sz w:val="24"/>
                <w:szCs w:val="24"/>
                <w:lang w:val="it-IT"/>
              </w:rPr>
              <w:t>Dialysis</w:t>
            </w:r>
            <w:proofErr w:type="spellEnd"/>
            <w:r w:rsidR="24EF7568" w:rsidRPr="00642379">
              <w:rPr>
                <w:rFonts w:ascii="Calibri" w:eastAsia="Calibri" w:hAnsi="Calibri" w:cs="Calibri"/>
                <w:color w:val="auto"/>
                <w:sz w:val="24"/>
                <w:szCs w:val="24"/>
                <w:lang w:val="it-IT"/>
              </w:rPr>
              <w:t xml:space="preserve">, </w:t>
            </w:r>
            <w:proofErr w:type="spellStart"/>
            <w:r w:rsidR="24EF7568" w:rsidRPr="00642379">
              <w:rPr>
                <w:rFonts w:ascii="Calibri" w:eastAsia="Calibri" w:hAnsi="Calibri" w:cs="Calibri"/>
                <w:color w:val="auto"/>
                <w:sz w:val="24"/>
                <w:szCs w:val="24"/>
                <w:lang w:val="it-IT"/>
              </w:rPr>
              <w:t>Department</w:t>
            </w:r>
            <w:proofErr w:type="spellEnd"/>
            <w:r w:rsidR="24EF7568" w:rsidRPr="00642379">
              <w:rPr>
                <w:rFonts w:ascii="Calibri" w:eastAsia="Calibri" w:hAnsi="Calibri" w:cs="Calibri"/>
                <w:color w:val="auto"/>
                <w:sz w:val="24"/>
                <w:szCs w:val="24"/>
                <w:lang w:val="it-IT"/>
              </w:rPr>
              <w:t xml:space="preserve"> of Medicine, </w:t>
            </w:r>
            <w:proofErr w:type="spellStart"/>
            <w:r w:rsidR="24EF7568" w:rsidRPr="00642379">
              <w:rPr>
                <w:rFonts w:ascii="Calibri" w:eastAsia="Calibri" w:hAnsi="Calibri" w:cs="Calibri"/>
                <w:color w:val="auto"/>
                <w:sz w:val="24"/>
                <w:szCs w:val="24"/>
                <w:lang w:val="it-IT"/>
              </w:rPr>
              <w:t>University</w:t>
            </w:r>
            <w:proofErr w:type="spellEnd"/>
            <w:r w:rsidR="24EF7568" w:rsidRPr="00642379">
              <w:rPr>
                <w:rFonts w:ascii="Calibri" w:eastAsia="Calibri" w:hAnsi="Calibri" w:cs="Calibri"/>
                <w:color w:val="auto"/>
                <w:sz w:val="24"/>
                <w:szCs w:val="24"/>
                <w:lang w:val="it-IT"/>
              </w:rPr>
              <w:t xml:space="preserve"> of Verona, Ospedale Maggiore, Piazzale A. Stefani 1, 37126 Verona, </w:t>
            </w:r>
            <w:proofErr w:type="spellStart"/>
            <w:r w:rsidR="24EF7568" w:rsidRPr="00642379">
              <w:rPr>
                <w:rFonts w:ascii="Calibri" w:eastAsia="Calibri" w:hAnsi="Calibri" w:cs="Calibri"/>
                <w:color w:val="auto"/>
                <w:sz w:val="24"/>
                <w:szCs w:val="24"/>
                <w:lang w:val="it-IT"/>
              </w:rPr>
              <w:t>Italy</w:t>
            </w:r>
            <w:proofErr w:type="spellEnd"/>
            <w:r w:rsidR="006E088F" w:rsidRPr="00642379">
              <w:rPr>
                <w:rFonts w:ascii="Calibri" w:eastAsia="Calibri" w:hAnsi="Calibri" w:cs="Calibri"/>
                <w:color w:val="auto"/>
                <w:sz w:val="24"/>
                <w:szCs w:val="24"/>
                <w:lang w:val="it-IT"/>
              </w:rPr>
              <w:t>,</w:t>
            </w:r>
            <w:r w:rsidR="00A80F79" w:rsidRPr="00642379">
              <w:rPr>
                <w:rFonts w:ascii="Calibri" w:eastAsia="Calibri" w:hAnsi="Calibri" w:cs="Calibri"/>
                <w:color w:val="auto"/>
                <w:sz w:val="24"/>
                <w:szCs w:val="24"/>
                <w:lang w:val="it-IT"/>
              </w:rPr>
              <w:t xml:space="preserve"> </w:t>
            </w:r>
          </w:p>
          <w:p w14:paraId="1FE2D5F6" w14:textId="5AB13FC6" w:rsidR="006C4A6D" w:rsidRPr="00642379" w:rsidRDefault="00322B92" w:rsidP="00642379">
            <w:pPr>
              <w:pStyle w:val="ECVContactDetails0"/>
              <w:rPr>
                <w:color w:val="auto"/>
                <w:lang w:val="it-IT"/>
              </w:rPr>
            </w:pPr>
            <w:r w:rsidRPr="007909B8">
              <w:rPr>
                <w:noProof/>
                <w:color w:val="auto"/>
                <w:lang w:val="it-IT" w:eastAsia="it-IT" w:bidi="ar-SA"/>
              </w:rPr>
              <w:drawing>
                <wp:inline distT="0" distB="0" distL="0" distR="0" wp14:anchorId="236037AA" wp14:editId="56320389">
                  <wp:extent cx="125730" cy="128905"/>
                  <wp:effectExtent l="0" t="0" r="0" b="0"/>
                  <wp:docPr id="62751543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bwMode="auto">
                          <a:xfrm>
                            <a:off x="0" y="0"/>
                            <a:ext cx="125730" cy="128905"/>
                          </a:xfrm>
                          <a:prstGeom prst="rect">
                            <a:avLst/>
                          </a:prstGeom>
                          <a:solidFill>
                            <a:srgbClr val="FFFFFF"/>
                          </a:solidFill>
                          <a:ln>
                            <a:noFill/>
                          </a:ln>
                        </pic:spPr>
                      </pic:pic>
                    </a:graphicData>
                  </a:graphic>
                </wp:inline>
              </w:drawing>
            </w:r>
            <w:r w:rsidR="24EF7568" w:rsidRPr="00642379">
              <w:rPr>
                <w:rFonts w:ascii="Calibri" w:eastAsia="Calibri" w:hAnsi="Calibri" w:cs="Calibri"/>
                <w:color w:val="auto"/>
                <w:sz w:val="24"/>
                <w:szCs w:val="24"/>
                <w:lang w:val="it-IT"/>
              </w:rPr>
              <w:t xml:space="preserve"> +39 045 812 2528, fax +39 045 802 7311</w:t>
            </w:r>
            <w:r w:rsidR="008F3973" w:rsidRPr="00642379">
              <w:rPr>
                <w:color w:val="auto"/>
                <w:lang w:val="it-IT"/>
              </w:rPr>
              <w:t xml:space="preserve"> </w:t>
            </w:r>
          </w:p>
        </w:tc>
      </w:tr>
      <w:tr w:rsidR="007909B8" w:rsidRPr="007E6946" w14:paraId="6531EDAF" w14:textId="77777777" w:rsidTr="04BADC1F">
        <w:trPr>
          <w:cantSplit/>
          <w:trHeight w:val="340"/>
        </w:trPr>
        <w:tc>
          <w:tcPr>
            <w:tcW w:w="2834" w:type="dxa"/>
            <w:vMerge/>
          </w:tcPr>
          <w:p w14:paraId="2E05E8BC" w14:textId="77777777" w:rsidR="006C4A6D" w:rsidRPr="00642379" w:rsidRDefault="006C4A6D">
            <w:pPr>
              <w:rPr>
                <w:color w:val="auto"/>
                <w:lang w:val="it-IT"/>
              </w:rPr>
            </w:pPr>
          </w:p>
        </w:tc>
        <w:tc>
          <w:tcPr>
            <w:tcW w:w="7541" w:type="dxa"/>
            <w:shd w:val="clear" w:color="auto" w:fill="auto"/>
          </w:tcPr>
          <w:p w14:paraId="1BB44B7F" w14:textId="5492AC29" w:rsidR="005B3B2A" w:rsidRPr="007909B8" w:rsidRDefault="005B3B2A" w:rsidP="04BADC1F">
            <w:pPr>
              <w:pStyle w:val="ECVContactDetails0"/>
              <w:tabs>
                <w:tab w:val="right" w:pos="8218"/>
              </w:tabs>
              <w:rPr>
                <w:lang w:val="it-IT"/>
              </w:rPr>
            </w:pPr>
          </w:p>
          <w:p w14:paraId="7EE25F7D" w14:textId="06E812E9" w:rsidR="005B3B2A" w:rsidRPr="007909B8" w:rsidRDefault="00591900" w:rsidP="04BADC1F">
            <w:pPr>
              <w:pStyle w:val="ECVContactDetails0"/>
              <w:rPr>
                <w:color w:val="auto"/>
                <w:lang w:val="it-IT"/>
              </w:rPr>
            </w:pPr>
            <w:r>
              <w:rPr>
                <w:color w:val="auto"/>
                <w:lang w:val="it-IT"/>
              </w:rPr>
              <w:t>License</w:t>
            </w:r>
            <w:r w:rsidR="04BADC1F" w:rsidRPr="04BADC1F">
              <w:rPr>
                <w:color w:val="auto"/>
                <w:lang w:val="it-IT"/>
              </w:rPr>
              <w:t xml:space="preserve"> </w:t>
            </w:r>
            <w:proofErr w:type="spellStart"/>
            <w:r w:rsidR="04BADC1F" w:rsidRPr="04BADC1F">
              <w:rPr>
                <w:color w:val="auto"/>
                <w:lang w:val="it-IT"/>
              </w:rPr>
              <w:t>number</w:t>
            </w:r>
            <w:proofErr w:type="spellEnd"/>
            <w:r w:rsidR="04BADC1F" w:rsidRPr="04BADC1F">
              <w:rPr>
                <w:color w:val="auto"/>
                <w:lang w:val="it-IT"/>
              </w:rPr>
              <w:t xml:space="preserve"> (Ordine della Provincia di VENEZIA) n. 0000004587</w:t>
            </w:r>
          </w:p>
          <w:p w14:paraId="3BD210ED" w14:textId="279F9E14" w:rsidR="005B3B2A" w:rsidRPr="007909B8" w:rsidRDefault="005B3B2A" w:rsidP="04BADC1F">
            <w:pPr>
              <w:pStyle w:val="ECVContactDetails0"/>
              <w:tabs>
                <w:tab w:val="right" w:pos="8218"/>
              </w:tabs>
              <w:rPr>
                <w:lang w:val="it-IT"/>
              </w:rPr>
            </w:pPr>
          </w:p>
        </w:tc>
      </w:tr>
      <w:tr w:rsidR="007909B8" w:rsidRPr="007E6946" w14:paraId="69AF099E" w14:textId="77777777" w:rsidTr="04BADC1F">
        <w:trPr>
          <w:cantSplit/>
          <w:trHeight w:val="340"/>
        </w:trPr>
        <w:tc>
          <w:tcPr>
            <w:tcW w:w="2834" w:type="dxa"/>
            <w:vMerge/>
          </w:tcPr>
          <w:p w14:paraId="3ED825CC" w14:textId="77777777" w:rsidR="006C4A6D" w:rsidRPr="007909B8" w:rsidRDefault="006C4A6D">
            <w:pPr>
              <w:rPr>
                <w:color w:val="auto"/>
                <w:lang w:val="it-IT"/>
              </w:rPr>
            </w:pPr>
          </w:p>
        </w:tc>
        <w:tc>
          <w:tcPr>
            <w:tcW w:w="7541" w:type="dxa"/>
            <w:shd w:val="clear" w:color="auto" w:fill="auto"/>
            <w:vAlign w:val="center"/>
          </w:tcPr>
          <w:p w14:paraId="42B5D704" w14:textId="0931DD21" w:rsidR="006C4A6D" w:rsidRDefault="00E11F40">
            <w:pPr>
              <w:pStyle w:val="ECVContactDetails0"/>
              <w:rPr>
                <w:color w:val="auto"/>
                <w:lang w:val="it-IT"/>
              </w:rPr>
            </w:pPr>
            <w:r w:rsidRPr="007909B8">
              <w:rPr>
                <w:noProof/>
                <w:color w:val="auto"/>
                <w:lang w:val="it-IT" w:eastAsia="it-IT" w:bidi="ar-SA"/>
              </w:rPr>
              <w:drawing>
                <wp:anchor distT="0" distB="0" distL="0" distR="71755" simplePos="0" relativeHeight="251657728" behindDoc="0" locked="0" layoutInCell="1" allowOverlap="1" wp14:anchorId="134D8819" wp14:editId="07777777">
                  <wp:simplePos x="0" y="0"/>
                  <wp:positionH relativeFrom="column">
                    <wp:posOffset>0</wp:posOffset>
                  </wp:positionH>
                  <wp:positionV relativeFrom="paragraph">
                    <wp:posOffset>0</wp:posOffset>
                  </wp:positionV>
                  <wp:extent cx="126365" cy="144145"/>
                  <wp:effectExtent l="0" t="0" r="0"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hyperlink r:id="rId11" w:history="1">
              <w:r w:rsidR="00AC0D95" w:rsidRPr="003179D4">
                <w:rPr>
                  <w:rStyle w:val="Collegamentoipertestuale"/>
                  <w:lang w:val="it-IT"/>
                </w:rPr>
                <w:t>giovanni.gambaro@univr.it</w:t>
              </w:r>
            </w:hyperlink>
            <w:r w:rsidR="00AC0D95">
              <w:rPr>
                <w:color w:val="auto"/>
                <w:lang w:val="it-IT"/>
              </w:rPr>
              <w:t xml:space="preserve"> </w:t>
            </w:r>
            <w:r w:rsidR="00E94080" w:rsidRPr="00AC0D95">
              <w:rPr>
                <w:color w:val="auto"/>
                <w:lang w:val="it-IT"/>
              </w:rPr>
              <w:t xml:space="preserve">; </w:t>
            </w:r>
            <w:hyperlink r:id="rId12" w:history="1">
              <w:r w:rsidR="00AC0D95" w:rsidRPr="003179D4">
                <w:rPr>
                  <w:rStyle w:val="Collegamentoipertestuale"/>
                  <w:lang w:val="it-IT"/>
                </w:rPr>
                <w:t>giovanni.gambaro@aovr.veneto.it</w:t>
              </w:r>
            </w:hyperlink>
          </w:p>
          <w:p w14:paraId="1AF49E74" w14:textId="1BCA80A4" w:rsidR="00AC0D95" w:rsidRPr="00AC0D95" w:rsidRDefault="00AC0D95">
            <w:pPr>
              <w:pStyle w:val="ECVContactDetails0"/>
              <w:rPr>
                <w:color w:val="auto"/>
                <w:lang w:val="it-IT"/>
              </w:rPr>
            </w:pPr>
          </w:p>
        </w:tc>
      </w:tr>
      <w:tr w:rsidR="007909B8" w:rsidRPr="007909B8" w14:paraId="0531C8B3" w14:textId="77777777" w:rsidTr="04BADC1F">
        <w:trPr>
          <w:cantSplit/>
          <w:trHeight w:val="397"/>
        </w:trPr>
        <w:tc>
          <w:tcPr>
            <w:tcW w:w="2834" w:type="dxa"/>
            <w:vMerge/>
          </w:tcPr>
          <w:p w14:paraId="42255364" w14:textId="77777777" w:rsidR="006C4A6D" w:rsidRPr="00AC0D95" w:rsidRDefault="006C4A6D">
            <w:pPr>
              <w:rPr>
                <w:color w:val="auto"/>
                <w:lang w:val="it-IT"/>
              </w:rPr>
            </w:pPr>
          </w:p>
        </w:tc>
        <w:tc>
          <w:tcPr>
            <w:tcW w:w="7541" w:type="dxa"/>
            <w:shd w:val="clear" w:color="auto" w:fill="auto"/>
            <w:vAlign w:val="center"/>
          </w:tcPr>
          <w:p w14:paraId="7E8A3E45" w14:textId="77777777" w:rsidR="00A80F79" w:rsidRPr="00163524" w:rsidRDefault="00A80F79" w:rsidP="00A80F79">
            <w:pPr>
              <w:pStyle w:val="ECVGenderRow"/>
              <w:rPr>
                <w:rStyle w:val="ECVHeadingContactDetails"/>
                <w:color w:val="auto"/>
                <w:lang w:val="it-IT"/>
              </w:rPr>
            </w:pPr>
          </w:p>
          <w:p w14:paraId="68C2FA98" w14:textId="4824F237" w:rsidR="00A80F79" w:rsidRPr="00A80F79" w:rsidRDefault="00A80F79" w:rsidP="00A80F79">
            <w:pPr>
              <w:pStyle w:val="ECVGenderRow"/>
              <w:rPr>
                <w:rStyle w:val="ECVHeadingContactDetails"/>
                <w:color w:val="auto"/>
              </w:rPr>
            </w:pPr>
            <w:r w:rsidRPr="00A80F79">
              <w:rPr>
                <w:rStyle w:val="ECVHeadingContactDetails"/>
                <w:color w:val="auto"/>
              </w:rPr>
              <w:t>SCOPUS Author ID: 35597500900</w:t>
            </w:r>
          </w:p>
          <w:p w14:paraId="50F9F44F" w14:textId="1FD7817C" w:rsidR="00A80F79" w:rsidRDefault="00A80F79" w:rsidP="00A80F79">
            <w:pPr>
              <w:pStyle w:val="ECVGenderRow"/>
              <w:rPr>
                <w:rStyle w:val="ECVHeadingContactDetails"/>
                <w:color w:val="auto"/>
              </w:rPr>
            </w:pPr>
            <w:r w:rsidRPr="00A80F79">
              <w:rPr>
                <w:rStyle w:val="ECVHeadingContactDetails"/>
                <w:color w:val="auto"/>
              </w:rPr>
              <w:t xml:space="preserve">Web of Science </w:t>
            </w:r>
            <w:r>
              <w:rPr>
                <w:rStyle w:val="ECVHeadingContactDetails"/>
                <w:color w:val="auto"/>
              </w:rPr>
              <w:t xml:space="preserve">Author </w:t>
            </w:r>
            <w:r w:rsidRPr="00A80F79">
              <w:rPr>
                <w:rStyle w:val="ECVHeadingContactDetails"/>
                <w:color w:val="auto"/>
              </w:rPr>
              <w:t>ID AAC-2173-2019</w:t>
            </w:r>
          </w:p>
          <w:p w14:paraId="047BF6AF" w14:textId="1DF52CE3" w:rsidR="00A80F79" w:rsidRPr="007A03DA" w:rsidRDefault="007A03DA" w:rsidP="00C7564A">
            <w:pPr>
              <w:pStyle w:val="ECVGenderRow"/>
              <w:rPr>
                <w:rStyle w:val="ECVHeadingContactDetails"/>
                <w:color w:val="auto"/>
              </w:rPr>
            </w:pPr>
            <w:r>
              <w:rPr>
                <w:rStyle w:val="ECVHeadingContactDetails"/>
                <w:color w:val="auto"/>
              </w:rPr>
              <w:t xml:space="preserve">ORCID ID   </w:t>
            </w:r>
            <w:r w:rsidRPr="007A03DA">
              <w:rPr>
                <w:rStyle w:val="ECVHeadingContactDetails"/>
                <w:color w:val="auto"/>
              </w:rPr>
              <w:t>0000-0001-5733-2370</w:t>
            </w:r>
          </w:p>
        </w:tc>
      </w:tr>
    </w:tbl>
    <w:tbl>
      <w:tblPr>
        <w:tblpPr w:topFromText="170" w:bottomFromText="170" w:vertAnchor="text" w:tblpY="170"/>
        <w:tblW w:w="0" w:type="auto"/>
        <w:tblLayout w:type="fixed"/>
        <w:tblCellMar>
          <w:left w:w="0" w:type="dxa"/>
          <w:right w:w="0" w:type="dxa"/>
        </w:tblCellMar>
        <w:tblLook w:val="0000" w:firstRow="0" w:lastRow="0" w:firstColumn="0" w:lastColumn="0" w:noHBand="0" w:noVBand="0"/>
      </w:tblPr>
      <w:tblGrid>
        <w:gridCol w:w="2834"/>
        <w:gridCol w:w="7541"/>
      </w:tblGrid>
      <w:tr w:rsidR="007909B8" w:rsidRPr="007909B8" w14:paraId="6D90600A" w14:textId="77777777" w:rsidTr="04BADC1F">
        <w:trPr>
          <w:cantSplit/>
          <w:trHeight w:val="340"/>
        </w:trPr>
        <w:tc>
          <w:tcPr>
            <w:tcW w:w="2834" w:type="dxa"/>
            <w:shd w:val="clear" w:color="auto" w:fill="auto"/>
            <w:vAlign w:val="center"/>
          </w:tcPr>
          <w:p w14:paraId="3C9A790E" w14:textId="77777777" w:rsidR="006C4A6D" w:rsidRPr="007909B8" w:rsidRDefault="2593FEE4">
            <w:pPr>
              <w:pStyle w:val="ECVLeftHeading"/>
              <w:rPr>
                <w:color w:val="auto"/>
              </w:rPr>
            </w:pPr>
            <w:r w:rsidRPr="007909B8">
              <w:rPr>
                <w:color w:val="auto"/>
              </w:rPr>
              <w:t>POSITION</w:t>
            </w:r>
          </w:p>
          <w:p w14:paraId="75CD6581" w14:textId="77777777" w:rsidR="006C4A6D" w:rsidRDefault="006C4A6D">
            <w:pPr>
              <w:pStyle w:val="ECVLeftHeading"/>
              <w:rPr>
                <w:color w:val="auto"/>
              </w:rPr>
            </w:pPr>
          </w:p>
          <w:p w14:paraId="577D3AD1" w14:textId="3481E225" w:rsidR="00A354AF" w:rsidRPr="007909B8" w:rsidRDefault="00A354AF">
            <w:pPr>
              <w:pStyle w:val="ECVLeftHeading"/>
              <w:rPr>
                <w:color w:val="auto"/>
              </w:rPr>
            </w:pPr>
          </w:p>
        </w:tc>
        <w:tc>
          <w:tcPr>
            <w:tcW w:w="7541" w:type="dxa"/>
            <w:shd w:val="clear" w:color="auto" w:fill="auto"/>
            <w:vAlign w:val="center"/>
          </w:tcPr>
          <w:p w14:paraId="3FDF4980" w14:textId="393BD92B" w:rsidR="00022A1C" w:rsidRPr="00CD5447" w:rsidRDefault="04BADC1F" w:rsidP="007E6946">
            <w:pPr>
              <w:pStyle w:val="ECVNameField"/>
              <w:rPr>
                <w:color w:val="auto"/>
                <w:sz w:val="22"/>
                <w:szCs w:val="22"/>
              </w:rPr>
            </w:pPr>
            <w:r w:rsidRPr="04BADC1F">
              <w:rPr>
                <w:color w:val="auto"/>
                <w:sz w:val="22"/>
                <w:szCs w:val="22"/>
              </w:rPr>
              <w:t xml:space="preserve">Full Professor of Nephrology, Director </w:t>
            </w:r>
            <w:r w:rsidR="00591900">
              <w:rPr>
                <w:color w:val="auto"/>
                <w:sz w:val="22"/>
                <w:szCs w:val="22"/>
              </w:rPr>
              <w:t xml:space="preserve">of the </w:t>
            </w:r>
            <w:r w:rsidRPr="04BADC1F">
              <w:rPr>
                <w:color w:val="auto"/>
                <w:sz w:val="22"/>
                <w:szCs w:val="22"/>
              </w:rPr>
              <w:t xml:space="preserve">Division of Nephrology and Dialysis, </w:t>
            </w:r>
          </w:p>
        </w:tc>
      </w:tr>
    </w:tbl>
    <w:tbl>
      <w:tblPr>
        <w:tblW w:w="0" w:type="auto"/>
        <w:tblLayout w:type="fixed"/>
        <w:tblCellMar>
          <w:left w:w="0" w:type="dxa"/>
          <w:right w:w="0" w:type="dxa"/>
        </w:tblCellMar>
        <w:tblLook w:val="0000" w:firstRow="0" w:lastRow="0" w:firstColumn="0" w:lastColumn="0" w:noHBand="0" w:noVBand="0"/>
      </w:tblPr>
      <w:tblGrid>
        <w:gridCol w:w="2835"/>
        <w:gridCol w:w="7540"/>
      </w:tblGrid>
      <w:tr w:rsidR="006C4A6D" w:rsidRPr="007909B8" w14:paraId="6BE5CEA3" w14:textId="77777777" w:rsidTr="2593FEE4">
        <w:trPr>
          <w:trHeight w:val="170"/>
        </w:trPr>
        <w:tc>
          <w:tcPr>
            <w:tcW w:w="2835" w:type="dxa"/>
            <w:shd w:val="clear" w:color="auto" w:fill="auto"/>
          </w:tcPr>
          <w:p w14:paraId="3B3F5A2B" w14:textId="77777777" w:rsidR="006C4A6D" w:rsidRDefault="2593FEE4">
            <w:pPr>
              <w:pStyle w:val="ECVLeftHeading"/>
              <w:rPr>
                <w:color w:val="auto"/>
              </w:rPr>
            </w:pPr>
            <w:r w:rsidRPr="007909B8">
              <w:rPr>
                <w:color w:val="auto"/>
              </w:rPr>
              <w:t>WORK EXPERIENCE</w:t>
            </w:r>
          </w:p>
          <w:p w14:paraId="5C5ECD3F" w14:textId="63BBEB50" w:rsidR="00A354AF" w:rsidRPr="007909B8" w:rsidRDefault="00A354AF">
            <w:pPr>
              <w:pStyle w:val="ECVLeftHeading"/>
              <w:rPr>
                <w:color w:val="auto"/>
              </w:rPr>
            </w:pPr>
          </w:p>
        </w:tc>
        <w:tc>
          <w:tcPr>
            <w:tcW w:w="7540" w:type="dxa"/>
            <w:shd w:val="clear" w:color="auto" w:fill="auto"/>
            <w:vAlign w:val="bottom"/>
          </w:tcPr>
          <w:p w14:paraId="7E4BF166" w14:textId="77777777" w:rsidR="006C4A6D" w:rsidRPr="007909B8" w:rsidRDefault="00E11F40">
            <w:pPr>
              <w:pStyle w:val="ECVBlueBox"/>
              <w:rPr>
                <w:color w:val="auto"/>
              </w:rPr>
            </w:pPr>
            <w:r w:rsidRPr="007909B8">
              <w:rPr>
                <w:noProof/>
                <w:color w:val="auto"/>
                <w:lang w:val="it-IT" w:eastAsia="it-IT" w:bidi="ar-SA"/>
              </w:rPr>
              <w:drawing>
                <wp:inline distT="0" distB="0" distL="0" distR="0" wp14:anchorId="179EB21E" wp14:editId="07777777">
                  <wp:extent cx="4791075" cy="85725"/>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006C4A6D" w:rsidRPr="007909B8">
              <w:rPr>
                <w:color w:val="auto"/>
              </w:rPr>
              <w:t xml:space="preserve"> </w:t>
            </w:r>
          </w:p>
        </w:tc>
      </w:tr>
    </w:tbl>
    <w:p w14:paraId="6E16342F" w14:textId="77777777" w:rsidR="006C4A6D" w:rsidRPr="007909B8" w:rsidRDefault="006C4A6D">
      <w:pPr>
        <w:pStyle w:val="ECVComments"/>
        <w:rPr>
          <w:color w:val="aut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7909B8" w:rsidRPr="007909B8" w14:paraId="5A652052" w14:textId="77777777" w:rsidTr="04BADC1F">
        <w:trPr>
          <w:cantSplit/>
        </w:trPr>
        <w:tc>
          <w:tcPr>
            <w:tcW w:w="2834" w:type="dxa"/>
            <w:shd w:val="clear" w:color="auto" w:fill="auto"/>
          </w:tcPr>
          <w:p w14:paraId="5311D9CC" w14:textId="74654599" w:rsidR="006C4A6D" w:rsidRPr="007909B8" w:rsidRDefault="006C4A6D">
            <w:pPr>
              <w:pStyle w:val="ECVDate"/>
              <w:rPr>
                <w:color w:val="auto"/>
              </w:rPr>
            </w:pPr>
          </w:p>
        </w:tc>
        <w:tc>
          <w:tcPr>
            <w:tcW w:w="7541" w:type="dxa"/>
            <w:shd w:val="clear" w:color="auto" w:fill="auto"/>
          </w:tcPr>
          <w:p w14:paraId="3AA7C8D1" w14:textId="0605F473" w:rsidR="00EC4826" w:rsidRPr="007909B8" w:rsidRDefault="00EC4826" w:rsidP="00EC4826">
            <w:pPr>
              <w:pStyle w:val="ECVSubSectionHeading"/>
              <w:rPr>
                <w:color w:val="auto"/>
                <w:sz w:val="20"/>
                <w:szCs w:val="20"/>
              </w:rPr>
            </w:pPr>
            <w:r w:rsidRPr="04BADC1F">
              <w:rPr>
                <w:color w:val="auto"/>
                <w:sz w:val="20"/>
                <w:szCs w:val="20"/>
              </w:rPr>
              <w:t>Oct 2021-</w:t>
            </w:r>
            <w:r w:rsidR="007E6946">
              <w:rPr>
                <w:color w:val="auto"/>
                <w:sz w:val="20"/>
                <w:szCs w:val="20"/>
              </w:rPr>
              <w:t>Sep 2024</w:t>
            </w:r>
            <w:r w:rsidRPr="04BADC1F">
              <w:rPr>
                <w:color w:val="auto"/>
                <w:sz w:val="20"/>
                <w:szCs w:val="20"/>
              </w:rPr>
              <w:t xml:space="preserve">: </w:t>
            </w:r>
            <w:r>
              <w:rPr>
                <w:color w:val="auto"/>
                <w:sz w:val="20"/>
                <w:szCs w:val="20"/>
              </w:rPr>
              <w:t>Member of the Academic Senate</w:t>
            </w:r>
            <w:r w:rsidRPr="04BADC1F">
              <w:rPr>
                <w:color w:val="auto"/>
                <w:sz w:val="20"/>
                <w:szCs w:val="20"/>
              </w:rPr>
              <w:t>, University of Verona, Italy</w:t>
            </w:r>
          </w:p>
          <w:p w14:paraId="1FCDF47C" w14:textId="0E40F9F9" w:rsidR="00EC4826" w:rsidRDefault="00EC4826" w:rsidP="00EC4826">
            <w:pPr>
              <w:pStyle w:val="ECVSubSectionHeading"/>
              <w:rPr>
                <w:color w:val="auto"/>
                <w:sz w:val="20"/>
                <w:szCs w:val="20"/>
              </w:rPr>
            </w:pPr>
            <w:r w:rsidRPr="04BADC1F">
              <w:rPr>
                <w:color w:val="auto"/>
                <w:sz w:val="20"/>
                <w:szCs w:val="20"/>
              </w:rPr>
              <w:t>Oct 2021-</w:t>
            </w:r>
            <w:r w:rsidR="007E6946">
              <w:rPr>
                <w:color w:val="auto"/>
                <w:sz w:val="20"/>
                <w:szCs w:val="20"/>
              </w:rPr>
              <w:t>Sep 2024</w:t>
            </w:r>
            <w:r w:rsidRPr="04BADC1F">
              <w:rPr>
                <w:color w:val="auto"/>
                <w:sz w:val="20"/>
                <w:szCs w:val="20"/>
              </w:rPr>
              <w:t>: Director of the Department of Medicine, University of Verona, Italy</w:t>
            </w:r>
          </w:p>
          <w:p w14:paraId="7C78295D" w14:textId="3E4068B1" w:rsidR="007B4EC8" w:rsidRPr="007909B8" w:rsidRDefault="009E7E28" w:rsidP="00EC4826">
            <w:pPr>
              <w:pStyle w:val="ECVSubSectionHeading"/>
              <w:rPr>
                <w:color w:val="auto"/>
                <w:sz w:val="20"/>
                <w:szCs w:val="20"/>
              </w:rPr>
            </w:pPr>
            <w:r>
              <w:rPr>
                <w:color w:val="auto"/>
                <w:sz w:val="20"/>
                <w:szCs w:val="20"/>
              </w:rPr>
              <w:t>2020-no</w:t>
            </w:r>
            <w:r w:rsidR="00494622">
              <w:rPr>
                <w:color w:val="auto"/>
                <w:sz w:val="20"/>
                <w:szCs w:val="20"/>
              </w:rPr>
              <w:t>w</w:t>
            </w:r>
            <w:r>
              <w:rPr>
                <w:color w:val="auto"/>
                <w:sz w:val="20"/>
                <w:szCs w:val="20"/>
              </w:rPr>
              <w:t xml:space="preserve">: Member of the </w:t>
            </w:r>
            <w:r w:rsidR="00494622">
              <w:rPr>
                <w:color w:val="auto"/>
                <w:sz w:val="20"/>
                <w:szCs w:val="20"/>
              </w:rPr>
              <w:t xml:space="preserve">Italian </w:t>
            </w:r>
            <w:r>
              <w:rPr>
                <w:color w:val="auto"/>
                <w:sz w:val="20"/>
                <w:szCs w:val="20"/>
              </w:rPr>
              <w:t xml:space="preserve">National Scientific </w:t>
            </w:r>
            <w:r w:rsidR="00B1273B">
              <w:rPr>
                <w:color w:val="auto"/>
                <w:sz w:val="20"/>
                <w:szCs w:val="20"/>
              </w:rPr>
              <w:t xml:space="preserve">Commission </w:t>
            </w:r>
            <w:r w:rsidR="00A203A1">
              <w:rPr>
                <w:color w:val="auto"/>
                <w:sz w:val="20"/>
                <w:szCs w:val="20"/>
              </w:rPr>
              <w:t xml:space="preserve">for the </w:t>
            </w:r>
            <w:proofErr w:type="spellStart"/>
            <w:r w:rsidR="00591900">
              <w:rPr>
                <w:color w:val="auto"/>
                <w:sz w:val="20"/>
                <w:szCs w:val="20"/>
              </w:rPr>
              <w:t>habilitation</w:t>
            </w:r>
            <w:proofErr w:type="spellEnd"/>
            <w:r w:rsidR="00A203A1">
              <w:rPr>
                <w:color w:val="auto"/>
                <w:sz w:val="20"/>
                <w:szCs w:val="20"/>
              </w:rPr>
              <w:t xml:space="preserve"> to </w:t>
            </w:r>
            <w:r>
              <w:rPr>
                <w:color w:val="auto"/>
                <w:sz w:val="20"/>
                <w:szCs w:val="20"/>
              </w:rPr>
              <w:t>profe</w:t>
            </w:r>
            <w:r w:rsidR="00494622">
              <w:rPr>
                <w:color w:val="auto"/>
                <w:sz w:val="20"/>
                <w:szCs w:val="20"/>
              </w:rPr>
              <w:t>sso</w:t>
            </w:r>
            <w:r>
              <w:rPr>
                <w:color w:val="auto"/>
                <w:sz w:val="20"/>
                <w:szCs w:val="20"/>
              </w:rPr>
              <w:t>rship</w:t>
            </w:r>
            <w:r w:rsidR="00494622">
              <w:rPr>
                <w:color w:val="auto"/>
                <w:sz w:val="20"/>
                <w:szCs w:val="20"/>
              </w:rPr>
              <w:t xml:space="preserve"> for </w:t>
            </w:r>
            <w:r w:rsidR="00B1273B">
              <w:rPr>
                <w:color w:val="auto"/>
                <w:sz w:val="20"/>
                <w:szCs w:val="20"/>
              </w:rPr>
              <w:t>Nephrology, Endocrinology, Nutrition sciences</w:t>
            </w:r>
          </w:p>
          <w:p w14:paraId="697574B9" w14:textId="461E504D" w:rsidR="00CD5447" w:rsidRDefault="00CD5447" w:rsidP="24EF7568">
            <w:pPr>
              <w:pStyle w:val="ECVSubSectionHeading"/>
              <w:rPr>
                <w:color w:val="auto"/>
                <w:sz w:val="20"/>
                <w:szCs w:val="20"/>
              </w:rPr>
            </w:pPr>
            <w:r>
              <w:rPr>
                <w:color w:val="auto"/>
                <w:sz w:val="20"/>
                <w:szCs w:val="20"/>
              </w:rPr>
              <w:t xml:space="preserve">Oct 2020-Oct 2023: </w:t>
            </w:r>
            <w:r w:rsidRPr="00CD5447">
              <w:rPr>
                <w:color w:val="auto"/>
                <w:sz w:val="20"/>
                <w:szCs w:val="20"/>
              </w:rPr>
              <w:t xml:space="preserve"> Chair of the Italian College of Academic Nephrologists</w:t>
            </w:r>
          </w:p>
          <w:p w14:paraId="0679473A" w14:textId="5CD16DFD" w:rsidR="00C015C9" w:rsidRPr="007909B8" w:rsidRDefault="04BADC1F" w:rsidP="24EF7568">
            <w:pPr>
              <w:pStyle w:val="ECVSubSectionHeading"/>
              <w:rPr>
                <w:color w:val="auto"/>
                <w:sz w:val="20"/>
                <w:szCs w:val="20"/>
              </w:rPr>
            </w:pPr>
            <w:r w:rsidRPr="04BADC1F">
              <w:rPr>
                <w:color w:val="auto"/>
                <w:sz w:val="20"/>
                <w:szCs w:val="20"/>
              </w:rPr>
              <w:t>Oct 2018-now: Full Professor of Nephrology, University of Verona, Italy</w:t>
            </w:r>
          </w:p>
          <w:p w14:paraId="39144A1B" w14:textId="0CEE91E8" w:rsidR="00C015C9" w:rsidRPr="007909B8" w:rsidRDefault="24EF7568" w:rsidP="24EF7568">
            <w:pPr>
              <w:pStyle w:val="ECVSubSectionHeading"/>
              <w:rPr>
                <w:color w:val="auto"/>
                <w:sz w:val="20"/>
                <w:szCs w:val="20"/>
              </w:rPr>
            </w:pPr>
            <w:r w:rsidRPr="007909B8">
              <w:rPr>
                <w:color w:val="auto"/>
                <w:sz w:val="20"/>
                <w:szCs w:val="20"/>
              </w:rPr>
              <w:t>Oct 2018</w:t>
            </w:r>
            <w:r w:rsidR="00792E21">
              <w:rPr>
                <w:color w:val="auto"/>
                <w:sz w:val="20"/>
                <w:szCs w:val="20"/>
              </w:rPr>
              <w:t>-</w:t>
            </w:r>
            <w:r w:rsidR="007E6946">
              <w:rPr>
                <w:color w:val="auto"/>
                <w:sz w:val="20"/>
                <w:szCs w:val="20"/>
              </w:rPr>
              <w:t>Jan 2022: Director of the Postgrad.</w:t>
            </w:r>
            <w:r w:rsidRPr="007909B8">
              <w:rPr>
                <w:color w:val="auto"/>
                <w:sz w:val="20"/>
                <w:szCs w:val="20"/>
              </w:rPr>
              <w:t xml:space="preserve"> School of Nephrology, University of Verona</w:t>
            </w:r>
          </w:p>
          <w:p w14:paraId="4B5BE6B7" w14:textId="74ADD8D0" w:rsidR="00C015C9" w:rsidRDefault="24EF7568" w:rsidP="24EF7568">
            <w:pPr>
              <w:pStyle w:val="ECVSubSectionHeading"/>
              <w:rPr>
                <w:color w:val="auto"/>
                <w:sz w:val="20"/>
                <w:szCs w:val="20"/>
              </w:rPr>
            </w:pPr>
            <w:r w:rsidRPr="007909B8">
              <w:rPr>
                <w:color w:val="auto"/>
                <w:sz w:val="20"/>
                <w:szCs w:val="20"/>
              </w:rPr>
              <w:t>Oct 2018</w:t>
            </w:r>
            <w:r w:rsidR="00792E21">
              <w:rPr>
                <w:color w:val="auto"/>
                <w:sz w:val="20"/>
                <w:szCs w:val="20"/>
              </w:rPr>
              <w:t>-now</w:t>
            </w:r>
            <w:r w:rsidRPr="007909B8">
              <w:rPr>
                <w:color w:val="auto"/>
                <w:sz w:val="20"/>
                <w:szCs w:val="20"/>
              </w:rPr>
              <w:t xml:space="preserve">: Head Division of Division of Nephrology and Dialysis, </w:t>
            </w:r>
            <w:proofErr w:type="spellStart"/>
            <w:r w:rsidRPr="007909B8">
              <w:rPr>
                <w:color w:val="auto"/>
                <w:sz w:val="20"/>
                <w:szCs w:val="20"/>
              </w:rPr>
              <w:t>Azienda</w:t>
            </w:r>
            <w:proofErr w:type="spellEnd"/>
            <w:r w:rsidRPr="007909B8">
              <w:rPr>
                <w:color w:val="auto"/>
                <w:sz w:val="20"/>
                <w:szCs w:val="20"/>
              </w:rPr>
              <w:t xml:space="preserve"> </w:t>
            </w:r>
            <w:proofErr w:type="spellStart"/>
            <w:r w:rsidRPr="007909B8">
              <w:rPr>
                <w:color w:val="auto"/>
                <w:sz w:val="20"/>
                <w:szCs w:val="20"/>
              </w:rPr>
              <w:t>Ospedaliera</w:t>
            </w:r>
            <w:proofErr w:type="spellEnd"/>
            <w:r w:rsidRPr="007909B8">
              <w:rPr>
                <w:color w:val="auto"/>
                <w:sz w:val="20"/>
                <w:szCs w:val="20"/>
              </w:rPr>
              <w:t xml:space="preserve"> </w:t>
            </w:r>
            <w:proofErr w:type="spellStart"/>
            <w:r w:rsidRPr="007909B8">
              <w:rPr>
                <w:color w:val="auto"/>
                <w:sz w:val="20"/>
                <w:szCs w:val="20"/>
              </w:rPr>
              <w:t>Universitaria</w:t>
            </w:r>
            <w:proofErr w:type="spellEnd"/>
            <w:r w:rsidRPr="007909B8">
              <w:rPr>
                <w:color w:val="auto"/>
                <w:sz w:val="20"/>
                <w:szCs w:val="20"/>
              </w:rPr>
              <w:t xml:space="preserve"> </w:t>
            </w:r>
            <w:proofErr w:type="spellStart"/>
            <w:r w:rsidRPr="007909B8">
              <w:rPr>
                <w:color w:val="auto"/>
                <w:sz w:val="20"/>
                <w:szCs w:val="20"/>
              </w:rPr>
              <w:t>Integrata</w:t>
            </w:r>
            <w:proofErr w:type="spellEnd"/>
            <w:r w:rsidRPr="007909B8">
              <w:rPr>
                <w:color w:val="auto"/>
                <w:sz w:val="20"/>
                <w:szCs w:val="20"/>
              </w:rPr>
              <w:t>, Verona</w:t>
            </w:r>
          </w:p>
          <w:p w14:paraId="4624DC4F" w14:textId="532B1F15" w:rsidR="000A0110" w:rsidRPr="007909B8" w:rsidRDefault="000A0110" w:rsidP="006F2C13">
            <w:pPr>
              <w:pStyle w:val="ECVSubSectionHeading"/>
              <w:rPr>
                <w:color w:val="auto"/>
                <w:sz w:val="20"/>
                <w:szCs w:val="20"/>
              </w:rPr>
            </w:pPr>
            <w:r>
              <w:rPr>
                <w:color w:val="auto"/>
                <w:sz w:val="20"/>
                <w:szCs w:val="20"/>
              </w:rPr>
              <w:t xml:space="preserve">Oct 2018-now: member of the Faculty of the </w:t>
            </w:r>
            <w:r w:rsidR="002A4E3F">
              <w:rPr>
                <w:color w:val="auto"/>
                <w:sz w:val="20"/>
                <w:szCs w:val="20"/>
              </w:rPr>
              <w:t xml:space="preserve">PhD program in Biomolecular </w:t>
            </w:r>
            <w:r w:rsidR="00591900">
              <w:rPr>
                <w:color w:val="auto"/>
                <w:sz w:val="20"/>
                <w:szCs w:val="20"/>
              </w:rPr>
              <w:t>M</w:t>
            </w:r>
            <w:r w:rsidR="002A4E3F">
              <w:rPr>
                <w:color w:val="auto"/>
                <w:sz w:val="20"/>
                <w:szCs w:val="20"/>
              </w:rPr>
              <w:t>edicine</w:t>
            </w:r>
            <w:r w:rsidR="006F2C13" w:rsidRPr="007909B8">
              <w:rPr>
                <w:color w:val="auto"/>
                <w:sz w:val="20"/>
                <w:szCs w:val="20"/>
              </w:rPr>
              <w:t>, University of Verona</w:t>
            </w:r>
            <w:r w:rsidR="002A4E3F">
              <w:rPr>
                <w:color w:val="auto"/>
                <w:sz w:val="20"/>
                <w:szCs w:val="20"/>
              </w:rPr>
              <w:t>.</w:t>
            </w:r>
          </w:p>
          <w:p w14:paraId="3676E9B5" w14:textId="320E68CE" w:rsidR="00C015C9" w:rsidRPr="007909B8" w:rsidRDefault="24EF7568" w:rsidP="24EF7568">
            <w:pPr>
              <w:pStyle w:val="ECVSubSectionHeading"/>
              <w:rPr>
                <w:color w:val="auto"/>
                <w:sz w:val="20"/>
                <w:szCs w:val="20"/>
              </w:rPr>
            </w:pPr>
            <w:r w:rsidRPr="007909B8">
              <w:rPr>
                <w:color w:val="auto"/>
                <w:sz w:val="20"/>
                <w:szCs w:val="20"/>
              </w:rPr>
              <w:t xml:space="preserve">2017-Sep 2018: </w:t>
            </w:r>
            <w:r w:rsidR="00C6461A">
              <w:rPr>
                <w:color w:val="auto"/>
                <w:sz w:val="20"/>
                <w:szCs w:val="20"/>
              </w:rPr>
              <w:t xml:space="preserve">Director </w:t>
            </w:r>
            <w:r w:rsidRPr="007909B8">
              <w:rPr>
                <w:color w:val="auto"/>
                <w:sz w:val="20"/>
                <w:szCs w:val="20"/>
              </w:rPr>
              <w:t>of the PhD program in Experimental and Translational Medicine, Catholic University (UCSC), Rome</w:t>
            </w:r>
          </w:p>
          <w:p w14:paraId="04696286" w14:textId="653EFBDF" w:rsidR="00375638" w:rsidRPr="007909B8" w:rsidRDefault="24EF7568" w:rsidP="002A4E3F">
            <w:pPr>
              <w:pStyle w:val="ECVSubSectionHeading"/>
              <w:rPr>
                <w:color w:val="auto"/>
                <w:sz w:val="20"/>
                <w:szCs w:val="20"/>
              </w:rPr>
            </w:pPr>
            <w:r w:rsidRPr="007909B8">
              <w:rPr>
                <w:color w:val="auto"/>
                <w:sz w:val="20"/>
                <w:szCs w:val="20"/>
              </w:rPr>
              <w:t>November 2016-April 2018: Director of the Dept of Rheumatology, Dermatology, Immunity and Allergy, Nephrology, Urology and Renal Transplantation</w:t>
            </w:r>
            <w:r w:rsidR="002A4E3F">
              <w:rPr>
                <w:color w:val="auto"/>
                <w:sz w:val="20"/>
                <w:szCs w:val="20"/>
              </w:rPr>
              <w:t xml:space="preserve">, </w:t>
            </w:r>
            <w:r w:rsidR="002A4E3F" w:rsidRPr="007909B8">
              <w:rPr>
                <w:color w:val="auto"/>
                <w:sz w:val="20"/>
                <w:szCs w:val="20"/>
              </w:rPr>
              <w:t xml:space="preserve">Fondazione </w:t>
            </w:r>
            <w:proofErr w:type="spellStart"/>
            <w:r w:rsidR="002A4E3F" w:rsidRPr="007909B8">
              <w:rPr>
                <w:color w:val="auto"/>
                <w:sz w:val="20"/>
                <w:szCs w:val="20"/>
              </w:rPr>
              <w:t>Policlinico</w:t>
            </w:r>
            <w:proofErr w:type="spellEnd"/>
            <w:r w:rsidR="002A4E3F" w:rsidRPr="007909B8">
              <w:rPr>
                <w:color w:val="auto"/>
                <w:sz w:val="20"/>
                <w:szCs w:val="20"/>
              </w:rPr>
              <w:t xml:space="preserve"> Agostino </w:t>
            </w:r>
            <w:proofErr w:type="spellStart"/>
            <w:r w:rsidR="002A4E3F" w:rsidRPr="007909B8">
              <w:rPr>
                <w:color w:val="auto"/>
                <w:sz w:val="20"/>
                <w:szCs w:val="20"/>
              </w:rPr>
              <w:t>Gemelli</w:t>
            </w:r>
            <w:proofErr w:type="spellEnd"/>
            <w:r w:rsidR="002A4E3F" w:rsidRPr="007909B8">
              <w:rPr>
                <w:color w:val="auto"/>
                <w:sz w:val="20"/>
                <w:szCs w:val="20"/>
              </w:rPr>
              <w:t>, Rom</w:t>
            </w:r>
            <w:r w:rsidR="002A4E3F">
              <w:rPr>
                <w:color w:val="auto"/>
                <w:sz w:val="20"/>
                <w:szCs w:val="20"/>
              </w:rPr>
              <w:t>e</w:t>
            </w:r>
          </w:p>
          <w:p w14:paraId="21B144DE" w14:textId="12A0D19D" w:rsidR="003C47E7" w:rsidRPr="007909B8" w:rsidRDefault="24EF7568" w:rsidP="24EF7568">
            <w:pPr>
              <w:pStyle w:val="ECVSubSectionHeading"/>
              <w:rPr>
                <w:color w:val="auto"/>
                <w:sz w:val="20"/>
                <w:szCs w:val="20"/>
              </w:rPr>
            </w:pPr>
            <w:r w:rsidRPr="007909B8">
              <w:rPr>
                <w:color w:val="auto"/>
                <w:sz w:val="20"/>
                <w:szCs w:val="20"/>
              </w:rPr>
              <w:t xml:space="preserve">2015-Sep 2018: Director of the Renal Rare </w:t>
            </w:r>
            <w:r w:rsidR="00591900">
              <w:rPr>
                <w:color w:val="auto"/>
                <w:sz w:val="20"/>
                <w:szCs w:val="20"/>
              </w:rPr>
              <w:t>Diseases</w:t>
            </w:r>
            <w:r w:rsidRPr="007909B8">
              <w:rPr>
                <w:color w:val="auto"/>
                <w:sz w:val="20"/>
                <w:szCs w:val="20"/>
              </w:rPr>
              <w:t xml:space="preserve"> Unit</w:t>
            </w:r>
            <w:r w:rsidR="00792E21">
              <w:rPr>
                <w:color w:val="auto"/>
                <w:sz w:val="20"/>
                <w:szCs w:val="20"/>
              </w:rPr>
              <w:t xml:space="preserve">, </w:t>
            </w:r>
            <w:proofErr w:type="spellStart"/>
            <w:r w:rsidR="00C6461A">
              <w:rPr>
                <w:color w:val="auto"/>
                <w:sz w:val="20"/>
                <w:szCs w:val="20"/>
              </w:rPr>
              <w:t>Policlinico</w:t>
            </w:r>
            <w:proofErr w:type="spellEnd"/>
            <w:r w:rsidR="00C6461A">
              <w:rPr>
                <w:color w:val="auto"/>
                <w:sz w:val="20"/>
                <w:szCs w:val="20"/>
              </w:rPr>
              <w:t xml:space="preserve"> </w:t>
            </w:r>
            <w:proofErr w:type="spellStart"/>
            <w:r w:rsidR="00C6461A">
              <w:rPr>
                <w:color w:val="auto"/>
                <w:sz w:val="20"/>
                <w:szCs w:val="20"/>
              </w:rPr>
              <w:t>Gemelli</w:t>
            </w:r>
            <w:proofErr w:type="spellEnd"/>
            <w:r w:rsidR="00C6461A">
              <w:rPr>
                <w:color w:val="auto"/>
                <w:sz w:val="20"/>
                <w:szCs w:val="20"/>
              </w:rPr>
              <w:t xml:space="preserve">, Rome, </w:t>
            </w:r>
            <w:r w:rsidR="00792E21">
              <w:rPr>
                <w:color w:val="auto"/>
                <w:sz w:val="20"/>
                <w:szCs w:val="20"/>
              </w:rPr>
              <w:t xml:space="preserve">an </w:t>
            </w:r>
            <w:proofErr w:type="spellStart"/>
            <w:r w:rsidR="00792E21">
              <w:rPr>
                <w:color w:val="auto"/>
                <w:sz w:val="20"/>
                <w:szCs w:val="20"/>
              </w:rPr>
              <w:t>ERKnet</w:t>
            </w:r>
            <w:proofErr w:type="spellEnd"/>
            <w:r w:rsidR="00792E21">
              <w:rPr>
                <w:color w:val="auto"/>
                <w:sz w:val="20"/>
                <w:szCs w:val="20"/>
              </w:rPr>
              <w:t xml:space="preserve"> </w:t>
            </w:r>
            <w:proofErr w:type="spellStart"/>
            <w:r w:rsidR="00792E21">
              <w:rPr>
                <w:color w:val="auto"/>
                <w:sz w:val="20"/>
                <w:szCs w:val="20"/>
              </w:rPr>
              <w:t>center</w:t>
            </w:r>
            <w:proofErr w:type="spellEnd"/>
            <w:r w:rsidR="00792E21">
              <w:rPr>
                <w:color w:val="auto"/>
                <w:sz w:val="20"/>
                <w:szCs w:val="20"/>
              </w:rPr>
              <w:t>.</w:t>
            </w:r>
          </w:p>
          <w:p w14:paraId="3686C612" w14:textId="05D71002" w:rsidR="00C7564A" w:rsidRPr="007909B8" w:rsidRDefault="24EF7568" w:rsidP="24EF7568">
            <w:pPr>
              <w:pStyle w:val="ECVSubSectionHeading"/>
              <w:rPr>
                <w:color w:val="auto"/>
                <w:sz w:val="20"/>
                <w:szCs w:val="20"/>
              </w:rPr>
            </w:pPr>
            <w:r w:rsidRPr="007909B8">
              <w:rPr>
                <w:color w:val="auto"/>
                <w:sz w:val="20"/>
                <w:szCs w:val="20"/>
              </w:rPr>
              <w:t>2014-Sep 2018: Full Professor of Nephrology, Catholic University (UCSC), Rome</w:t>
            </w:r>
          </w:p>
          <w:p w14:paraId="114B4952" w14:textId="4CCAFD80" w:rsidR="00533A0D" w:rsidRPr="007909B8" w:rsidRDefault="24EF7568" w:rsidP="24EF7568">
            <w:pPr>
              <w:pStyle w:val="ECVSubSectionHeading"/>
              <w:rPr>
                <w:color w:val="auto"/>
                <w:sz w:val="20"/>
                <w:szCs w:val="20"/>
              </w:rPr>
            </w:pPr>
            <w:r w:rsidRPr="007909B8">
              <w:rPr>
                <w:color w:val="auto"/>
                <w:sz w:val="20"/>
                <w:szCs w:val="20"/>
              </w:rPr>
              <w:t>2014-Sep 2018: Director of the Postgraduate School of Nephrology, UCSC, Rome</w:t>
            </w:r>
          </w:p>
          <w:p w14:paraId="4D91172F" w14:textId="511B6EB4" w:rsidR="006C4A6D" w:rsidRPr="007909B8" w:rsidRDefault="24EF7568" w:rsidP="24EF7568">
            <w:pPr>
              <w:pStyle w:val="ECVSubSectionHeading"/>
              <w:rPr>
                <w:color w:val="auto"/>
                <w:sz w:val="20"/>
                <w:szCs w:val="20"/>
              </w:rPr>
            </w:pPr>
            <w:r w:rsidRPr="007909B8">
              <w:rPr>
                <w:color w:val="auto"/>
                <w:sz w:val="20"/>
                <w:szCs w:val="20"/>
              </w:rPr>
              <w:t xml:space="preserve">2008-Sep 2018 Head Division of Division of Nephrology and Dialysis, </w:t>
            </w:r>
            <w:r w:rsidR="00A20C09">
              <w:rPr>
                <w:color w:val="auto"/>
                <w:sz w:val="20"/>
                <w:szCs w:val="20"/>
              </w:rPr>
              <w:t xml:space="preserve">IRCCS </w:t>
            </w:r>
            <w:r w:rsidRPr="007909B8">
              <w:rPr>
                <w:color w:val="auto"/>
                <w:sz w:val="20"/>
                <w:szCs w:val="20"/>
              </w:rPr>
              <w:t xml:space="preserve">Fondazione </w:t>
            </w:r>
            <w:proofErr w:type="spellStart"/>
            <w:r w:rsidRPr="007909B8">
              <w:rPr>
                <w:color w:val="auto"/>
                <w:sz w:val="20"/>
                <w:szCs w:val="20"/>
              </w:rPr>
              <w:t>Policlinico</w:t>
            </w:r>
            <w:proofErr w:type="spellEnd"/>
            <w:r w:rsidRPr="007909B8">
              <w:rPr>
                <w:color w:val="auto"/>
                <w:sz w:val="20"/>
                <w:szCs w:val="20"/>
              </w:rPr>
              <w:t xml:space="preserve"> Agostino </w:t>
            </w:r>
            <w:proofErr w:type="spellStart"/>
            <w:r w:rsidRPr="007909B8">
              <w:rPr>
                <w:color w:val="auto"/>
                <w:sz w:val="20"/>
                <w:szCs w:val="20"/>
              </w:rPr>
              <w:t>Gemelli</w:t>
            </w:r>
            <w:proofErr w:type="spellEnd"/>
            <w:r w:rsidRPr="007909B8">
              <w:rPr>
                <w:color w:val="auto"/>
                <w:sz w:val="20"/>
                <w:szCs w:val="20"/>
              </w:rPr>
              <w:t>, Rom</w:t>
            </w:r>
            <w:r w:rsidR="002A4E3F">
              <w:rPr>
                <w:color w:val="auto"/>
                <w:sz w:val="20"/>
                <w:szCs w:val="20"/>
              </w:rPr>
              <w:t>e</w:t>
            </w:r>
          </w:p>
          <w:p w14:paraId="1219D7A4" w14:textId="77777777" w:rsidR="00C7564A" w:rsidRPr="007909B8" w:rsidRDefault="24EF7568" w:rsidP="24EF7568">
            <w:pPr>
              <w:pStyle w:val="ECVSubSectionHeading"/>
              <w:rPr>
                <w:color w:val="auto"/>
                <w:sz w:val="20"/>
                <w:szCs w:val="20"/>
              </w:rPr>
            </w:pPr>
            <w:r w:rsidRPr="007909B8">
              <w:rPr>
                <w:color w:val="auto"/>
                <w:sz w:val="20"/>
                <w:szCs w:val="20"/>
              </w:rPr>
              <w:t>2008-2014: Associate Professor of Nephrology, UCSC, Rome</w:t>
            </w:r>
          </w:p>
          <w:p w14:paraId="63B334FC" w14:textId="77777777" w:rsidR="00C7564A" w:rsidRPr="007909B8" w:rsidRDefault="24EF7568" w:rsidP="24EF7568">
            <w:pPr>
              <w:pStyle w:val="ECVSubSectionHeading"/>
              <w:rPr>
                <w:color w:val="auto"/>
                <w:sz w:val="20"/>
                <w:szCs w:val="20"/>
              </w:rPr>
            </w:pPr>
            <w:r w:rsidRPr="007909B8">
              <w:rPr>
                <w:color w:val="auto"/>
                <w:sz w:val="20"/>
                <w:szCs w:val="20"/>
              </w:rPr>
              <w:t>2004-2008: Associate Professor of Nephrology, University of Verona, Italy; and Division of Nephrology, University Hospital Verona, Italy</w:t>
            </w:r>
          </w:p>
          <w:p w14:paraId="0BE81BE5" w14:textId="1474D1EE" w:rsidR="00C7564A" w:rsidRPr="007909B8" w:rsidRDefault="24EF7568" w:rsidP="24EF7568">
            <w:pPr>
              <w:pStyle w:val="ECVSubSectionHeading"/>
              <w:rPr>
                <w:color w:val="auto"/>
                <w:sz w:val="20"/>
                <w:szCs w:val="20"/>
              </w:rPr>
            </w:pPr>
            <w:r w:rsidRPr="007909B8">
              <w:rPr>
                <w:color w:val="auto"/>
                <w:sz w:val="20"/>
                <w:szCs w:val="20"/>
              </w:rPr>
              <w:t>1992-2004: Consultant, Division of Nephrology, University Hospital, Pad</w:t>
            </w:r>
            <w:r w:rsidR="002A4E3F">
              <w:rPr>
                <w:color w:val="auto"/>
                <w:sz w:val="20"/>
                <w:szCs w:val="20"/>
              </w:rPr>
              <w:t>u</w:t>
            </w:r>
            <w:r w:rsidRPr="007909B8">
              <w:rPr>
                <w:color w:val="auto"/>
                <w:sz w:val="20"/>
                <w:szCs w:val="20"/>
              </w:rPr>
              <w:t>a, Italy</w:t>
            </w:r>
          </w:p>
        </w:tc>
      </w:tr>
    </w:tbl>
    <w:p w14:paraId="45A68C5C" w14:textId="0AF0A74A" w:rsidR="00A41C96" w:rsidRPr="00A41C96" w:rsidRDefault="00A41C96" w:rsidP="00A41C96">
      <w:pPr>
        <w:rPr>
          <w:vanish/>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6C4A6D" w:rsidRPr="007909B8" w14:paraId="62963131" w14:textId="77777777" w:rsidTr="2593FEE4">
        <w:trPr>
          <w:trHeight w:val="170"/>
        </w:trPr>
        <w:tc>
          <w:tcPr>
            <w:tcW w:w="2835" w:type="dxa"/>
            <w:shd w:val="clear" w:color="auto" w:fill="auto"/>
          </w:tcPr>
          <w:p w14:paraId="3CBA9D54" w14:textId="77777777" w:rsidR="006C4A6D" w:rsidRDefault="2593FEE4">
            <w:pPr>
              <w:pStyle w:val="ECVLeftHeading"/>
              <w:rPr>
                <w:color w:val="auto"/>
              </w:rPr>
            </w:pPr>
            <w:r w:rsidRPr="007909B8">
              <w:rPr>
                <w:color w:val="auto"/>
              </w:rPr>
              <w:t>EDUCATION AND TRAINING</w:t>
            </w:r>
          </w:p>
          <w:p w14:paraId="3EA95AF2" w14:textId="0872F200" w:rsidR="00A354AF" w:rsidRPr="007909B8" w:rsidRDefault="00A354AF">
            <w:pPr>
              <w:pStyle w:val="ECVLeftHeading"/>
              <w:rPr>
                <w:color w:val="auto"/>
              </w:rPr>
            </w:pPr>
          </w:p>
        </w:tc>
        <w:tc>
          <w:tcPr>
            <w:tcW w:w="7540" w:type="dxa"/>
            <w:shd w:val="clear" w:color="auto" w:fill="auto"/>
            <w:vAlign w:val="bottom"/>
          </w:tcPr>
          <w:p w14:paraId="716489AA" w14:textId="77777777" w:rsidR="006C4A6D" w:rsidRPr="007909B8" w:rsidRDefault="00E11F40">
            <w:pPr>
              <w:pStyle w:val="ECVBlueBox"/>
              <w:rPr>
                <w:color w:val="auto"/>
              </w:rPr>
            </w:pPr>
            <w:r w:rsidRPr="007909B8">
              <w:rPr>
                <w:noProof/>
                <w:color w:val="auto"/>
                <w:lang w:val="it-IT" w:eastAsia="it-IT" w:bidi="ar-SA"/>
              </w:rPr>
              <w:drawing>
                <wp:inline distT="0" distB="0" distL="0" distR="0" wp14:anchorId="06286E22" wp14:editId="07777777">
                  <wp:extent cx="4791075" cy="85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006C4A6D" w:rsidRPr="007909B8">
              <w:rPr>
                <w:color w:val="auto"/>
              </w:rPr>
              <w:t xml:space="preserve"> </w:t>
            </w:r>
          </w:p>
        </w:tc>
      </w:tr>
    </w:tbl>
    <w:p w14:paraId="5D3221C7" w14:textId="77777777" w:rsidR="006C4A6D" w:rsidRPr="007909B8" w:rsidRDefault="006C4A6D">
      <w:pPr>
        <w:pStyle w:val="ECVComments"/>
        <w:rPr>
          <w:color w:val="aut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7909B8" w:rsidRPr="007909B8" w14:paraId="7ACAEC84" w14:textId="77777777" w:rsidTr="5E54347A">
        <w:trPr>
          <w:cantSplit/>
        </w:trPr>
        <w:tc>
          <w:tcPr>
            <w:tcW w:w="2834" w:type="dxa"/>
            <w:shd w:val="clear" w:color="auto" w:fill="auto"/>
          </w:tcPr>
          <w:p w14:paraId="22B2A8C7" w14:textId="6C2BE741" w:rsidR="006C4A6D" w:rsidRPr="007909B8" w:rsidRDefault="006C4A6D">
            <w:pPr>
              <w:pStyle w:val="ECVDate"/>
              <w:rPr>
                <w:color w:val="auto"/>
              </w:rPr>
            </w:pPr>
          </w:p>
        </w:tc>
        <w:tc>
          <w:tcPr>
            <w:tcW w:w="6237" w:type="dxa"/>
            <w:shd w:val="clear" w:color="auto" w:fill="auto"/>
          </w:tcPr>
          <w:p w14:paraId="2C13CCFC" w14:textId="77777777" w:rsidR="00533A0D" w:rsidRPr="007909B8" w:rsidRDefault="24EF7568" w:rsidP="24EF7568">
            <w:pPr>
              <w:pStyle w:val="ECVSubSectionHeading"/>
              <w:rPr>
                <w:color w:val="auto"/>
                <w:sz w:val="20"/>
                <w:szCs w:val="20"/>
              </w:rPr>
            </w:pPr>
            <w:r w:rsidRPr="007909B8">
              <w:rPr>
                <w:color w:val="auto"/>
                <w:sz w:val="20"/>
                <w:szCs w:val="20"/>
              </w:rPr>
              <w:t>2001: Visiting Doctor, Division of Nephrology, Guy’s hospital, London, UK (Transplantation)</w:t>
            </w:r>
          </w:p>
          <w:p w14:paraId="64E3ECC4" w14:textId="4497038E" w:rsidR="00533A0D" w:rsidRPr="007909B8" w:rsidRDefault="24EF7568" w:rsidP="24EF7568">
            <w:pPr>
              <w:pStyle w:val="ECVSubSectionHeading"/>
              <w:rPr>
                <w:color w:val="auto"/>
                <w:sz w:val="20"/>
                <w:szCs w:val="20"/>
              </w:rPr>
            </w:pPr>
            <w:r w:rsidRPr="007909B8">
              <w:rPr>
                <w:color w:val="auto"/>
                <w:sz w:val="20"/>
                <w:szCs w:val="20"/>
              </w:rPr>
              <w:t>1986: Research Fellow, Institute of Physiology, Ludwig Maxim</w:t>
            </w:r>
            <w:r w:rsidR="009F5322">
              <w:rPr>
                <w:color w:val="auto"/>
                <w:sz w:val="20"/>
                <w:szCs w:val="20"/>
              </w:rPr>
              <w:t>ilian</w:t>
            </w:r>
            <w:r w:rsidRPr="007909B8">
              <w:rPr>
                <w:color w:val="auto"/>
                <w:sz w:val="20"/>
                <w:szCs w:val="20"/>
              </w:rPr>
              <w:t xml:space="preserve"> University, Munich, Germany </w:t>
            </w:r>
            <w:r w:rsidR="00F83EA0">
              <w:rPr>
                <w:color w:val="auto"/>
                <w:sz w:val="20"/>
                <w:szCs w:val="20"/>
              </w:rPr>
              <w:t>(supported by</w:t>
            </w:r>
            <w:r w:rsidR="00F83EA0" w:rsidRPr="00F83EA0">
              <w:rPr>
                <w:color w:val="auto"/>
                <w:sz w:val="20"/>
                <w:szCs w:val="20"/>
              </w:rPr>
              <w:t xml:space="preserve"> The Foundation </w:t>
            </w:r>
            <w:proofErr w:type="spellStart"/>
            <w:r w:rsidR="00F83EA0" w:rsidRPr="00F83EA0">
              <w:rPr>
                <w:color w:val="auto"/>
                <w:sz w:val="20"/>
                <w:szCs w:val="20"/>
              </w:rPr>
              <w:t>Blanceflor</w:t>
            </w:r>
            <w:proofErr w:type="spellEnd"/>
            <w:r w:rsidR="00F83EA0" w:rsidRPr="00F83EA0">
              <w:rPr>
                <w:color w:val="auto"/>
                <w:sz w:val="20"/>
                <w:szCs w:val="20"/>
              </w:rPr>
              <w:t xml:space="preserve"> </w:t>
            </w:r>
            <w:proofErr w:type="spellStart"/>
            <w:r w:rsidR="00F83EA0" w:rsidRPr="00F83EA0">
              <w:rPr>
                <w:color w:val="auto"/>
                <w:sz w:val="20"/>
                <w:szCs w:val="20"/>
              </w:rPr>
              <w:lastRenderedPageBreak/>
              <w:t>Boncompagni</w:t>
            </w:r>
            <w:proofErr w:type="spellEnd"/>
            <w:r w:rsidR="00F83EA0" w:rsidRPr="00F83EA0">
              <w:rPr>
                <w:color w:val="auto"/>
                <w:sz w:val="20"/>
                <w:szCs w:val="20"/>
              </w:rPr>
              <w:t xml:space="preserve"> </w:t>
            </w:r>
            <w:proofErr w:type="spellStart"/>
            <w:r w:rsidR="00F83EA0" w:rsidRPr="00F83EA0">
              <w:rPr>
                <w:color w:val="auto"/>
                <w:sz w:val="20"/>
                <w:szCs w:val="20"/>
              </w:rPr>
              <w:t>Ludovisi</w:t>
            </w:r>
            <w:proofErr w:type="spellEnd"/>
            <w:r w:rsidR="00F83EA0" w:rsidRPr="00F83EA0">
              <w:rPr>
                <w:color w:val="auto"/>
                <w:sz w:val="20"/>
                <w:szCs w:val="20"/>
              </w:rPr>
              <w:t>, née Bildt, Stockholm, Sweden)</w:t>
            </w:r>
          </w:p>
          <w:p w14:paraId="092F52D3" w14:textId="5C18CBBB" w:rsidR="006C4A6D" w:rsidRPr="007909B8" w:rsidRDefault="24EF7568" w:rsidP="24EF7568">
            <w:pPr>
              <w:pStyle w:val="ECVSubSectionHeading"/>
              <w:rPr>
                <w:color w:val="auto"/>
                <w:sz w:val="20"/>
                <w:szCs w:val="20"/>
              </w:rPr>
            </w:pPr>
            <w:r w:rsidRPr="007909B8">
              <w:rPr>
                <w:color w:val="auto"/>
                <w:sz w:val="20"/>
                <w:szCs w:val="20"/>
              </w:rPr>
              <w:t>1989-1992: PhD Experimental Medicine (</w:t>
            </w:r>
            <w:proofErr w:type="spellStart"/>
            <w:r w:rsidRPr="007909B8">
              <w:rPr>
                <w:color w:val="auto"/>
                <w:sz w:val="20"/>
                <w:szCs w:val="20"/>
              </w:rPr>
              <w:t>Nephro</w:t>
            </w:r>
            <w:proofErr w:type="spellEnd"/>
            <w:r w:rsidRPr="007909B8">
              <w:rPr>
                <w:color w:val="auto"/>
                <w:sz w:val="20"/>
                <w:szCs w:val="20"/>
              </w:rPr>
              <w:t>-urology)</w:t>
            </w:r>
            <w:r w:rsidR="007A03DA">
              <w:rPr>
                <w:color w:val="auto"/>
                <w:sz w:val="20"/>
                <w:szCs w:val="20"/>
              </w:rPr>
              <w:t xml:space="preserve">, </w:t>
            </w:r>
            <w:proofErr w:type="spellStart"/>
            <w:r w:rsidR="007A03DA">
              <w:rPr>
                <w:color w:val="auto"/>
                <w:sz w:val="20"/>
                <w:szCs w:val="20"/>
              </w:rPr>
              <w:t>Padova</w:t>
            </w:r>
            <w:proofErr w:type="spellEnd"/>
          </w:p>
          <w:p w14:paraId="4F2C8EAB" w14:textId="750ED5CC" w:rsidR="00C7564A" w:rsidRPr="007909B8" w:rsidRDefault="24EF7568" w:rsidP="24EF7568">
            <w:pPr>
              <w:pStyle w:val="ECVSubSectionHeading"/>
              <w:rPr>
                <w:color w:val="auto"/>
                <w:sz w:val="20"/>
                <w:szCs w:val="20"/>
              </w:rPr>
            </w:pPr>
            <w:r w:rsidRPr="007909B8">
              <w:rPr>
                <w:color w:val="auto"/>
                <w:sz w:val="20"/>
                <w:szCs w:val="20"/>
              </w:rPr>
              <w:t>1982-1987: Specialization in Internal Medicine, University of Padova</w:t>
            </w:r>
          </w:p>
          <w:p w14:paraId="626C5459" w14:textId="4551FAC9" w:rsidR="00C7564A" w:rsidRPr="007909B8" w:rsidRDefault="24EF7568" w:rsidP="24EF7568">
            <w:pPr>
              <w:pStyle w:val="ECVSubSectionHeading"/>
              <w:rPr>
                <w:color w:val="auto"/>
                <w:sz w:val="20"/>
                <w:szCs w:val="20"/>
              </w:rPr>
            </w:pPr>
            <w:r w:rsidRPr="007909B8">
              <w:rPr>
                <w:color w:val="auto"/>
                <w:sz w:val="20"/>
                <w:szCs w:val="20"/>
              </w:rPr>
              <w:t>1979-1982: Specialization in Nephrology, University of Padova</w:t>
            </w:r>
          </w:p>
          <w:p w14:paraId="57E63C8B" w14:textId="207776E9" w:rsidR="00A80F79" w:rsidRPr="007909B8" w:rsidRDefault="5E54347A" w:rsidP="5E54347A">
            <w:pPr>
              <w:pStyle w:val="ECVSubSectionHeading"/>
              <w:rPr>
                <w:color w:val="auto"/>
                <w:sz w:val="20"/>
                <w:szCs w:val="20"/>
              </w:rPr>
            </w:pPr>
            <w:r w:rsidRPr="5E54347A">
              <w:rPr>
                <w:color w:val="auto"/>
                <w:sz w:val="20"/>
                <w:szCs w:val="20"/>
              </w:rPr>
              <w:t xml:space="preserve">1974-1979: </w:t>
            </w:r>
            <w:r w:rsidR="007A03DA">
              <w:rPr>
                <w:color w:val="auto"/>
                <w:sz w:val="20"/>
                <w:szCs w:val="20"/>
              </w:rPr>
              <w:t xml:space="preserve">MD, </w:t>
            </w:r>
            <w:r w:rsidRPr="5E54347A">
              <w:rPr>
                <w:color w:val="auto"/>
                <w:sz w:val="20"/>
                <w:szCs w:val="20"/>
              </w:rPr>
              <w:t>School of Medicine, University of Padova</w:t>
            </w:r>
          </w:p>
        </w:tc>
        <w:tc>
          <w:tcPr>
            <w:tcW w:w="1305" w:type="dxa"/>
            <w:shd w:val="clear" w:color="auto" w:fill="auto"/>
          </w:tcPr>
          <w:p w14:paraId="2748A465" w14:textId="400D4B33" w:rsidR="006C4A6D" w:rsidRPr="007909B8" w:rsidRDefault="006C4A6D">
            <w:pPr>
              <w:pStyle w:val="ECVRightHeading"/>
              <w:rPr>
                <w:color w:val="auto"/>
              </w:rPr>
            </w:pPr>
          </w:p>
        </w:tc>
      </w:tr>
    </w:tbl>
    <w:p w14:paraId="662E5B99" w14:textId="77777777" w:rsidR="006C4A6D" w:rsidRPr="007909B8" w:rsidRDefault="006C4A6D">
      <w:pPr>
        <w:pStyle w:val="ECVText"/>
        <w:rPr>
          <w:color w:val="auto"/>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7909B8" w:rsidRPr="007909B8" w14:paraId="1F9CD38D" w14:textId="77777777" w:rsidTr="007909B8">
        <w:trPr>
          <w:trHeight w:val="170"/>
        </w:trPr>
        <w:tc>
          <w:tcPr>
            <w:tcW w:w="2835" w:type="dxa"/>
            <w:shd w:val="clear" w:color="auto" w:fill="FFFFFF" w:themeFill="background1"/>
          </w:tcPr>
          <w:p w14:paraId="4E166FE2" w14:textId="77777777" w:rsidR="006C4A6D" w:rsidRDefault="2593FEE4">
            <w:pPr>
              <w:pStyle w:val="ECVLeftHeading"/>
              <w:rPr>
                <w:color w:val="auto"/>
              </w:rPr>
            </w:pPr>
            <w:r w:rsidRPr="007909B8">
              <w:rPr>
                <w:color w:val="auto"/>
              </w:rPr>
              <w:t>PERSONAL SKILLS</w:t>
            </w:r>
          </w:p>
          <w:p w14:paraId="519505CE" w14:textId="5E326340" w:rsidR="00A354AF" w:rsidRPr="007909B8" w:rsidRDefault="00A354AF">
            <w:pPr>
              <w:pStyle w:val="ECVLeftHeading"/>
              <w:rPr>
                <w:color w:val="auto"/>
              </w:rPr>
            </w:pPr>
          </w:p>
        </w:tc>
        <w:tc>
          <w:tcPr>
            <w:tcW w:w="7540" w:type="dxa"/>
            <w:shd w:val="clear" w:color="auto" w:fill="auto"/>
            <w:vAlign w:val="bottom"/>
          </w:tcPr>
          <w:p w14:paraId="406B97B1" w14:textId="77777777" w:rsidR="006C4A6D" w:rsidRPr="007909B8" w:rsidRDefault="00E11F40">
            <w:pPr>
              <w:pStyle w:val="ECVBlueBox"/>
              <w:rPr>
                <w:color w:val="auto"/>
              </w:rPr>
            </w:pPr>
            <w:r w:rsidRPr="007909B8">
              <w:rPr>
                <w:noProof/>
                <w:color w:val="auto"/>
                <w:lang w:val="it-IT" w:eastAsia="it-IT" w:bidi="ar-SA"/>
              </w:rPr>
              <w:drawing>
                <wp:inline distT="0" distB="0" distL="0" distR="0" wp14:anchorId="7DD71E6B" wp14:editId="07777777">
                  <wp:extent cx="4791075" cy="85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006C4A6D" w:rsidRPr="007909B8">
              <w:rPr>
                <w:color w:val="auto"/>
              </w:rPr>
              <w:t xml:space="preserve"> </w:t>
            </w:r>
          </w:p>
        </w:tc>
      </w:tr>
    </w:tbl>
    <w:p w14:paraId="08D32070" w14:textId="77777777" w:rsidR="006C4A6D" w:rsidRPr="007909B8" w:rsidRDefault="006C4A6D" w:rsidP="00375638">
      <w:pPr>
        <w:pStyle w:val="ECVComments"/>
        <w:jc w:val="left"/>
        <w:rPr>
          <w:color w:val="aut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7909B8" w:rsidRPr="007909B8" w14:paraId="2FB9F755" w14:textId="77777777" w:rsidTr="2593FEE4">
        <w:trPr>
          <w:cantSplit/>
          <w:trHeight w:val="255"/>
        </w:trPr>
        <w:tc>
          <w:tcPr>
            <w:tcW w:w="2834" w:type="dxa"/>
            <w:shd w:val="clear" w:color="auto" w:fill="auto"/>
          </w:tcPr>
          <w:p w14:paraId="075DA550" w14:textId="77777777" w:rsidR="006C4A6D" w:rsidRPr="007909B8" w:rsidRDefault="2593FEE4">
            <w:pPr>
              <w:pStyle w:val="ECVLeftDetails"/>
              <w:rPr>
                <w:color w:val="auto"/>
              </w:rPr>
            </w:pPr>
            <w:r w:rsidRPr="007909B8">
              <w:rPr>
                <w:color w:val="auto"/>
              </w:rPr>
              <w:t>Mother tongue(s)</w:t>
            </w:r>
          </w:p>
        </w:tc>
        <w:tc>
          <w:tcPr>
            <w:tcW w:w="7542" w:type="dxa"/>
            <w:gridSpan w:val="5"/>
            <w:shd w:val="clear" w:color="auto" w:fill="auto"/>
          </w:tcPr>
          <w:p w14:paraId="48CD22A5" w14:textId="77777777" w:rsidR="006C4A6D" w:rsidRPr="007909B8" w:rsidRDefault="2593FEE4">
            <w:pPr>
              <w:pStyle w:val="ECVSectionDetails"/>
              <w:rPr>
                <w:color w:val="auto"/>
              </w:rPr>
            </w:pPr>
            <w:r w:rsidRPr="007909B8">
              <w:rPr>
                <w:color w:val="auto"/>
              </w:rPr>
              <w:t>Italian</w:t>
            </w:r>
          </w:p>
        </w:tc>
      </w:tr>
      <w:tr w:rsidR="007909B8" w:rsidRPr="007909B8" w14:paraId="47FDC4C0" w14:textId="77777777" w:rsidTr="2593FEE4">
        <w:trPr>
          <w:cantSplit/>
          <w:trHeight w:val="340"/>
        </w:trPr>
        <w:tc>
          <w:tcPr>
            <w:tcW w:w="2834" w:type="dxa"/>
            <w:vMerge w:val="restart"/>
            <w:shd w:val="clear" w:color="auto" w:fill="auto"/>
          </w:tcPr>
          <w:p w14:paraId="08515FBA" w14:textId="77777777" w:rsidR="006C4A6D" w:rsidRPr="007909B8" w:rsidRDefault="2593FEE4" w:rsidP="2593FEE4">
            <w:pPr>
              <w:pStyle w:val="ECVLeftDetails"/>
              <w:rPr>
                <w:caps/>
                <w:color w:val="auto"/>
              </w:rPr>
            </w:pPr>
            <w:r w:rsidRPr="007909B8">
              <w:rPr>
                <w:color w:val="auto"/>
              </w:rPr>
              <w:t>Other language(s)</w:t>
            </w:r>
          </w:p>
        </w:tc>
        <w:tc>
          <w:tcPr>
            <w:tcW w:w="3042" w:type="dxa"/>
            <w:gridSpan w:val="2"/>
            <w:tcBorders>
              <w:top w:val="single" w:sz="8" w:space="0" w:color="C0C0C0"/>
              <w:bottom w:val="single" w:sz="8" w:space="0" w:color="C0C0C0"/>
            </w:tcBorders>
            <w:shd w:val="clear" w:color="auto" w:fill="auto"/>
            <w:vAlign w:val="center"/>
          </w:tcPr>
          <w:p w14:paraId="09A95522" w14:textId="77777777" w:rsidR="006C4A6D" w:rsidRPr="007909B8" w:rsidRDefault="2593FEE4">
            <w:pPr>
              <w:pStyle w:val="ECVLanguageHeading"/>
              <w:rPr>
                <w:color w:val="auto"/>
              </w:rPr>
            </w:pPr>
            <w:r w:rsidRPr="007909B8">
              <w:rPr>
                <w:color w:val="auto"/>
              </w:rPr>
              <w:t xml:space="preserve">UNDERSTANDING </w:t>
            </w:r>
          </w:p>
        </w:tc>
        <w:tc>
          <w:tcPr>
            <w:tcW w:w="2999" w:type="dxa"/>
            <w:gridSpan w:val="2"/>
            <w:tcBorders>
              <w:top w:val="single" w:sz="8" w:space="0" w:color="C0C0C0"/>
              <w:left w:val="single" w:sz="8" w:space="0" w:color="C0C0C0"/>
              <w:bottom w:val="single" w:sz="8" w:space="0" w:color="C0C0C0"/>
            </w:tcBorders>
            <w:shd w:val="clear" w:color="auto" w:fill="auto"/>
            <w:vAlign w:val="center"/>
          </w:tcPr>
          <w:p w14:paraId="45BC70E9" w14:textId="77777777" w:rsidR="006C4A6D" w:rsidRPr="007909B8" w:rsidRDefault="2593FEE4">
            <w:pPr>
              <w:pStyle w:val="ECVLanguageHeading"/>
              <w:rPr>
                <w:color w:val="auto"/>
              </w:rPr>
            </w:pPr>
            <w:r w:rsidRPr="007909B8">
              <w:rPr>
                <w:color w:val="auto"/>
              </w:rPr>
              <w:t xml:space="preserve">SPEAKING </w:t>
            </w:r>
          </w:p>
        </w:tc>
        <w:tc>
          <w:tcPr>
            <w:tcW w:w="1501" w:type="dxa"/>
            <w:tcBorders>
              <w:top w:val="single" w:sz="8" w:space="0" w:color="C0C0C0"/>
              <w:left w:val="single" w:sz="8" w:space="0" w:color="C0C0C0"/>
              <w:bottom w:val="single" w:sz="8" w:space="0" w:color="C0C0C0"/>
            </w:tcBorders>
            <w:shd w:val="clear" w:color="auto" w:fill="auto"/>
            <w:vAlign w:val="center"/>
          </w:tcPr>
          <w:p w14:paraId="7317F10E" w14:textId="77777777" w:rsidR="006C4A6D" w:rsidRPr="007909B8" w:rsidRDefault="2593FEE4">
            <w:pPr>
              <w:pStyle w:val="ECVLanguageHeading"/>
              <w:rPr>
                <w:color w:val="auto"/>
              </w:rPr>
            </w:pPr>
            <w:r w:rsidRPr="007909B8">
              <w:rPr>
                <w:color w:val="auto"/>
              </w:rPr>
              <w:t xml:space="preserve">WRITING </w:t>
            </w:r>
          </w:p>
        </w:tc>
      </w:tr>
      <w:tr w:rsidR="007909B8" w:rsidRPr="007909B8" w14:paraId="5E721E67" w14:textId="77777777" w:rsidTr="2593FEE4">
        <w:trPr>
          <w:cantSplit/>
          <w:trHeight w:val="340"/>
        </w:trPr>
        <w:tc>
          <w:tcPr>
            <w:tcW w:w="2834" w:type="dxa"/>
            <w:vMerge/>
            <w:shd w:val="clear" w:color="auto" w:fill="auto"/>
          </w:tcPr>
          <w:p w14:paraId="7893DAC9" w14:textId="77777777" w:rsidR="006C4A6D" w:rsidRPr="007909B8" w:rsidRDefault="006C4A6D">
            <w:pPr>
              <w:rPr>
                <w:color w:val="auto"/>
              </w:rPr>
            </w:pPr>
          </w:p>
        </w:tc>
        <w:tc>
          <w:tcPr>
            <w:tcW w:w="1544" w:type="dxa"/>
            <w:tcBorders>
              <w:bottom w:val="single" w:sz="8" w:space="0" w:color="C0C0C0"/>
            </w:tcBorders>
            <w:shd w:val="clear" w:color="auto" w:fill="auto"/>
            <w:vAlign w:val="center"/>
          </w:tcPr>
          <w:p w14:paraId="2344E9E5" w14:textId="77777777" w:rsidR="006C4A6D" w:rsidRPr="007909B8" w:rsidRDefault="2593FEE4">
            <w:pPr>
              <w:pStyle w:val="ECVLanguageSubHeading"/>
              <w:rPr>
                <w:color w:val="auto"/>
              </w:rPr>
            </w:pPr>
            <w:r w:rsidRPr="007909B8">
              <w:rPr>
                <w:color w:val="auto"/>
              </w:rPr>
              <w:t xml:space="preserve">Listening </w:t>
            </w:r>
          </w:p>
        </w:tc>
        <w:tc>
          <w:tcPr>
            <w:tcW w:w="1498" w:type="dxa"/>
            <w:tcBorders>
              <w:left w:val="single" w:sz="8" w:space="0" w:color="C0C0C0"/>
              <w:bottom w:val="single" w:sz="8" w:space="0" w:color="C0C0C0"/>
            </w:tcBorders>
            <w:shd w:val="clear" w:color="auto" w:fill="auto"/>
            <w:vAlign w:val="center"/>
          </w:tcPr>
          <w:p w14:paraId="0AFA2ED9" w14:textId="77777777" w:rsidR="006C4A6D" w:rsidRPr="007909B8" w:rsidRDefault="2593FEE4">
            <w:pPr>
              <w:pStyle w:val="ECVLanguageSubHeading"/>
              <w:rPr>
                <w:color w:val="auto"/>
              </w:rPr>
            </w:pPr>
            <w:r w:rsidRPr="007909B8">
              <w:rPr>
                <w:color w:val="auto"/>
              </w:rPr>
              <w:t xml:space="preserve">Reading </w:t>
            </w:r>
          </w:p>
        </w:tc>
        <w:tc>
          <w:tcPr>
            <w:tcW w:w="1499" w:type="dxa"/>
            <w:tcBorders>
              <w:left w:val="single" w:sz="8" w:space="0" w:color="C0C0C0"/>
              <w:bottom w:val="single" w:sz="8" w:space="0" w:color="C0C0C0"/>
            </w:tcBorders>
            <w:shd w:val="clear" w:color="auto" w:fill="auto"/>
            <w:vAlign w:val="center"/>
          </w:tcPr>
          <w:p w14:paraId="7DF11E1B" w14:textId="77777777" w:rsidR="006C4A6D" w:rsidRPr="007909B8" w:rsidRDefault="2593FEE4">
            <w:pPr>
              <w:pStyle w:val="ECVLanguageSubHeading"/>
              <w:rPr>
                <w:color w:val="auto"/>
              </w:rPr>
            </w:pPr>
            <w:r w:rsidRPr="007909B8">
              <w:rPr>
                <w:color w:val="auto"/>
              </w:rPr>
              <w:t xml:space="preserve">Spoken interaction </w:t>
            </w:r>
          </w:p>
        </w:tc>
        <w:tc>
          <w:tcPr>
            <w:tcW w:w="1500" w:type="dxa"/>
            <w:tcBorders>
              <w:left w:val="single" w:sz="8" w:space="0" w:color="C0C0C0"/>
              <w:bottom w:val="single" w:sz="8" w:space="0" w:color="C0C0C0"/>
            </w:tcBorders>
            <w:shd w:val="clear" w:color="auto" w:fill="auto"/>
            <w:vAlign w:val="center"/>
          </w:tcPr>
          <w:p w14:paraId="6618B126" w14:textId="77777777" w:rsidR="006C4A6D" w:rsidRPr="007909B8" w:rsidRDefault="2593FEE4">
            <w:pPr>
              <w:pStyle w:val="ECVLanguageSubHeading"/>
              <w:rPr>
                <w:color w:val="auto"/>
              </w:rPr>
            </w:pPr>
            <w:r w:rsidRPr="007909B8">
              <w:rPr>
                <w:color w:val="auto"/>
              </w:rPr>
              <w:t xml:space="preserve">Spoken production </w:t>
            </w:r>
          </w:p>
        </w:tc>
        <w:tc>
          <w:tcPr>
            <w:tcW w:w="1501" w:type="dxa"/>
            <w:tcBorders>
              <w:left w:val="single" w:sz="8" w:space="0" w:color="C0C0C0"/>
              <w:bottom w:val="single" w:sz="8" w:space="0" w:color="C0C0C0"/>
            </w:tcBorders>
            <w:shd w:val="clear" w:color="auto" w:fill="auto"/>
            <w:vAlign w:val="center"/>
          </w:tcPr>
          <w:p w14:paraId="39B6DB5E" w14:textId="77777777" w:rsidR="006C4A6D" w:rsidRPr="007909B8" w:rsidRDefault="006C4A6D">
            <w:pPr>
              <w:pStyle w:val="ECVRightColumn"/>
              <w:rPr>
                <w:color w:val="auto"/>
              </w:rPr>
            </w:pPr>
          </w:p>
        </w:tc>
      </w:tr>
      <w:tr w:rsidR="007909B8" w:rsidRPr="007909B8" w14:paraId="02451C7D" w14:textId="77777777" w:rsidTr="2593FEE4">
        <w:trPr>
          <w:cantSplit/>
          <w:trHeight w:val="283"/>
        </w:trPr>
        <w:tc>
          <w:tcPr>
            <w:tcW w:w="2834" w:type="dxa"/>
            <w:shd w:val="clear" w:color="auto" w:fill="auto"/>
            <w:vAlign w:val="center"/>
          </w:tcPr>
          <w:p w14:paraId="711AE21E" w14:textId="48189382" w:rsidR="006C4A6D" w:rsidRPr="007909B8" w:rsidRDefault="2593FEE4">
            <w:pPr>
              <w:pStyle w:val="ECVLanguageName"/>
              <w:rPr>
                <w:color w:val="auto"/>
              </w:rPr>
            </w:pPr>
            <w:r w:rsidRPr="007909B8">
              <w:rPr>
                <w:color w:val="auto"/>
              </w:rPr>
              <w:t>E</w:t>
            </w:r>
            <w:r w:rsidR="0033126F">
              <w:rPr>
                <w:color w:val="auto"/>
              </w:rPr>
              <w:t>n</w:t>
            </w:r>
            <w:r w:rsidRPr="007909B8">
              <w:rPr>
                <w:color w:val="auto"/>
              </w:rPr>
              <w:t>glish</w:t>
            </w:r>
          </w:p>
        </w:tc>
        <w:tc>
          <w:tcPr>
            <w:tcW w:w="1544" w:type="dxa"/>
            <w:tcBorders>
              <w:bottom w:val="single" w:sz="4" w:space="0" w:color="C0C0C0"/>
            </w:tcBorders>
            <w:shd w:val="clear" w:color="auto" w:fill="auto"/>
            <w:vAlign w:val="center"/>
          </w:tcPr>
          <w:p w14:paraId="39AC2478" w14:textId="77777777" w:rsidR="006C4A6D" w:rsidRPr="007909B8" w:rsidRDefault="2593FEE4">
            <w:pPr>
              <w:pStyle w:val="ECVLanguageLevel"/>
              <w:rPr>
                <w:caps w:val="0"/>
                <w:color w:val="auto"/>
              </w:rPr>
            </w:pPr>
            <w:r w:rsidRPr="007909B8">
              <w:rPr>
                <w:color w:val="auto"/>
              </w:rPr>
              <w:t>C1</w:t>
            </w:r>
          </w:p>
        </w:tc>
        <w:tc>
          <w:tcPr>
            <w:tcW w:w="1498" w:type="dxa"/>
            <w:tcBorders>
              <w:bottom w:val="single" w:sz="4" w:space="0" w:color="C0C0C0"/>
            </w:tcBorders>
            <w:shd w:val="clear" w:color="auto" w:fill="auto"/>
            <w:vAlign w:val="center"/>
          </w:tcPr>
          <w:p w14:paraId="5238246A" w14:textId="77777777" w:rsidR="006C4A6D" w:rsidRPr="007909B8" w:rsidRDefault="2593FEE4">
            <w:pPr>
              <w:pStyle w:val="ECVLanguageLevel"/>
              <w:rPr>
                <w:caps w:val="0"/>
                <w:color w:val="auto"/>
              </w:rPr>
            </w:pPr>
            <w:r w:rsidRPr="007909B8">
              <w:rPr>
                <w:color w:val="auto"/>
              </w:rPr>
              <w:t>C1</w:t>
            </w:r>
          </w:p>
        </w:tc>
        <w:tc>
          <w:tcPr>
            <w:tcW w:w="1499" w:type="dxa"/>
            <w:tcBorders>
              <w:bottom w:val="single" w:sz="4" w:space="0" w:color="C0C0C0"/>
            </w:tcBorders>
            <w:shd w:val="clear" w:color="auto" w:fill="auto"/>
            <w:vAlign w:val="center"/>
          </w:tcPr>
          <w:p w14:paraId="32BAC559" w14:textId="77777777" w:rsidR="006C4A6D" w:rsidRPr="007909B8" w:rsidRDefault="2593FEE4">
            <w:pPr>
              <w:pStyle w:val="ECVLanguageLevel"/>
              <w:rPr>
                <w:caps w:val="0"/>
                <w:color w:val="auto"/>
              </w:rPr>
            </w:pPr>
            <w:r w:rsidRPr="007909B8">
              <w:rPr>
                <w:color w:val="auto"/>
              </w:rPr>
              <w:t>C1</w:t>
            </w:r>
          </w:p>
        </w:tc>
        <w:tc>
          <w:tcPr>
            <w:tcW w:w="1500" w:type="dxa"/>
            <w:tcBorders>
              <w:bottom w:val="single" w:sz="4" w:space="0" w:color="C0C0C0"/>
            </w:tcBorders>
            <w:shd w:val="clear" w:color="auto" w:fill="auto"/>
            <w:vAlign w:val="center"/>
          </w:tcPr>
          <w:p w14:paraId="64E6E15C" w14:textId="77777777" w:rsidR="006C4A6D" w:rsidRPr="007909B8" w:rsidRDefault="2593FEE4">
            <w:pPr>
              <w:pStyle w:val="ECVLanguageLevel"/>
              <w:rPr>
                <w:caps w:val="0"/>
                <w:color w:val="auto"/>
              </w:rPr>
            </w:pPr>
            <w:r w:rsidRPr="007909B8">
              <w:rPr>
                <w:color w:val="auto"/>
              </w:rPr>
              <w:t>C1</w:t>
            </w:r>
          </w:p>
        </w:tc>
        <w:tc>
          <w:tcPr>
            <w:tcW w:w="1501" w:type="dxa"/>
            <w:tcBorders>
              <w:bottom w:val="single" w:sz="4" w:space="0" w:color="C0C0C0"/>
            </w:tcBorders>
            <w:shd w:val="clear" w:color="auto" w:fill="auto"/>
            <w:vAlign w:val="center"/>
          </w:tcPr>
          <w:p w14:paraId="0B3891A7" w14:textId="77777777" w:rsidR="006C4A6D" w:rsidRPr="007909B8" w:rsidRDefault="2593FEE4">
            <w:pPr>
              <w:pStyle w:val="ECVLanguageLevel"/>
              <w:rPr>
                <w:color w:val="auto"/>
              </w:rPr>
            </w:pPr>
            <w:r w:rsidRPr="007909B8">
              <w:rPr>
                <w:color w:val="auto"/>
              </w:rPr>
              <w:t>C1</w:t>
            </w:r>
          </w:p>
        </w:tc>
      </w:tr>
      <w:tr w:rsidR="006C4A6D" w14:paraId="50586A78" w14:textId="77777777" w:rsidTr="2593FEE4">
        <w:trPr>
          <w:cantSplit/>
          <w:trHeight w:val="283"/>
        </w:trPr>
        <w:tc>
          <w:tcPr>
            <w:tcW w:w="2834" w:type="dxa"/>
            <w:shd w:val="clear" w:color="auto" w:fill="auto"/>
            <w:vAlign w:val="center"/>
          </w:tcPr>
          <w:p w14:paraId="71AE75C4" w14:textId="77777777" w:rsidR="006C4A6D" w:rsidRDefault="2593FEE4">
            <w:pPr>
              <w:pStyle w:val="ECVLanguageName"/>
            </w:pPr>
            <w:r>
              <w:t>French</w:t>
            </w:r>
          </w:p>
        </w:tc>
        <w:tc>
          <w:tcPr>
            <w:tcW w:w="1544" w:type="dxa"/>
            <w:tcBorders>
              <w:bottom w:val="single" w:sz="4" w:space="0" w:color="C0C0C0"/>
            </w:tcBorders>
            <w:shd w:val="clear" w:color="auto" w:fill="auto"/>
            <w:vAlign w:val="center"/>
          </w:tcPr>
          <w:p w14:paraId="7BFC1160" w14:textId="77777777" w:rsidR="006C4A6D" w:rsidRDefault="2593FEE4">
            <w:pPr>
              <w:pStyle w:val="ECVLanguageLevel"/>
              <w:rPr>
                <w:caps w:val="0"/>
              </w:rPr>
            </w:pPr>
            <w:r>
              <w:t>A2</w:t>
            </w:r>
          </w:p>
        </w:tc>
        <w:tc>
          <w:tcPr>
            <w:tcW w:w="1498" w:type="dxa"/>
            <w:tcBorders>
              <w:bottom w:val="single" w:sz="4" w:space="0" w:color="C0C0C0"/>
            </w:tcBorders>
            <w:shd w:val="clear" w:color="auto" w:fill="auto"/>
            <w:vAlign w:val="center"/>
          </w:tcPr>
          <w:p w14:paraId="51AE3FF2" w14:textId="77777777" w:rsidR="006C4A6D" w:rsidRDefault="2593FEE4">
            <w:pPr>
              <w:pStyle w:val="ECVLanguageLevel"/>
              <w:rPr>
                <w:caps w:val="0"/>
              </w:rPr>
            </w:pPr>
            <w:r>
              <w:t>B1</w:t>
            </w:r>
          </w:p>
        </w:tc>
        <w:tc>
          <w:tcPr>
            <w:tcW w:w="1499" w:type="dxa"/>
            <w:tcBorders>
              <w:bottom w:val="single" w:sz="4" w:space="0" w:color="C0C0C0"/>
            </w:tcBorders>
            <w:shd w:val="clear" w:color="auto" w:fill="auto"/>
            <w:vAlign w:val="center"/>
          </w:tcPr>
          <w:p w14:paraId="65DC1690" w14:textId="77777777" w:rsidR="006C4A6D" w:rsidRDefault="2593FEE4">
            <w:pPr>
              <w:pStyle w:val="ECVLanguageLevel"/>
              <w:rPr>
                <w:caps w:val="0"/>
              </w:rPr>
            </w:pPr>
            <w:r>
              <w:t>A2</w:t>
            </w:r>
          </w:p>
        </w:tc>
        <w:tc>
          <w:tcPr>
            <w:tcW w:w="1500" w:type="dxa"/>
            <w:tcBorders>
              <w:bottom w:val="single" w:sz="4" w:space="0" w:color="C0C0C0"/>
            </w:tcBorders>
            <w:shd w:val="clear" w:color="auto" w:fill="auto"/>
            <w:vAlign w:val="center"/>
          </w:tcPr>
          <w:p w14:paraId="0314FB75" w14:textId="77777777" w:rsidR="006C4A6D" w:rsidRDefault="2593FEE4">
            <w:pPr>
              <w:pStyle w:val="ECVLanguageLevel"/>
              <w:rPr>
                <w:caps w:val="0"/>
              </w:rPr>
            </w:pPr>
            <w:r>
              <w:t>A2</w:t>
            </w:r>
          </w:p>
        </w:tc>
        <w:tc>
          <w:tcPr>
            <w:tcW w:w="1501" w:type="dxa"/>
            <w:tcBorders>
              <w:bottom w:val="single" w:sz="4" w:space="0" w:color="C0C0C0"/>
            </w:tcBorders>
            <w:shd w:val="clear" w:color="auto" w:fill="auto"/>
            <w:vAlign w:val="center"/>
          </w:tcPr>
          <w:p w14:paraId="15EC9507" w14:textId="77777777" w:rsidR="006C4A6D" w:rsidRDefault="2593FEE4">
            <w:pPr>
              <w:pStyle w:val="ECVLanguageLevel"/>
            </w:pPr>
            <w:r>
              <w:t>A2</w:t>
            </w:r>
          </w:p>
        </w:tc>
      </w:tr>
      <w:tr w:rsidR="00FD01E2" w14:paraId="5B388BE1" w14:textId="77777777" w:rsidTr="2593FEE4">
        <w:trPr>
          <w:gridAfter w:val="5"/>
          <w:wAfter w:w="7542" w:type="dxa"/>
          <w:cantSplit/>
          <w:trHeight w:val="283"/>
        </w:trPr>
        <w:tc>
          <w:tcPr>
            <w:tcW w:w="2834" w:type="dxa"/>
            <w:shd w:val="clear" w:color="auto" w:fill="auto"/>
          </w:tcPr>
          <w:p w14:paraId="75DC384C" w14:textId="77777777" w:rsidR="00FD01E2" w:rsidRDefault="00FD01E2"/>
        </w:tc>
      </w:tr>
      <w:tr w:rsidR="007909B8" w:rsidRPr="007909B8" w14:paraId="1F277BDB" w14:textId="77777777" w:rsidTr="2593FEE4">
        <w:trPr>
          <w:cantSplit/>
          <w:trHeight w:val="170"/>
        </w:trPr>
        <w:tc>
          <w:tcPr>
            <w:tcW w:w="2834" w:type="dxa"/>
            <w:shd w:val="clear" w:color="auto" w:fill="auto"/>
          </w:tcPr>
          <w:p w14:paraId="161761C4" w14:textId="77777777" w:rsidR="006C4A6D" w:rsidRPr="007909B8" w:rsidRDefault="2593FEE4">
            <w:pPr>
              <w:pStyle w:val="ECVLeftDetails"/>
              <w:rPr>
                <w:color w:val="auto"/>
              </w:rPr>
            </w:pPr>
            <w:r w:rsidRPr="007909B8">
              <w:rPr>
                <w:color w:val="auto"/>
              </w:rPr>
              <w:t>Communication skills</w:t>
            </w:r>
          </w:p>
        </w:tc>
        <w:tc>
          <w:tcPr>
            <w:tcW w:w="7542" w:type="dxa"/>
            <w:gridSpan w:val="5"/>
            <w:shd w:val="clear" w:color="auto" w:fill="auto"/>
          </w:tcPr>
          <w:p w14:paraId="70BA7043" w14:textId="77777777" w:rsidR="006C4A6D" w:rsidRPr="007909B8" w:rsidRDefault="2593FEE4" w:rsidP="00533A0D">
            <w:pPr>
              <w:pStyle w:val="ECVSectionBullet"/>
              <w:numPr>
                <w:ilvl w:val="0"/>
                <w:numId w:val="2"/>
              </w:numPr>
              <w:rPr>
                <w:color w:val="auto"/>
              </w:rPr>
            </w:pPr>
            <w:r w:rsidRPr="007909B8">
              <w:rPr>
                <w:color w:val="auto"/>
              </w:rPr>
              <w:t>good communication skills gained through my experience as a speaker at International Meetings</w:t>
            </w:r>
          </w:p>
        </w:tc>
      </w:tr>
      <w:tr w:rsidR="007909B8" w:rsidRPr="007909B8" w14:paraId="69D8798F" w14:textId="77777777" w:rsidTr="2593FEE4">
        <w:trPr>
          <w:cantSplit/>
          <w:trHeight w:val="170"/>
        </w:trPr>
        <w:tc>
          <w:tcPr>
            <w:tcW w:w="2834" w:type="dxa"/>
            <w:shd w:val="clear" w:color="auto" w:fill="auto"/>
          </w:tcPr>
          <w:p w14:paraId="34A152A6" w14:textId="77777777" w:rsidR="006C4A6D" w:rsidRPr="007909B8" w:rsidRDefault="2593FEE4">
            <w:pPr>
              <w:pStyle w:val="ECVLeftDetails"/>
              <w:rPr>
                <w:color w:val="auto"/>
              </w:rPr>
            </w:pPr>
            <w:r w:rsidRPr="007909B8">
              <w:rPr>
                <w:color w:val="auto"/>
              </w:rPr>
              <w:t>Organisational / managerial skills</w:t>
            </w:r>
          </w:p>
        </w:tc>
        <w:tc>
          <w:tcPr>
            <w:tcW w:w="7542" w:type="dxa"/>
            <w:gridSpan w:val="5"/>
            <w:shd w:val="clear" w:color="auto" w:fill="auto"/>
          </w:tcPr>
          <w:p w14:paraId="4EA7EAB8" w14:textId="218D2B23" w:rsidR="00C3724C" w:rsidRDefault="2593FEE4" w:rsidP="00C3724C">
            <w:pPr>
              <w:pStyle w:val="ECVSectionBullet"/>
              <w:numPr>
                <w:ilvl w:val="0"/>
                <w:numId w:val="2"/>
              </w:numPr>
              <w:rPr>
                <w:color w:val="auto"/>
              </w:rPr>
            </w:pPr>
            <w:r w:rsidRPr="007909B8">
              <w:rPr>
                <w:color w:val="auto"/>
              </w:rPr>
              <w:t xml:space="preserve">leadership (currently responsible for a team of </w:t>
            </w:r>
            <w:r w:rsidR="00AC039B">
              <w:rPr>
                <w:color w:val="auto"/>
              </w:rPr>
              <w:t>over 40</w:t>
            </w:r>
            <w:r w:rsidRPr="007909B8">
              <w:rPr>
                <w:color w:val="auto"/>
              </w:rPr>
              <w:t xml:space="preserve"> </w:t>
            </w:r>
            <w:r w:rsidR="00A354AF">
              <w:rPr>
                <w:color w:val="auto"/>
              </w:rPr>
              <w:t>MD</w:t>
            </w:r>
            <w:r w:rsidRPr="007909B8">
              <w:rPr>
                <w:color w:val="auto"/>
              </w:rPr>
              <w:t>)</w:t>
            </w:r>
          </w:p>
          <w:p w14:paraId="63E06ACD" w14:textId="5F6C0926" w:rsidR="00C3724C" w:rsidRPr="00C3724C" w:rsidRDefault="2593FEE4" w:rsidP="00C3724C">
            <w:pPr>
              <w:pStyle w:val="ECVSectionBullet"/>
              <w:numPr>
                <w:ilvl w:val="0"/>
                <w:numId w:val="2"/>
              </w:numPr>
              <w:rPr>
                <w:color w:val="auto"/>
              </w:rPr>
            </w:pPr>
            <w:r w:rsidRPr="00C3724C">
              <w:rPr>
                <w:color w:val="auto"/>
              </w:rPr>
              <w:t xml:space="preserve">Director of the Dept </w:t>
            </w:r>
            <w:r w:rsidR="00E94080" w:rsidRPr="00C3724C">
              <w:rPr>
                <w:color w:val="auto"/>
              </w:rPr>
              <w:t>of Rheumatology</w:t>
            </w:r>
            <w:r w:rsidRPr="00C3724C">
              <w:rPr>
                <w:color w:val="auto"/>
              </w:rPr>
              <w:t xml:space="preserve">, </w:t>
            </w:r>
            <w:r w:rsidR="00E94080" w:rsidRPr="00C3724C">
              <w:rPr>
                <w:color w:val="auto"/>
              </w:rPr>
              <w:t>Dermatology</w:t>
            </w:r>
            <w:r w:rsidRPr="00C3724C">
              <w:rPr>
                <w:color w:val="auto"/>
              </w:rPr>
              <w:t>, Immunity and Allergy, Nephrology, Urology and Renal Transplantation</w:t>
            </w:r>
            <w:r w:rsidR="00C3724C" w:rsidRPr="00C3724C">
              <w:rPr>
                <w:color w:val="auto"/>
              </w:rPr>
              <w:t xml:space="preserve">, , Fondazione </w:t>
            </w:r>
            <w:proofErr w:type="spellStart"/>
            <w:r w:rsidR="00C3724C" w:rsidRPr="00C3724C">
              <w:rPr>
                <w:color w:val="auto"/>
              </w:rPr>
              <w:t>Policlinico</w:t>
            </w:r>
            <w:proofErr w:type="spellEnd"/>
            <w:r w:rsidR="00C3724C" w:rsidRPr="00C3724C">
              <w:rPr>
                <w:color w:val="auto"/>
              </w:rPr>
              <w:t xml:space="preserve"> Agostino </w:t>
            </w:r>
            <w:proofErr w:type="spellStart"/>
            <w:r w:rsidR="00C3724C" w:rsidRPr="00C3724C">
              <w:rPr>
                <w:color w:val="auto"/>
              </w:rPr>
              <w:t>Gemelli</w:t>
            </w:r>
            <w:proofErr w:type="spellEnd"/>
            <w:r w:rsidR="00C3724C" w:rsidRPr="00C3724C">
              <w:rPr>
                <w:color w:val="auto"/>
              </w:rPr>
              <w:t>, Rome</w:t>
            </w:r>
          </w:p>
          <w:p w14:paraId="08CE2D2D" w14:textId="336E2A57" w:rsidR="00C3724C" w:rsidRPr="007909B8" w:rsidRDefault="00C3724C" w:rsidP="003C47E7">
            <w:pPr>
              <w:pStyle w:val="ECVSectionBullet"/>
              <w:numPr>
                <w:ilvl w:val="0"/>
                <w:numId w:val="2"/>
              </w:numPr>
              <w:rPr>
                <w:color w:val="auto"/>
              </w:rPr>
            </w:pPr>
            <w:r>
              <w:rPr>
                <w:color w:val="auto"/>
              </w:rPr>
              <w:t>Director of the Dept of Medicine, University of Verona</w:t>
            </w:r>
          </w:p>
          <w:p w14:paraId="17DE2A70" w14:textId="418AA5A6" w:rsidR="003C47E7" w:rsidRPr="007909B8" w:rsidRDefault="007909B8" w:rsidP="003C47E7">
            <w:pPr>
              <w:pStyle w:val="ECVSectionBullet"/>
              <w:numPr>
                <w:ilvl w:val="0"/>
                <w:numId w:val="2"/>
              </w:numPr>
              <w:rPr>
                <w:color w:val="auto"/>
              </w:rPr>
            </w:pPr>
            <w:r>
              <w:rPr>
                <w:color w:val="auto"/>
              </w:rPr>
              <w:t xml:space="preserve">Director of </w:t>
            </w:r>
            <w:r w:rsidR="2593FEE4" w:rsidRPr="007909B8">
              <w:rPr>
                <w:color w:val="auto"/>
              </w:rPr>
              <w:t>School of Nephrology</w:t>
            </w:r>
          </w:p>
          <w:p w14:paraId="643CB8DE" w14:textId="088D1703" w:rsidR="00C015C9" w:rsidRPr="007909B8" w:rsidRDefault="00C015C9" w:rsidP="003C47E7">
            <w:pPr>
              <w:pStyle w:val="ECVSectionBullet"/>
              <w:numPr>
                <w:ilvl w:val="0"/>
                <w:numId w:val="2"/>
              </w:numPr>
              <w:rPr>
                <w:color w:val="auto"/>
              </w:rPr>
            </w:pPr>
            <w:r w:rsidRPr="007909B8">
              <w:rPr>
                <w:color w:val="auto"/>
              </w:rPr>
              <w:t>Coordinator of a PhD program</w:t>
            </w:r>
          </w:p>
          <w:p w14:paraId="3E267B34" w14:textId="77777777" w:rsidR="00533A0D" w:rsidRPr="007909B8" w:rsidRDefault="2593FEE4">
            <w:pPr>
              <w:pStyle w:val="ECVSectionBullet"/>
              <w:numPr>
                <w:ilvl w:val="0"/>
                <w:numId w:val="2"/>
              </w:numPr>
              <w:rPr>
                <w:color w:val="auto"/>
              </w:rPr>
            </w:pPr>
            <w:r w:rsidRPr="007909B8">
              <w:rPr>
                <w:color w:val="auto"/>
              </w:rPr>
              <w:t>Chief coordinator of RCTs</w:t>
            </w:r>
          </w:p>
        </w:tc>
      </w:tr>
      <w:tr w:rsidR="007909B8" w:rsidRPr="007909B8" w14:paraId="5D81D2EA" w14:textId="77777777" w:rsidTr="2593FEE4">
        <w:trPr>
          <w:trHeight w:val="340"/>
        </w:trPr>
        <w:tc>
          <w:tcPr>
            <w:tcW w:w="2834" w:type="dxa"/>
            <w:vMerge w:val="restart"/>
            <w:shd w:val="clear" w:color="auto" w:fill="auto"/>
          </w:tcPr>
          <w:p w14:paraId="54A2DFF6" w14:textId="77777777" w:rsidR="006C4A6D" w:rsidRPr="007909B8" w:rsidRDefault="2593FEE4">
            <w:pPr>
              <w:pStyle w:val="ECVLeftDetails"/>
              <w:rPr>
                <w:color w:val="auto"/>
              </w:rPr>
            </w:pPr>
            <w:r w:rsidRPr="007909B8">
              <w:rPr>
                <w:color w:val="auto"/>
              </w:rPr>
              <w:t>Digital competence</w:t>
            </w:r>
          </w:p>
        </w:tc>
        <w:tc>
          <w:tcPr>
            <w:tcW w:w="7542" w:type="dxa"/>
            <w:gridSpan w:val="5"/>
            <w:tcBorders>
              <w:top w:val="single" w:sz="8" w:space="0" w:color="C0C0C0"/>
              <w:bottom w:val="single" w:sz="8" w:space="0" w:color="C0C0C0"/>
            </w:tcBorders>
            <w:shd w:val="clear" w:color="auto" w:fill="auto"/>
            <w:vAlign w:val="center"/>
          </w:tcPr>
          <w:p w14:paraId="63E64148" w14:textId="77777777" w:rsidR="006C4A6D" w:rsidRPr="007909B8" w:rsidRDefault="2593FEE4">
            <w:pPr>
              <w:pStyle w:val="ECVLanguageHeading"/>
              <w:rPr>
                <w:color w:val="auto"/>
              </w:rPr>
            </w:pPr>
            <w:r w:rsidRPr="007909B8">
              <w:rPr>
                <w:color w:val="auto"/>
              </w:rPr>
              <w:t>SELF-ASSESSMENT</w:t>
            </w:r>
          </w:p>
        </w:tc>
      </w:tr>
      <w:tr w:rsidR="007909B8" w:rsidRPr="007909B8" w14:paraId="53A4FDC2" w14:textId="77777777" w:rsidTr="2593FEE4">
        <w:tblPrEx>
          <w:tblCellMar>
            <w:left w:w="227" w:type="dxa"/>
            <w:right w:w="227" w:type="dxa"/>
          </w:tblCellMar>
        </w:tblPrEx>
        <w:trPr>
          <w:trHeight w:val="680"/>
        </w:trPr>
        <w:tc>
          <w:tcPr>
            <w:tcW w:w="2834" w:type="dxa"/>
            <w:vMerge/>
            <w:shd w:val="clear" w:color="auto" w:fill="auto"/>
          </w:tcPr>
          <w:p w14:paraId="57960E6B" w14:textId="77777777" w:rsidR="006C4A6D" w:rsidRPr="007909B8" w:rsidRDefault="006C4A6D">
            <w:pPr>
              <w:rPr>
                <w:color w:val="auto"/>
              </w:rPr>
            </w:pPr>
          </w:p>
        </w:tc>
        <w:tc>
          <w:tcPr>
            <w:tcW w:w="1544" w:type="dxa"/>
            <w:tcBorders>
              <w:bottom w:val="single" w:sz="8" w:space="0" w:color="C0C0C0"/>
            </w:tcBorders>
            <w:shd w:val="clear" w:color="auto" w:fill="auto"/>
            <w:vAlign w:val="center"/>
          </w:tcPr>
          <w:p w14:paraId="0AE5886D" w14:textId="77777777" w:rsidR="006C4A6D" w:rsidRPr="007909B8" w:rsidRDefault="2593FEE4">
            <w:pPr>
              <w:pStyle w:val="ECVLanguageSubHeading"/>
              <w:rPr>
                <w:color w:val="auto"/>
              </w:rPr>
            </w:pPr>
            <w:r w:rsidRPr="007909B8">
              <w:rPr>
                <w:color w:val="auto"/>
              </w:rPr>
              <w:t>Information processing</w:t>
            </w:r>
          </w:p>
        </w:tc>
        <w:tc>
          <w:tcPr>
            <w:tcW w:w="1498" w:type="dxa"/>
            <w:tcBorders>
              <w:left w:val="single" w:sz="8" w:space="0" w:color="C0C0C0"/>
              <w:bottom w:val="single" w:sz="8" w:space="0" w:color="C0C0C0"/>
            </w:tcBorders>
            <w:shd w:val="clear" w:color="auto" w:fill="auto"/>
            <w:vAlign w:val="center"/>
          </w:tcPr>
          <w:p w14:paraId="4D952447" w14:textId="77777777" w:rsidR="006C4A6D" w:rsidRPr="007909B8" w:rsidRDefault="2593FEE4">
            <w:pPr>
              <w:pStyle w:val="ECVLanguageSubHeading"/>
              <w:rPr>
                <w:color w:val="auto"/>
              </w:rPr>
            </w:pPr>
            <w:r w:rsidRPr="007909B8">
              <w:rPr>
                <w:color w:val="auto"/>
              </w:rPr>
              <w:t>Communication</w:t>
            </w:r>
          </w:p>
        </w:tc>
        <w:tc>
          <w:tcPr>
            <w:tcW w:w="1499" w:type="dxa"/>
            <w:tcBorders>
              <w:left w:val="single" w:sz="8" w:space="0" w:color="C0C0C0"/>
              <w:bottom w:val="single" w:sz="8" w:space="0" w:color="C0C0C0"/>
            </w:tcBorders>
            <w:shd w:val="clear" w:color="auto" w:fill="auto"/>
            <w:vAlign w:val="center"/>
          </w:tcPr>
          <w:p w14:paraId="37F8F541" w14:textId="77777777" w:rsidR="006C4A6D" w:rsidRPr="007909B8" w:rsidRDefault="2593FEE4">
            <w:pPr>
              <w:pStyle w:val="ECVLanguageSubHeading"/>
              <w:rPr>
                <w:color w:val="auto"/>
              </w:rPr>
            </w:pPr>
            <w:r w:rsidRPr="007909B8">
              <w:rPr>
                <w:color w:val="auto"/>
              </w:rPr>
              <w:t>Content creation</w:t>
            </w:r>
          </w:p>
        </w:tc>
        <w:tc>
          <w:tcPr>
            <w:tcW w:w="1500" w:type="dxa"/>
            <w:tcBorders>
              <w:left w:val="single" w:sz="8" w:space="0" w:color="C0C0C0"/>
              <w:bottom w:val="single" w:sz="8" w:space="0" w:color="C0C0C0"/>
            </w:tcBorders>
            <w:shd w:val="clear" w:color="auto" w:fill="auto"/>
            <w:vAlign w:val="center"/>
          </w:tcPr>
          <w:p w14:paraId="17FADF5D" w14:textId="77777777" w:rsidR="006C4A6D" w:rsidRPr="007909B8" w:rsidRDefault="2593FEE4">
            <w:pPr>
              <w:pStyle w:val="ECVLanguageSubHeading"/>
              <w:rPr>
                <w:color w:val="auto"/>
              </w:rPr>
            </w:pPr>
            <w:r w:rsidRPr="007909B8">
              <w:rPr>
                <w:color w:val="auto"/>
              </w:rPr>
              <w:t>Safety</w:t>
            </w:r>
          </w:p>
        </w:tc>
        <w:tc>
          <w:tcPr>
            <w:tcW w:w="1501" w:type="dxa"/>
            <w:tcBorders>
              <w:left w:val="single" w:sz="8" w:space="0" w:color="C0C0C0"/>
              <w:bottom w:val="single" w:sz="8" w:space="0" w:color="C0C0C0"/>
            </w:tcBorders>
            <w:shd w:val="clear" w:color="auto" w:fill="auto"/>
            <w:vAlign w:val="center"/>
          </w:tcPr>
          <w:p w14:paraId="49C05F88" w14:textId="77777777" w:rsidR="006C4A6D" w:rsidRPr="007909B8" w:rsidRDefault="2593FEE4">
            <w:pPr>
              <w:pStyle w:val="ECVLanguageSubHeading"/>
              <w:rPr>
                <w:color w:val="auto"/>
              </w:rPr>
            </w:pPr>
            <w:r w:rsidRPr="007909B8">
              <w:rPr>
                <w:color w:val="auto"/>
              </w:rPr>
              <w:t>Problem solving</w:t>
            </w:r>
          </w:p>
        </w:tc>
      </w:tr>
      <w:tr w:rsidR="007909B8" w:rsidRPr="007909B8" w14:paraId="2169B11C" w14:textId="77777777" w:rsidTr="2593FEE4">
        <w:tblPrEx>
          <w:tblCellMar>
            <w:top w:w="113" w:type="dxa"/>
            <w:bottom w:w="113" w:type="dxa"/>
          </w:tblCellMar>
        </w:tblPrEx>
        <w:trPr>
          <w:trHeight w:val="283"/>
        </w:trPr>
        <w:tc>
          <w:tcPr>
            <w:tcW w:w="2834" w:type="dxa"/>
            <w:shd w:val="clear" w:color="auto" w:fill="auto"/>
            <w:vAlign w:val="center"/>
          </w:tcPr>
          <w:p w14:paraId="789607D6" w14:textId="77777777" w:rsidR="006C4A6D" w:rsidRPr="007909B8" w:rsidRDefault="006C4A6D">
            <w:pPr>
              <w:rPr>
                <w:color w:val="auto"/>
              </w:rPr>
            </w:pPr>
          </w:p>
        </w:tc>
        <w:tc>
          <w:tcPr>
            <w:tcW w:w="1544" w:type="dxa"/>
            <w:tcBorders>
              <w:bottom w:val="single" w:sz="4" w:space="0" w:color="C0C0C0"/>
            </w:tcBorders>
            <w:shd w:val="clear" w:color="auto" w:fill="auto"/>
            <w:vAlign w:val="center"/>
          </w:tcPr>
          <w:p w14:paraId="757EDF54" w14:textId="0BEEADB7" w:rsidR="006C4A6D" w:rsidRPr="007909B8" w:rsidRDefault="00493368">
            <w:pPr>
              <w:pStyle w:val="ECVLanguageLevel"/>
              <w:rPr>
                <w:caps w:val="0"/>
                <w:color w:val="auto"/>
              </w:rPr>
            </w:pPr>
            <w:r>
              <w:rPr>
                <w:color w:val="auto"/>
              </w:rPr>
              <w:t>INTERMEDIATE</w:t>
            </w:r>
            <w:r w:rsidR="00C015C9" w:rsidRPr="007909B8">
              <w:rPr>
                <w:color w:val="auto"/>
              </w:rPr>
              <w:t xml:space="preserve"> user</w:t>
            </w:r>
          </w:p>
        </w:tc>
        <w:tc>
          <w:tcPr>
            <w:tcW w:w="1498" w:type="dxa"/>
            <w:tcBorders>
              <w:left w:val="single" w:sz="8" w:space="0" w:color="C0C0C0"/>
              <w:bottom w:val="single" w:sz="4" w:space="0" w:color="C0C0C0"/>
            </w:tcBorders>
            <w:shd w:val="clear" w:color="auto" w:fill="auto"/>
            <w:vAlign w:val="center"/>
          </w:tcPr>
          <w:p w14:paraId="0D5854DE" w14:textId="627E56C6" w:rsidR="006C4A6D" w:rsidRPr="007909B8" w:rsidRDefault="00493368">
            <w:pPr>
              <w:pStyle w:val="ECVLanguageLevel"/>
              <w:rPr>
                <w:caps w:val="0"/>
                <w:color w:val="auto"/>
              </w:rPr>
            </w:pPr>
            <w:r>
              <w:rPr>
                <w:color w:val="auto"/>
              </w:rPr>
              <w:t>INTERMEDIATE</w:t>
            </w:r>
            <w:r w:rsidR="00C015C9" w:rsidRPr="007909B8">
              <w:rPr>
                <w:color w:val="auto"/>
              </w:rPr>
              <w:t xml:space="preserve"> user</w:t>
            </w:r>
          </w:p>
        </w:tc>
        <w:tc>
          <w:tcPr>
            <w:tcW w:w="1499" w:type="dxa"/>
            <w:tcBorders>
              <w:left w:val="single" w:sz="8" w:space="0" w:color="C0C0C0"/>
              <w:bottom w:val="single" w:sz="4" w:space="0" w:color="C0C0C0"/>
            </w:tcBorders>
            <w:shd w:val="clear" w:color="auto" w:fill="auto"/>
            <w:vAlign w:val="center"/>
          </w:tcPr>
          <w:p w14:paraId="2FC1A2F7" w14:textId="609DD54B" w:rsidR="006C4A6D" w:rsidRPr="007909B8" w:rsidRDefault="00C015C9">
            <w:pPr>
              <w:pStyle w:val="ECVLanguageLevel"/>
              <w:rPr>
                <w:caps w:val="0"/>
                <w:color w:val="auto"/>
              </w:rPr>
            </w:pPr>
            <w:r w:rsidRPr="007909B8">
              <w:rPr>
                <w:color w:val="auto"/>
              </w:rPr>
              <w:t>basic user</w:t>
            </w:r>
          </w:p>
        </w:tc>
        <w:tc>
          <w:tcPr>
            <w:tcW w:w="1500" w:type="dxa"/>
            <w:tcBorders>
              <w:left w:val="single" w:sz="8" w:space="0" w:color="C0C0C0"/>
              <w:bottom w:val="single" w:sz="4" w:space="0" w:color="C0C0C0"/>
            </w:tcBorders>
            <w:shd w:val="clear" w:color="auto" w:fill="auto"/>
            <w:vAlign w:val="center"/>
          </w:tcPr>
          <w:p w14:paraId="0814E5CF" w14:textId="56B1EFC5" w:rsidR="006C4A6D" w:rsidRPr="007909B8" w:rsidRDefault="00C015C9">
            <w:pPr>
              <w:pStyle w:val="ECVLanguageLevel"/>
              <w:rPr>
                <w:caps w:val="0"/>
                <w:color w:val="auto"/>
              </w:rPr>
            </w:pPr>
            <w:r w:rsidRPr="007909B8">
              <w:rPr>
                <w:color w:val="auto"/>
              </w:rPr>
              <w:t>basic user</w:t>
            </w:r>
          </w:p>
        </w:tc>
        <w:tc>
          <w:tcPr>
            <w:tcW w:w="1501" w:type="dxa"/>
            <w:tcBorders>
              <w:left w:val="single" w:sz="8" w:space="0" w:color="C0C0C0"/>
              <w:bottom w:val="single" w:sz="4" w:space="0" w:color="C0C0C0"/>
            </w:tcBorders>
            <w:shd w:val="clear" w:color="auto" w:fill="auto"/>
            <w:vAlign w:val="center"/>
          </w:tcPr>
          <w:p w14:paraId="5391B6E5" w14:textId="06B68F72" w:rsidR="006C4A6D" w:rsidRPr="007909B8" w:rsidRDefault="00C015C9">
            <w:pPr>
              <w:pStyle w:val="ECVLanguageLevel"/>
              <w:rPr>
                <w:color w:val="auto"/>
              </w:rPr>
            </w:pPr>
            <w:r w:rsidRPr="007909B8">
              <w:rPr>
                <w:color w:val="auto"/>
              </w:rPr>
              <w:t>basic user</w:t>
            </w:r>
          </w:p>
        </w:tc>
      </w:tr>
      <w:tr w:rsidR="007909B8" w:rsidRPr="007909B8" w14:paraId="1A7E2163" w14:textId="77777777" w:rsidTr="2593FEE4">
        <w:trPr>
          <w:cantSplit/>
          <w:trHeight w:val="340"/>
        </w:trPr>
        <w:tc>
          <w:tcPr>
            <w:tcW w:w="2834" w:type="dxa"/>
            <w:shd w:val="clear" w:color="auto" w:fill="auto"/>
          </w:tcPr>
          <w:p w14:paraId="06CD0BE3" w14:textId="77777777" w:rsidR="006C4A6D" w:rsidRPr="007909B8" w:rsidRDefault="006C4A6D" w:rsidP="002A4E3F">
            <w:pPr>
              <w:pStyle w:val="ECVLeftDetails"/>
              <w:spacing w:before="0"/>
              <w:rPr>
                <w:color w:val="auto"/>
              </w:rPr>
            </w:pPr>
          </w:p>
        </w:tc>
        <w:tc>
          <w:tcPr>
            <w:tcW w:w="7542" w:type="dxa"/>
            <w:gridSpan w:val="5"/>
            <w:shd w:val="clear" w:color="auto" w:fill="auto"/>
          </w:tcPr>
          <w:p w14:paraId="5E1A2AEC" w14:textId="0C79CE8A" w:rsidR="006C4A6D" w:rsidRPr="007909B8" w:rsidRDefault="2593FEE4" w:rsidP="002A4E3F">
            <w:pPr>
              <w:pStyle w:val="ECVSectionDetails"/>
              <w:numPr>
                <w:ilvl w:val="0"/>
                <w:numId w:val="2"/>
              </w:numPr>
              <w:spacing w:before="0" w:line="240" w:lineRule="auto"/>
              <w:rPr>
                <w:color w:val="auto"/>
              </w:rPr>
            </w:pPr>
            <w:r w:rsidRPr="007909B8">
              <w:rPr>
                <w:color w:val="auto"/>
              </w:rPr>
              <w:t>good command of office suite (word processor, spread sheet, presentation software)</w:t>
            </w:r>
          </w:p>
        </w:tc>
      </w:tr>
    </w:tbl>
    <w:p w14:paraId="681B2CFA" w14:textId="77777777" w:rsidR="005E6D51" w:rsidRPr="007909B8" w:rsidRDefault="005E6D51" w:rsidP="002A4E3F">
      <w:pPr>
        <w:rPr>
          <w:vanish/>
          <w:color w:val="auto"/>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7909B8" w:rsidRPr="007909B8" w14:paraId="382A535E" w14:textId="77777777" w:rsidTr="24EF7568">
        <w:trPr>
          <w:cantSplit/>
          <w:trHeight w:val="170"/>
        </w:trPr>
        <w:tc>
          <w:tcPr>
            <w:tcW w:w="2835" w:type="dxa"/>
            <w:shd w:val="clear" w:color="auto" w:fill="auto"/>
          </w:tcPr>
          <w:p w14:paraId="19094690" w14:textId="77777777" w:rsidR="006C4A6D" w:rsidRDefault="2593FEE4" w:rsidP="002A4E3F">
            <w:pPr>
              <w:pStyle w:val="ECVLeftHeading"/>
              <w:rPr>
                <w:color w:val="auto"/>
              </w:rPr>
            </w:pPr>
            <w:r w:rsidRPr="007909B8">
              <w:rPr>
                <w:color w:val="auto"/>
              </w:rPr>
              <w:t>ADDITIONAL INFORMATION</w:t>
            </w:r>
          </w:p>
          <w:p w14:paraId="641DE6F0" w14:textId="4DCEFE94" w:rsidR="00A354AF" w:rsidRPr="007909B8" w:rsidRDefault="00A354AF" w:rsidP="002A4E3F">
            <w:pPr>
              <w:pStyle w:val="ECVLeftHeading"/>
              <w:rPr>
                <w:color w:val="auto"/>
              </w:rPr>
            </w:pPr>
          </w:p>
        </w:tc>
        <w:tc>
          <w:tcPr>
            <w:tcW w:w="7540" w:type="dxa"/>
            <w:shd w:val="clear" w:color="auto" w:fill="auto"/>
            <w:vAlign w:val="bottom"/>
          </w:tcPr>
          <w:p w14:paraId="1387C4BE" w14:textId="77777777" w:rsidR="006C4A6D" w:rsidRPr="007909B8" w:rsidRDefault="00E11F40" w:rsidP="002A4E3F">
            <w:pPr>
              <w:pStyle w:val="ECVBlueBox"/>
              <w:rPr>
                <w:color w:val="auto"/>
              </w:rPr>
            </w:pPr>
            <w:r w:rsidRPr="007909B8">
              <w:rPr>
                <w:noProof/>
                <w:color w:val="auto"/>
                <w:lang w:val="it-IT" w:eastAsia="it-IT" w:bidi="ar-SA"/>
              </w:rPr>
              <w:drawing>
                <wp:inline distT="0" distB="0" distL="0" distR="0" wp14:anchorId="591FDA43" wp14:editId="07777777">
                  <wp:extent cx="4791075" cy="85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006C4A6D" w:rsidRPr="007909B8">
              <w:rPr>
                <w:color w:val="auto"/>
              </w:rPr>
              <w:t xml:space="preserve"> </w:t>
            </w:r>
          </w:p>
        </w:tc>
      </w:tr>
    </w:tbl>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7909B8" w:rsidRPr="00E15E68" w14:paraId="386AC21C" w14:textId="77777777" w:rsidTr="1C58B808">
        <w:trPr>
          <w:cantSplit/>
          <w:trHeight w:val="170"/>
        </w:trPr>
        <w:tc>
          <w:tcPr>
            <w:tcW w:w="2834" w:type="dxa"/>
            <w:shd w:val="clear" w:color="auto" w:fill="auto"/>
          </w:tcPr>
          <w:p w14:paraId="0695ABEB" w14:textId="77777777" w:rsidR="006C4A6D" w:rsidRPr="007909B8" w:rsidRDefault="2593FEE4">
            <w:pPr>
              <w:pStyle w:val="ECVLeftDetails"/>
              <w:rPr>
                <w:color w:val="auto"/>
              </w:rPr>
            </w:pPr>
            <w:r w:rsidRPr="007909B8">
              <w:rPr>
                <w:color w:val="auto"/>
              </w:rPr>
              <w:t>Publications</w:t>
            </w:r>
          </w:p>
          <w:p w14:paraId="626853CB" w14:textId="77777777" w:rsidR="006C4A6D" w:rsidRPr="007909B8" w:rsidRDefault="2593FEE4">
            <w:pPr>
              <w:pStyle w:val="ECVLeftDetails"/>
              <w:rPr>
                <w:color w:val="auto"/>
              </w:rPr>
            </w:pPr>
            <w:r w:rsidRPr="007909B8">
              <w:rPr>
                <w:color w:val="auto"/>
              </w:rPr>
              <w:t>Memberships</w:t>
            </w:r>
          </w:p>
          <w:p w14:paraId="55671C52" w14:textId="77777777" w:rsidR="006C4A6D" w:rsidRPr="007909B8" w:rsidRDefault="2593FEE4">
            <w:pPr>
              <w:pStyle w:val="ECVLeftDetails"/>
              <w:rPr>
                <w:color w:val="auto"/>
              </w:rPr>
            </w:pPr>
            <w:r w:rsidRPr="007909B8">
              <w:rPr>
                <w:color w:val="auto"/>
              </w:rPr>
              <w:t>Citations</w:t>
            </w:r>
          </w:p>
          <w:p w14:paraId="72D543DD" w14:textId="77777777" w:rsidR="006C4A6D" w:rsidRDefault="2593FEE4">
            <w:pPr>
              <w:pStyle w:val="ECVLeftDetails"/>
              <w:rPr>
                <w:color w:val="auto"/>
              </w:rPr>
            </w:pPr>
            <w:r w:rsidRPr="007909B8">
              <w:rPr>
                <w:color w:val="auto"/>
              </w:rPr>
              <w:t>Certifications</w:t>
            </w:r>
          </w:p>
          <w:p w14:paraId="46868EFD" w14:textId="0E7EC565" w:rsidR="0037507D" w:rsidRDefault="0033126F" w:rsidP="0033126F">
            <w:pPr>
              <w:rPr>
                <w:rFonts w:eastAsia="Arial" w:cs="Arial"/>
                <w:color w:val="auto"/>
                <w:sz w:val="18"/>
                <w:szCs w:val="18"/>
              </w:rPr>
            </w:pPr>
            <w:r>
              <w:rPr>
                <w:rFonts w:eastAsia="Arial" w:cs="Arial"/>
                <w:color w:val="auto"/>
                <w:sz w:val="18"/>
                <w:szCs w:val="18"/>
              </w:rPr>
              <w:t xml:space="preserve">                                     </w:t>
            </w:r>
            <w:r w:rsidR="0037507D">
              <w:rPr>
                <w:rFonts w:eastAsia="Arial" w:cs="Arial"/>
                <w:color w:val="auto"/>
                <w:sz w:val="18"/>
                <w:szCs w:val="18"/>
              </w:rPr>
              <w:t xml:space="preserve">        Patents</w:t>
            </w:r>
          </w:p>
          <w:p w14:paraId="7A997BB4" w14:textId="17854EC8" w:rsidR="0033126F" w:rsidRDefault="0037507D" w:rsidP="0033126F">
            <w:pPr>
              <w:rPr>
                <w:rFonts w:eastAsia="Arial" w:cs="Arial"/>
                <w:color w:val="auto"/>
                <w:sz w:val="18"/>
                <w:szCs w:val="18"/>
              </w:rPr>
            </w:pPr>
            <w:r>
              <w:rPr>
                <w:rFonts w:eastAsia="Arial" w:cs="Arial"/>
                <w:color w:val="auto"/>
                <w:sz w:val="18"/>
                <w:szCs w:val="18"/>
              </w:rPr>
              <w:t xml:space="preserve">                                     </w:t>
            </w:r>
            <w:r w:rsidR="0033126F" w:rsidRPr="007909B8">
              <w:rPr>
                <w:rFonts w:eastAsia="Arial" w:cs="Arial"/>
                <w:color w:val="auto"/>
                <w:sz w:val="18"/>
                <w:szCs w:val="18"/>
              </w:rPr>
              <w:t xml:space="preserve">Clinical trials </w:t>
            </w:r>
          </w:p>
          <w:p w14:paraId="32CCF3BC" w14:textId="77777777" w:rsidR="0037507D" w:rsidRPr="007909B8" w:rsidRDefault="0037507D" w:rsidP="0033126F">
            <w:pPr>
              <w:rPr>
                <w:rFonts w:eastAsia="Arial" w:cs="Arial"/>
                <w:color w:val="auto"/>
                <w:sz w:val="18"/>
                <w:szCs w:val="18"/>
              </w:rPr>
            </w:pPr>
          </w:p>
          <w:p w14:paraId="7824686C" w14:textId="5AF136EF" w:rsidR="0033126F" w:rsidRPr="007909B8" w:rsidRDefault="0033126F">
            <w:pPr>
              <w:pStyle w:val="ECVLeftDetails"/>
              <w:rPr>
                <w:color w:val="auto"/>
              </w:rPr>
            </w:pPr>
          </w:p>
        </w:tc>
        <w:tc>
          <w:tcPr>
            <w:tcW w:w="7542" w:type="dxa"/>
            <w:shd w:val="clear" w:color="auto" w:fill="auto"/>
          </w:tcPr>
          <w:p w14:paraId="394B300E" w14:textId="3C998D26" w:rsidR="0089624A" w:rsidRPr="006F2C13" w:rsidRDefault="0089624A" w:rsidP="0089624A">
            <w:pPr>
              <w:spacing w:line="259" w:lineRule="auto"/>
              <w:rPr>
                <w:rFonts w:eastAsia="Arial" w:cs="Arial"/>
                <w:color w:val="auto"/>
                <w:sz w:val="18"/>
                <w:szCs w:val="18"/>
              </w:rPr>
            </w:pPr>
            <w:r w:rsidRPr="04BADC1F">
              <w:rPr>
                <w:rFonts w:eastAsia="Arial" w:cs="Arial"/>
                <w:color w:val="auto"/>
                <w:sz w:val="18"/>
                <w:szCs w:val="18"/>
              </w:rPr>
              <w:t xml:space="preserve">Author of </w:t>
            </w:r>
            <w:r>
              <w:rPr>
                <w:rFonts w:eastAsia="Arial" w:cs="Arial"/>
                <w:color w:val="auto"/>
                <w:sz w:val="18"/>
                <w:szCs w:val="18"/>
              </w:rPr>
              <w:t>4</w:t>
            </w:r>
            <w:r w:rsidR="00CD5447">
              <w:rPr>
                <w:rFonts w:eastAsia="Arial" w:cs="Arial"/>
                <w:color w:val="auto"/>
                <w:sz w:val="18"/>
                <w:szCs w:val="18"/>
              </w:rPr>
              <w:t>77</w:t>
            </w:r>
            <w:r w:rsidRPr="04BADC1F">
              <w:rPr>
                <w:rFonts w:eastAsia="Arial" w:cs="Arial"/>
                <w:color w:val="auto"/>
                <w:sz w:val="18"/>
                <w:szCs w:val="18"/>
              </w:rPr>
              <w:t xml:space="preserve"> papers published in international journals (</w:t>
            </w:r>
            <w:r>
              <w:rPr>
                <w:rFonts w:eastAsia="Arial" w:cs="Arial"/>
                <w:color w:val="auto"/>
                <w:sz w:val="18"/>
                <w:szCs w:val="18"/>
              </w:rPr>
              <w:t>Scopus</w:t>
            </w:r>
            <w:r w:rsidRPr="04BADC1F">
              <w:rPr>
                <w:rFonts w:eastAsia="Arial" w:cs="Arial"/>
                <w:color w:val="auto"/>
                <w:sz w:val="18"/>
                <w:szCs w:val="18"/>
              </w:rPr>
              <w:t xml:space="preserve">), among which New Engl J Med, Lancet, JAMA, Nature, Nature Genetics, a chapter in </w:t>
            </w:r>
            <w:proofErr w:type="spellStart"/>
            <w:r w:rsidRPr="04BADC1F">
              <w:rPr>
                <w:rFonts w:eastAsia="Arial" w:cs="Arial"/>
                <w:color w:val="auto"/>
                <w:sz w:val="18"/>
                <w:szCs w:val="18"/>
              </w:rPr>
              <w:t>UpToDate</w:t>
            </w:r>
            <w:proofErr w:type="spellEnd"/>
            <w:r w:rsidRPr="04BADC1F">
              <w:rPr>
                <w:rFonts w:eastAsia="Arial" w:cs="Arial"/>
                <w:color w:val="auto"/>
                <w:sz w:val="18"/>
                <w:szCs w:val="18"/>
              </w:rPr>
              <w:t xml:space="preserve"> and </w:t>
            </w:r>
            <w:proofErr w:type="spellStart"/>
            <w:r w:rsidRPr="04BADC1F">
              <w:rPr>
                <w:rFonts w:eastAsia="Arial" w:cs="Arial"/>
                <w:color w:val="auto"/>
                <w:sz w:val="18"/>
                <w:szCs w:val="18"/>
              </w:rPr>
              <w:t>Orphanet</w:t>
            </w:r>
            <w:proofErr w:type="spellEnd"/>
            <w:r w:rsidRPr="04BADC1F">
              <w:rPr>
                <w:rFonts w:eastAsia="Arial" w:cs="Arial"/>
                <w:color w:val="auto"/>
                <w:sz w:val="18"/>
                <w:szCs w:val="18"/>
              </w:rPr>
              <w:t>.</w:t>
            </w:r>
            <w:r>
              <w:rPr>
                <w:rFonts w:cs="Arial"/>
                <w:color w:val="000000"/>
                <w:sz w:val="18"/>
                <w:szCs w:val="18"/>
              </w:rPr>
              <w:br/>
            </w:r>
            <w:r w:rsidRPr="04BADC1F">
              <w:rPr>
                <w:rFonts w:eastAsia="Arial" w:cs="Arial"/>
                <w:color w:val="auto"/>
                <w:sz w:val="18"/>
                <w:szCs w:val="18"/>
              </w:rPr>
              <w:t xml:space="preserve">H-Index SCOPUS </w:t>
            </w:r>
            <w:r w:rsidR="00CD5447">
              <w:rPr>
                <w:rFonts w:eastAsia="Arial" w:cs="Arial"/>
                <w:color w:val="auto"/>
                <w:sz w:val="18"/>
                <w:szCs w:val="18"/>
              </w:rPr>
              <w:t>60</w:t>
            </w:r>
            <w:r w:rsidRPr="04BADC1F">
              <w:rPr>
                <w:rFonts w:eastAsia="Arial" w:cs="Arial"/>
                <w:color w:val="auto"/>
                <w:sz w:val="18"/>
                <w:szCs w:val="18"/>
              </w:rPr>
              <w:t xml:space="preserve"> (total citations </w:t>
            </w:r>
            <w:r w:rsidR="00492E40">
              <w:rPr>
                <w:rFonts w:eastAsia="Arial" w:cs="Arial"/>
                <w:color w:val="auto"/>
                <w:sz w:val="18"/>
                <w:szCs w:val="18"/>
              </w:rPr>
              <w:t>15</w:t>
            </w:r>
            <w:r w:rsidR="00CD5447">
              <w:rPr>
                <w:rFonts w:eastAsia="Arial" w:cs="Arial"/>
                <w:color w:val="auto"/>
                <w:sz w:val="18"/>
                <w:szCs w:val="18"/>
              </w:rPr>
              <w:t>303</w:t>
            </w:r>
            <w:r w:rsidRPr="04BADC1F">
              <w:rPr>
                <w:rFonts w:eastAsia="Arial" w:cs="Arial"/>
                <w:color w:val="auto"/>
                <w:sz w:val="18"/>
                <w:szCs w:val="18"/>
              </w:rPr>
              <w:t xml:space="preserve">) H-Index Google Scholar </w:t>
            </w:r>
            <w:r>
              <w:rPr>
                <w:rFonts w:eastAsia="Arial" w:cs="Arial"/>
                <w:color w:val="auto"/>
                <w:sz w:val="18"/>
                <w:szCs w:val="18"/>
              </w:rPr>
              <w:t>70</w:t>
            </w:r>
            <w:r w:rsidRPr="04BADC1F">
              <w:rPr>
                <w:rFonts w:eastAsia="Arial" w:cs="Arial"/>
                <w:color w:val="auto"/>
                <w:sz w:val="18"/>
                <w:szCs w:val="18"/>
              </w:rPr>
              <w:t xml:space="preserve"> (total citations </w:t>
            </w:r>
            <w:r w:rsidRPr="00B365BA">
              <w:rPr>
                <w:rFonts w:eastAsia="Arial" w:cs="Arial"/>
                <w:color w:val="auto"/>
                <w:sz w:val="18"/>
                <w:szCs w:val="18"/>
              </w:rPr>
              <w:t xml:space="preserve"> </w:t>
            </w:r>
            <w:r>
              <w:rPr>
                <w:rFonts w:eastAsia="Arial" w:cs="Arial"/>
                <w:color w:val="auto"/>
                <w:sz w:val="18"/>
                <w:szCs w:val="18"/>
              </w:rPr>
              <w:t>19142</w:t>
            </w:r>
            <w:r w:rsidRPr="04BADC1F">
              <w:rPr>
                <w:rFonts w:eastAsia="Arial" w:cs="Arial"/>
                <w:color w:val="auto"/>
                <w:sz w:val="18"/>
                <w:szCs w:val="18"/>
              </w:rPr>
              <w:t>)</w:t>
            </w:r>
            <w:r>
              <w:rPr>
                <w:rFonts w:eastAsia="Arial" w:cs="Arial"/>
                <w:color w:val="auto"/>
                <w:sz w:val="18"/>
                <w:szCs w:val="18"/>
              </w:rPr>
              <w:t>;</w:t>
            </w:r>
          </w:p>
          <w:p w14:paraId="5425F9E8" w14:textId="7BB1F44E" w:rsidR="00A354AF" w:rsidRPr="006F2C13" w:rsidRDefault="1C58B808" w:rsidP="04BADC1F">
            <w:pPr>
              <w:spacing w:line="259" w:lineRule="auto"/>
              <w:rPr>
                <w:rFonts w:eastAsia="Arial" w:cs="Arial"/>
                <w:color w:val="auto"/>
                <w:sz w:val="18"/>
                <w:szCs w:val="18"/>
              </w:rPr>
            </w:pPr>
            <w:proofErr w:type="gramStart"/>
            <w:r w:rsidRPr="1C58B808">
              <w:rPr>
                <w:rFonts w:eastAsia="Arial" w:cs="Arial"/>
                <w:color w:val="auto"/>
                <w:sz w:val="18"/>
                <w:szCs w:val="18"/>
              </w:rPr>
              <w:t>total</w:t>
            </w:r>
            <w:proofErr w:type="gramEnd"/>
            <w:r w:rsidRPr="1C58B808">
              <w:rPr>
                <w:rFonts w:eastAsia="Arial" w:cs="Arial"/>
                <w:color w:val="auto"/>
                <w:sz w:val="18"/>
                <w:szCs w:val="18"/>
              </w:rPr>
              <w:t xml:space="preserve"> IF </w:t>
            </w:r>
            <w:r w:rsidR="00CD5447">
              <w:rPr>
                <w:rFonts w:eastAsia="Arial" w:cs="Arial"/>
                <w:color w:val="auto"/>
                <w:sz w:val="18"/>
                <w:szCs w:val="18"/>
              </w:rPr>
              <w:t>&gt;</w:t>
            </w:r>
            <w:r w:rsidRPr="1C58B808">
              <w:rPr>
                <w:rFonts w:eastAsia="Arial" w:cs="Arial"/>
                <w:color w:val="auto"/>
                <w:sz w:val="18"/>
                <w:szCs w:val="18"/>
              </w:rPr>
              <w:t>4537.</w:t>
            </w:r>
          </w:p>
          <w:p w14:paraId="6C8CD294" w14:textId="507D8907" w:rsidR="00193D15" w:rsidRPr="007909B8" w:rsidRDefault="04BADC1F" w:rsidP="04BADC1F">
            <w:pPr>
              <w:spacing w:line="259" w:lineRule="auto"/>
              <w:rPr>
                <w:szCs w:val="16"/>
              </w:rPr>
            </w:pPr>
            <w:r w:rsidRPr="04BADC1F">
              <w:rPr>
                <w:rFonts w:eastAsia="Arial" w:cs="Arial"/>
                <w:color w:val="auto"/>
                <w:sz w:val="18"/>
                <w:szCs w:val="18"/>
              </w:rPr>
              <w:t>Member of the editorial board of J of Translational Medicine (past), JASN (past), Scientific Reports, Urolithiasis, Frontiers Physiology, Journal of Nephrology.</w:t>
            </w:r>
          </w:p>
          <w:p w14:paraId="602857AE" w14:textId="1CD5F6F6" w:rsidR="00193D15" w:rsidRPr="007909B8" w:rsidRDefault="5E54347A" w:rsidP="5E54347A">
            <w:pPr>
              <w:rPr>
                <w:rFonts w:eastAsia="Arial" w:cs="Arial"/>
                <w:color w:val="auto"/>
                <w:sz w:val="18"/>
                <w:szCs w:val="18"/>
              </w:rPr>
            </w:pPr>
            <w:r w:rsidRPr="5E54347A">
              <w:rPr>
                <w:rFonts w:eastAsia="Arial" w:cs="Arial"/>
                <w:color w:val="auto"/>
                <w:sz w:val="18"/>
                <w:szCs w:val="18"/>
              </w:rPr>
              <w:t xml:space="preserve">2007-2012, Editor in chief of the </w:t>
            </w:r>
            <w:proofErr w:type="spellStart"/>
            <w:r w:rsidRPr="5E54347A">
              <w:rPr>
                <w:rFonts w:eastAsia="Arial" w:cs="Arial"/>
                <w:color w:val="auto"/>
                <w:sz w:val="18"/>
                <w:szCs w:val="18"/>
              </w:rPr>
              <w:t>Giornale</w:t>
            </w:r>
            <w:proofErr w:type="spellEnd"/>
            <w:r w:rsidRPr="5E54347A">
              <w:rPr>
                <w:rFonts w:eastAsia="Arial" w:cs="Arial"/>
                <w:color w:val="auto"/>
                <w:sz w:val="18"/>
                <w:szCs w:val="18"/>
              </w:rPr>
              <w:t xml:space="preserve"> </w:t>
            </w:r>
            <w:proofErr w:type="spellStart"/>
            <w:r w:rsidRPr="5E54347A">
              <w:rPr>
                <w:rFonts w:eastAsia="Arial" w:cs="Arial"/>
                <w:color w:val="auto"/>
                <w:sz w:val="18"/>
                <w:szCs w:val="18"/>
              </w:rPr>
              <w:t>Italiano</w:t>
            </w:r>
            <w:proofErr w:type="spellEnd"/>
            <w:r w:rsidRPr="5E54347A">
              <w:rPr>
                <w:rFonts w:eastAsia="Arial" w:cs="Arial"/>
                <w:color w:val="auto"/>
                <w:sz w:val="18"/>
                <w:szCs w:val="18"/>
              </w:rPr>
              <w:t xml:space="preserve"> di </w:t>
            </w:r>
            <w:proofErr w:type="spellStart"/>
            <w:r w:rsidRPr="5E54347A">
              <w:rPr>
                <w:rFonts w:eastAsia="Arial" w:cs="Arial"/>
                <w:color w:val="auto"/>
                <w:sz w:val="18"/>
                <w:szCs w:val="18"/>
              </w:rPr>
              <w:t>Nefrologia</w:t>
            </w:r>
            <w:proofErr w:type="spellEnd"/>
            <w:r w:rsidRPr="5E54347A">
              <w:rPr>
                <w:rFonts w:eastAsia="Arial" w:cs="Arial"/>
                <w:color w:val="auto"/>
                <w:sz w:val="18"/>
                <w:szCs w:val="18"/>
              </w:rPr>
              <w:t xml:space="preserve"> (official journal of the Italian Society of Nephrology</w:t>
            </w:r>
          </w:p>
          <w:p w14:paraId="1C142955" w14:textId="62A08970" w:rsidR="00193D15" w:rsidRDefault="24EF7568" w:rsidP="24EF7568">
            <w:pPr>
              <w:rPr>
                <w:rFonts w:eastAsia="Arial" w:cs="Arial"/>
                <w:color w:val="auto"/>
                <w:sz w:val="18"/>
                <w:szCs w:val="18"/>
              </w:rPr>
            </w:pPr>
            <w:r w:rsidRPr="007909B8">
              <w:rPr>
                <w:rFonts w:eastAsia="Arial" w:cs="Arial"/>
                <w:color w:val="auto"/>
                <w:sz w:val="18"/>
                <w:szCs w:val="18"/>
              </w:rPr>
              <w:t>2013-</w:t>
            </w:r>
            <w:r w:rsidR="0037507D">
              <w:rPr>
                <w:rFonts w:eastAsia="Arial" w:cs="Arial"/>
                <w:color w:val="auto"/>
                <w:sz w:val="18"/>
                <w:szCs w:val="18"/>
              </w:rPr>
              <w:t>2020</w:t>
            </w:r>
            <w:r w:rsidRPr="007909B8">
              <w:rPr>
                <w:rFonts w:eastAsia="Arial" w:cs="Arial"/>
                <w:color w:val="auto"/>
                <w:sz w:val="18"/>
                <w:szCs w:val="18"/>
              </w:rPr>
              <w:t>: Editor in chief of the Journal of Nephrology</w:t>
            </w:r>
            <w:r w:rsidR="00A20C09">
              <w:rPr>
                <w:rFonts w:eastAsia="Arial" w:cs="Arial"/>
                <w:color w:val="auto"/>
                <w:sz w:val="18"/>
                <w:szCs w:val="18"/>
              </w:rPr>
              <w:t xml:space="preserve"> (IF 201</w:t>
            </w:r>
            <w:r w:rsidR="0037507D">
              <w:rPr>
                <w:rFonts w:eastAsia="Arial" w:cs="Arial"/>
                <w:color w:val="auto"/>
                <w:sz w:val="18"/>
                <w:szCs w:val="18"/>
              </w:rPr>
              <w:t>9</w:t>
            </w:r>
            <w:r w:rsidR="00A20C09">
              <w:rPr>
                <w:rFonts w:eastAsia="Arial" w:cs="Arial"/>
                <w:color w:val="auto"/>
                <w:sz w:val="18"/>
                <w:szCs w:val="18"/>
              </w:rPr>
              <w:t xml:space="preserve"> 3.</w:t>
            </w:r>
            <w:r w:rsidR="0037507D">
              <w:rPr>
                <w:rFonts w:eastAsia="Arial" w:cs="Arial"/>
                <w:color w:val="auto"/>
                <w:sz w:val="18"/>
                <w:szCs w:val="18"/>
              </w:rPr>
              <w:t>4, 1</w:t>
            </w:r>
            <w:r w:rsidR="0037507D" w:rsidRPr="0037507D">
              <w:rPr>
                <w:rFonts w:eastAsia="Arial" w:cs="Arial"/>
                <w:color w:val="auto"/>
                <w:sz w:val="18"/>
                <w:szCs w:val="18"/>
                <w:vertAlign w:val="superscript"/>
              </w:rPr>
              <w:t>st</w:t>
            </w:r>
            <w:r w:rsidR="0037507D">
              <w:rPr>
                <w:rFonts w:eastAsia="Arial" w:cs="Arial"/>
                <w:color w:val="auto"/>
                <w:sz w:val="18"/>
                <w:szCs w:val="18"/>
              </w:rPr>
              <w:t xml:space="preserve"> quartile</w:t>
            </w:r>
            <w:r w:rsidR="00A20C09">
              <w:rPr>
                <w:rFonts w:eastAsia="Arial" w:cs="Arial"/>
                <w:color w:val="auto"/>
                <w:sz w:val="18"/>
                <w:szCs w:val="18"/>
              </w:rPr>
              <w:t>)</w:t>
            </w:r>
          </w:p>
          <w:p w14:paraId="3D05E173" w14:textId="55A2FC9B" w:rsidR="00EB6734" w:rsidRPr="007909B8" w:rsidRDefault="00EB6734" w:rsidP="00EB6734">
            <w:pPr>
              <w:rPr>
                <w:rFonts w:eastAsia="Arial" w:cs="Arial"/>
                <w:color w:val="auto"/>
                <w:sz w:val="18"/>
                <w:szCs w:val="18"/>
              </w:rPr>
            </w:pPr>
            <w:r w:rsidRPr="0033126F">
              <w:rPr>
                <w:rFonts w:eastAsia="Arial" w:cs="Arial"/>
                <w:color w:val="auto"/>
                <w:sz w:val="18"/>
                <w:szCs w:val="18"/>
              </w:rPr>
              <w:t>Co-Editor of “</w:t>
            </w:r>
            <w:proofErr w:type="spellStart"/>
            <w:r w:rsidRPr="0033126F">
              <w:rPr>
                <w:rFonts w:eastAsia="Arial" w:cs="Arial"/>
                <w:color w:val="auto"/>
                <w:sz w:val="18"/>
                <w:szCs w:val="18"/>
              </w:rPr>
              <w:t>Manuale</w:t>
            </w:r>
            <w:proofErr w:type="spellEnd"/>
            <w:r w:rsidRPr="0033126F">
              <w:rPr>
                <w:rFonts w:eastAsia="Arial" w:cs="Arial"/>
                <w:color w:val="auto"/>
                <w:sz w:val="18"/>
                <w:szCs w:val="18"/>
              </w:rPr>
              <w:t xml:space="preserve"> di </w:t>
            </w:r>
            <w:proofErr w:type="spellStart"/>
            <w:r w:rsidRPr="0033126F">
              <w:rPr>
                <w:rFonts w:eastAsia="Arial" w:cs="Arial"/>
                <w:color w:val="auto"/>
                <w:sz w:val="18"/>
                <w:szCs w:val="18"/>
              </w:rPr>
              <w:t>Medicina</w:t>
            </w:r>
            <w:proofErr w:type="spellEnd"/>
            <w:r w:rsidRPr="0033126F">
              <w:rPr>
                <w:rFonts w:eastAsia="Arial" w:cs="Arial"/>
                <w:color w:val="auto"/>
                <w:sz w:val="18"/>
                <w:szCs w:val="18"/>
              </w:rPr>
              <w:t xml:space="preserve"> </w:t>
            </w:r>
            <w:proofErr w:type="spellStart"/>
            <w:r w:rsidRPr="0033126F">
              <w:rPr>
                <w:rFonts w:eastAsia="Arial" w:cs="Arial"/>
                <w:color w:val="auto"/>
                <w:sz w:val="18"/>
                <w:szCs w:val="18"/>
              </w:rPr>
              <w:t>Renale</w:t>
            </w:r>
            <w:proofErr w:type="spellEnd"/>
            <w:r w:rsidRPr="0033126F">
              <w:rPr>
                <w:rFonts w:eastAsia="Arial" w:cs="Arial"/>
                <w:color w:val="auto"/>
                <w:sz w:val="18"/>
                <w:szCs w:val="18"/>
              </w:rPr>
              <w:t xml:space="preserve">” endorsed by </w:t>
            </w:r>
            <w:r>
              <w:rPr>
                <w:rFonts w:eastAsia="Arial" w:cs="Arial"/>
                <w:color w:val="auto"/>
                <w:sz w:val="18"/>
                <w:szCs w:val="18"/>
              </w:rPr>
              <w:t xml:space="preserve">the </w:t>
            </w:r>
            <w:r w:rsidRPr="0033126F">
              <w:rPr>
                <w:rFonts w:eastAsia="Arial" w:cs="Arial"/>
                <w:color w:val="auto"/>
                <w:sz w:val="18"/>
                <w:szCs w:val="18"/>
              </w:rPr>
              <w:t>It</w:t>
            </w:r>
            <w:r>
              <w:rPr>
                <w:rFonts w:eastAsia="Arial" w:cs="Arial"/>
                <w:color w:val="auto"/>
                <w:sz w:val="18"/>
                <w:szCs w:val="18"/>
              </w:rPr>
              <w:t>alian Society of Nephrology</w:t>
            </w:r>
          </w:p>
          <w:p w14:paraId="61AAD217" w14:textId="24CF37B9" w:rsidR="00193D15" w:rsidRDefault="000A0110" w:rsidP="24EF7568">
            <w:pPr>
              <w:rPr>
                <w:rFonts w:eastAsia="Arial" w:cs="Arial"/>
                <w:color w:val="auto"/>
                <w:sz w:val="18"/>
                <w:szCs w:val="18"/>
              </w:rPr>
            </w:pPr>
            <w:r w:rsidRPr="007909B8">
              <w:rPr>
                <w:rFonts w:eastAsia="Arial" w:cs="Arial"/>
                <w:color w:val="auto"/>
                <w:sz w:val="18"/>
                <w:szCs w:val="18"/>
              </w:rPr>
              <w:t>2011-</w:t>
            </w:r>
            <w:r>
              <w:rPr>
                <w:rFonts w:eastAsia="Arial" w:cs="Arial"/>
                <w:color w:val="auto"/>
                <w:sz w:val="18"/>
                <w:szCs w:val="18"/>
              </w:rPr>
              <w:t xml:space="preserve">2019 </w:t>
            </w:r>
            <w:r w:rsidR="24EF7568" w:rsidRPr="007909B8">
              <w:rPr>
                <w:rFonts w:eastAsia="Arial" w:cs="Arial"/>
                <w:color w:val="auto"/>
                <w:sz w:val="18"/>
                <w:szCs w:val="18"/>
              </w:rPr>
              <w:t xml:space="preserve">Member of the scientific board of the EULIS (section of the </w:t>
            </w:r>
            <w:proofErr w:type="spellStart"/>
            <w:r w:rsidR="24EF7568" w:rsidRPr="007909B8">
              <w:rPr>
                <w:rFonts w:eastAsia="Arial" w:cs="Arial"/>
                <w:color w:val="auto"/>
                <w:sz w:val="18"/>
                <w:szCs w:val="18"/>
              </w:rPr>
              <w:t>Eur</w:t>
            </w:r>
            <w:proofErr w:type="spellEnd"/>
            <w:r w:rsidR="24EF7568" w:rsidRPr="007909B8">
              <w:rPr>
                <w:rFonts w:eastAsia="Arial" w:cs="Arial"/>
                <w:color w:val="auto"/>
                <w:sz w:val="18"/>
                <w:szCs w:val="18"/>
              </w:rPr>
              <w:t xml:space="preserve"> </w:t>
            </w:r>
            <w:proofErr w:type="spellStart"/>
            <w:r w:rsidR="24EF7568" w:rsidRPr="007909B8">
              <w:rPr>
                <w:rFonts w:eastAsia="Arial" w:cs="Arial"/>
                <w:color w:val="auto"/>
                <w:sz w:val="18"/>
                <w:szCs w:val="18"/>
              </w:rPr>
              <w:t>Urol</w:t>
            </w:r>
            <w:proofErr w:type="spellEnd"/>
            <w:r w:rsidR="24EF7568" w:rsidRPr="007909B8">
              <w:rPr>
                <w:rFonts w:eastAsia="Arial" w:cs="Arial"/>
                <w:color w:val="auto"/>
                <w:sz w:val="18"/>
                <w:szCs w:val="18"/>
              </w:rPr>
              <w:t xml:space="preserve"> </w:t>
            </w:r>
            <w:proofErr w:type="spellStart"/>
            <w:r w:rsidR="24EF7568" w:rsidRPr="007909B8">
              <w:rPr>
                <w:rFonts w:eastAsia="Arial" w:cs="Arial"/>
                <w:color w:val="auto"/>
                <w:sz w:val="18"/>
                <w:szCs w:val="18"/>
              </w:rPr>
              <w:t>Assoc</w:t>
            </w:r>
            <w:proofErr w:type="spellEnd"/>
            <w:r w:rsidR="24EF7568" w:rsidRPr="007909B8">
              <w:rPr>
                <w:rFonts w:eastAsia="Arial" w:cs="Arial"/>
                <w:color w:val="auto"/>
                <w:sz w:val="18"/>
                <w:szCs w:val="18"/>
              </w:rPr>
              <w:t xml:space="preserve"> on renal stones) and delegate </w:t>
            </w:r>
            <w:r w:rsidR="00591900">
              <w:rPr>
                <w:rFonts w:eastAsia="Arial" w:cs="Arial"/>
                <w:color w:val="auto"/>
                <w:sz w:val="18"/>
                <w:szCs w:val="18"/>
              </w:rPr>
              <w:t>to</w:t>
            </w:r>
            <w:r w:rsidR="24EF7568" w:rsidRPr="007909B8">
              <w:rPr>
                <w:rFonts w:eastAsia="Arial" w:cs="Arial"/>
                <w:color w:val="auto"/>
                <w:sz w:val="18"/>
                <w:szCs w:val="18"/>
              </w:rPr>
              <w:t xml:space="preserve"> the board of the ERA EDTA</w:t>
            </w:r>
          </w:p>
          <w:p w14:paraId="2E0A8AFF" w14:textId="77777777" w:rsidR="005C1C2A" w:rsidRPr="0033126F" w:rsidRDefault="005C1C2A" w:rsidP="005C1C2A">
            <w:pPr>
              <w:rPr>
                <w:rFonts w:eastAsia="Arial" w:cs="Arial"/>
                <w:color w:val="auto"/>
                <w:sz w:val="18"/>
                <w:szCs w:val="18"/>
              </w:rPr>
            </w:pPr>
            <w:r>
              <w:rPr>
                <w:rFonts w:eastAsia="Arial" w:cs="Arial"/>
                <w:color w:val="auto"/>
                <w:sz w:val="18"/>
                <w:szCs w:val="18"/>
              </w:rPr>
              <w:t xml:space="preserve">2020-now Consultant on Nephrology of the Writing Panel of EAU (European Association of Urology) Guidelines on Urolithiasis. </w:t>
            </w:r>
          </w:p>
          <w:p w14:paraId="0633CCF8" w14:textId="4C33AA25" w:rsidR="0037507D" w:rsidRPr="00C6461A" w:rsidRDefault="0037507D" w:rsidP="24EF7568">
            <w:pPr>
              <w:rPr>
                <w:rFonts w:eastAsia="Arial" w:cs="Arial"/>
                <w:color w:val="auto"/>
                <w:sz w:val="18"/>
                <w:szCs w:val="18"/>
              </w:rPr>
            </w:pPr>
            <w:r>
              <w:rPr>
                <w:rFonts w:eastAsia="Arial" w:cs="Arial"/>
                <w:color w:val="auto"/>
                <w:sz w:val="18"/>
                <w:szCs w:val="18"/>
              </w:rPr>
              <w:t>2020-</w:t>
            </w:r>
            <w:r w:rsidR="00B365BA">
              <w:rPr>
                <w:rFonts w:eastAsia="Arial" w:cs="Arial"/>
                <w:color w:val="auto"/>
                <w:sz w:val="18"/>
                <w:szCs w:val="18"/>
              </w:rPr>
              <w:t>2021</w:t>
            </w:r>
            <w:r>
              <w:rPr>
                <w:rFonts w:eastAsia="Arial" w:cs="Arial"/>
                <w:color w:val="auto"/>
                <w:sz w:val="18"/>
                <w:szCs w:val="18"/>
              </w:rPr>
              <w:t xml:space="preserve">: Member of the </w:t>
            </w:r>
            <w:r w:rsidRPr="00C6461A">
              <w:rPr>
                <w:rFonts w:eastAsia="Arial" w:cs="Arial"/>
                <w:color w:val="auto"/>
                <w:sz w:val="18"/>
                <w:szCs w:val="18"/>
              </w:rPr>
              <w:t xml:space="preserve">Scientific Advisory Board of ERA </w:t>
            </w:r>
          </w:p>
          <w:p w14:paraId="538FB072" w14:textId="6064CC65" w:rsidR="00C6461A" w:rsidRDefault="00C6461A" w:rsidP="24EF7568">
            <w:pPr>
              <w:rPr>
                <w:rFonts w:eastAsia="Arial" w:cs="Arial"/>
                <w:color w:val="auto"/>
                <w:sz w:val="18"/>
                <w:szCs w:val="18"/>
              </w:rPr>
            </w:pPr>
            <w:r w:rsidRPr="00C6461A">
              <w:rPr>
                <w:rFonts w:eastAsia="Arial" w:cs="Arial"/>
                <w:color w:val="auto"/>
                <w:sz w:val="18"/>
                <w:szCs w:val="18"/>
              </w:rPr>
              <w:t>2021-now:  Ordinary Council Member of ERA</w:t>
            </w:r>
            <w:r>
              <w:rPr>
                <w:rFonts w:eastAsia="Arial" w:cs="Arial"/>
                <w:color w:val="auto"/>
                <w:sz w:val="18"/>
                <w:szCs w:val="18"/>
              </w:rPr>
              <w:t xml:space="preserve"> (European Renal Association)</w:t>
            </w:r>
          </w:p>
          <w:p w14:paraId="088F9505" w14:textId="40AE25DF" w:rsidR="0033442B" w:rsidRDefault="0033442B" w:rsidP="24EF7568">
            <w:pPr>
              <w:rPr>
                <w:rFonts w:eastAsia="Arial" w:cs="Arial"/>
                <w:color w:val="auto"/>
                <w:sz w:val="18"/>
                <w:szCs w:val="18"/>
              </w:rPr>
            </w:pPr>
            <w:r>
              <w:rPr>
                <w:rFonts w:eastAsia="Arial" w:cs="Arial"/>
                <w:color w:val="auto"/>
                <w:sz w:val="18"/>
                <w:szCs w:val="18"/>
              </w:rPr>
              <w:t xml:space="preserve">2022-now: Member of the </w:t>
            </w:r>
            <w:r w:rsidRPr="0033442B">
              <w:rPr>
                <w:rFonts w:eastAsia="Arial" w:cs="Arial"/>
                <w:color w:val="auto"/>
                <w:sz w:val="18"/>
                <w:szCs w:val="18"/>
              </w:rPr>
              <w:t>European CKD Burden Consortium: Steering Committee</w:t>
            </w:r>
            <w:r w:rsidR="000D738A">
              <w:rPr>
                <w:rFonts w:eastAsia="Arial" w:cs="Arial"/>
                <w:color w:val="auto"/>
                <w:sz w:val="18"/>
                <w:szCs w:val="18"/>
              </w:rPr>
              <w:t xml:space="preserve"> (</w:t>
            </w:r>
            <w:r w:rsidR="00653F61">
              <w:rPr>
                <w:rFonts w:eastAsia="Arial" w:cs="Arial"/>
                <w:color w:val="auto"/>
                <w:sz w:val="18"/>
                <w:szCs w:val="18"/>
              </w:rPr>
              <w:t>ERA Registry, Amsterdam)</w:t>
            </w:r>
          </w:p>
          <w:p w14:paraId="50B1FDDD" w14:textId="77777777" w:rsidR="00A354AF" w:rsidRDefault="00A354AF" w:rsidP="002A4E3F">
            <w:pPr>
              <w:rPr>
                <w:rFonts w:eastAsia="Arial" w:cs="Arial"/>
                <w:color w:val="auto"/>
                <w:sz w:val="18"/>
                <w:szCs w:val="18"/>
              </w:rPr>
            </w:pPr>
          </w:p>
          <w:p w14:paraId="536C37FD" w14:textId="34DB4D66" w:rsidR="002A4E3F" w:rsidRDefault="002A4E3F" w:rsidP="002A4E3F">
            <w:pPr>
              <w:rPr>
                <w:rFonts w:eastAsia="Arial" w:cs="Arial"/>
                <w:color w:val="auto"/>
                <w:sz w:val="18"/>
                <w:szCs w:val="18"/>
              </w:rPr>
            </w:pPr>
            <w:r w:rsidRPr="007909B8">
              <w:rPr>
                <w:rFonts w:eastAsia="Arial" w:cs="Arial"/>
                <w:color w:val="auto"/>
                <w:sz w:val="18"/>
                <w:szCs w:val="18"/>
              </w:rPr>
              <w:t xml:space="preserve">GCP training (online) </w:t>
            </w:r>
            <w:r w:rsidR="00CD5447">
              <w:rPr>
                <w:rFonts w:eastAsia="Arial" w:cs="Arial"/>
                <w:color w:val="auto"/>
                <w:sz w:val="18"/>
                <w:szCs w:val="18"/>
              </w:rPr>
              <w:t>October 8</w:t>
            </w:r>
            <w:r>
              <w:rPr>
                <w:rFonts w:eastAsia="Arial" w:cs="Arial"/>
                <w:color w:val="auto"/>
                <w:sz w:val="18"/>
                <w:szCs w:val="18"/>
              </w:rPr>
              <w:t>,</w:t>
            </w:r>
            <w:r w:rsidRPr="007909B8">
              <w:rPr>
                <w:rFonts w:eastAsia="Arial" w:cs="Arial"/>
                <w:color w:val="auto"/>
                <w:sz w:val="18"/>
                <w:szCs w:val="18"/>
              </w:rPr>
              <w:t xml:space="preserve"> 20</w:t>
            </w:r>
            <w:r w:rsidR="00167132">
              <w:rPr>
                <w:rFonts w:eastAsia="Arial" w:cs="Arial"/>
                <w:color w:val="auto"/>
                <w:sz w:val="18"/>
                <w:szCs w:val="18"/>
              </w:rPr>
              <w:t>2</w:t>
            </w:r>
            <w:r w:rsidR="00CD5447">
              <w:rPr>
                <w:rFonts w:eastAsia="Arial" w:cs="Arial"/>
                <w:color w:val="auto"/>
                <w:sz w:val="18"/>
                <w:szCs w:val="18"/>
              </w:rPr>
              <w:t>3</w:t>
            </w:r>
          </w:p>
          <w:p w14:paraId="7F6D372B" w14:textId="77777777" w:rsidR="006E088F" w:rsidRDefault="006E088F" w:rsidP="0037507D">
            <w:pPr>
              <w:rPr>
                <w:rFonts w:eastAsia="Arial" w:cs="Arial"/>
                <w:color w:val="auto"/>
                <w:sz w:val="18"/>
                <w:szCs w:val="18"/>
              </w:rPr>
            </w:pPr>
          </w:p>
          <w:p w14:paraId="31C11B5D" w14:textId="6C61CFC9" w:rsidR="0037507D" w:rsidRPr="0037507D" w:rsidRDefault="0037507D" w:rsidP="0037507D">
            <w:pPr>
              <w:rPr>
                <w:rFonts w:eastAsia="Arial" w:cs="Arial"/>
                <w:color w:val="auto"/>
                <w:sz w:val="18"/>
                <w:szCs w:val="18"/>
              </w:rPr>
            </w:pPr>
            <w:r w:rsidRPr="0037507D">
              <w:rPr>
                <w:rFonts w:eastAsia="Arial" w:cs="Arial"/>
                <w:color w:val="auto"/>
                <w:sz w:val="18"/>
                <w:szCs w:val="18"/>
              </w:rPr>
              <w:t>Patents:  DE69833822D, US2004009952, NO20025849, GR3036158T,</w:t>
            </w:r>
            <w:r>
              <w:rPr>
                <w:rFonts w:eastAsia="Arial" w:cs="Arial"/>
                <w:color w:val="auto"/>
                <w:sz w:val="18"/>
                <w:szCs w:val="18"/>
              </w:rPr>
              <w:t xml:space="preserve"> </w:t>
            </w:r>
            <w:r w:rsidRPr="0037507D">
              <w:rPr>
                <w:rFonts w:eastAsia="Arial" w:cs="Arial"/>
                <w:color w:val="auto"/>
                <w:sz w:val="18"/>
                <w:szCs w:val="18"/>
              </w:rPr>
              <w:t>US2002065233</w:t>
            </w:r>
            <w:r>
              <w:rPr>
                <w:rFonts w:eastAsia="Arial" w:cs="Arial"/>
                <w:color w:val="auto"/>
                <w:sz w:val="18"/>
                <w:szCs w:val="18"/>
              </w:rPr>
              <w:t xml:space="preserve">, </w:t>
            </w:r>
            <w:proofErr w:type="spellStart"/>
            <w:r>
              <w:rPr>
                <w:rFonts w:eastAsia="Arial" w:cs="Arial"/>
                <w:color w:val="auto"/>
                <w:sz w:val="18"/>
                <w:szCs w:val="18"/>
              </w:rPr>
              <w:t>Eur</w:t>
            </w:r>
            <w:proofErr w:type="spellEnd"/>
            <w:r>
              <w:rPr>
                <w:rFonts w:eastAsia="Arial" w:cs="Arial"/>
                <w:color w:val="auto"/>
                <w:sz w:val="18"/>
                <w:szCs w:val="18"/>
              </w:rPr>
              <w:t xml:space="preserve"> Pat Off application 20175357.1-1115</w:t>
            </w:r>
            <w:r w:rsidRPr="0037507D">
              <w:rPr>
                <w:rFonts w:eastAsia="Arial" w:cs="Arial"/>
                <w:color w:val="auto"/>
                <w:sz w:val="18"/>
                <w:szCs w:val="18"/>
              </w:rPr>
              <w:t>  </w:t>
            </w:r>
          </w:p>
          <w:p w14:paraId="4C3808DA" w14:textId="77777777" w:rsidR="00A354AF" w:rsidRDefault="00A354AF" w:rsidP="002A4E3F">
            <w:pPr>
              <w:rPr>
                <w:rFonts w:eastAsia="Arial" w:cs="Arial"/>
                <w:color w:val="auto"/>
                <w:sz w:val="18"/>
                <w:szCs w:val="18"/>
              </w:rPr>
            </w:pPr>
          </w:p>
          <w:p w14:paraId="04861260" w14:textId="77777777" w:rsidR="00527984" w:rsidRDefault="00527984" w:rsidP="002A4E3F">
            <w:pPr>
              <w:rPr>
                <w:rFonts w:eastAsia="Arial" w:cs="Arial"/>
                <w:color w:val="auto"/>
                <w:sz w:val="18"/>
                <w:szCs w:val="18"/>
              </w:rPr>
            </w:pPr>
          </w:p>
          <w:p w14:paraId="0BB08336" w14:textId="04DEA900" w:rsidR="0037507D" w:rsidRPr="007909B8" w:rsidRDefault="04BADC1F" w:rsidP="04BADC1F">
            <w:pPr>
              <w:rPr>
                <w:rFonts w:eastAsia="Arial" w:cs="Arial"/>
                <w:color w:val="auto"/>
                <w:sz w:val="18"/>
                <w:szCs w:val="18"/>
              </w:rPr>
            </w:pPr>
            <w:r w:rsidRPr="04BADC1F">
              <w:rPr>
                <w:rFonts w:eastAsia="Arial" w:cs="Arial"/>
                <w:color w:val="auto"/>
                <w:sz w:val="18"/>
                <w:szCs w:val="18"/>
              </w:rPr>
              <w:t>Clinical Trials:</w:t>
            </w:r>
          </w:p>
          <w:p w14:paraId="410F9678" w14:textId="15DDEBAA" w:rsidR="008F3973" w:rsidRPr="007909B8" w:rsidRDefault="24EF7568" w:rsidP="24EF7568">
            <w:pPr>
              <w:rPr>
                <w:rFonts w:eastAsia="Arial" w:cs="Arial"/>
                <w:color w:val="auto"/>
                <w:sz w:val="18"/>
                <w:szCs w:val="18"/>
              </w:rPr>
            </w:pPr>
            <w:r w:rsidRPr="007909B8">
              <w:rPr>
                <w:rFonts w:eastAsia="Arial" w:cs="Arial"/>
                <w:color w:val="auto"/>
                <w:sz w:val="18"/>
                <w:szCs w:val="18"/>
              </w:rPr>
              <w:t>DINAS, Trial coordinator (Phase 2)</w:t>
            </w:r>
          </w:p>
          <w:p w14:paraId="1516C1B0" w14:textId="77777777" w:rsidR="008F3973" w:rsidRPr="00A80F79" w:rsidRDefault="24EF7568" w:rsidP="24EF7568">
            <w:pPr>
              <w:rPr>
                <w:rFonts w:eastAsia="Arial" w:cs="Arial"/>
                <w:color w:val="auto"/>
                <w:sz w:val="18"/>
                <w:szCs w:val="18"/>
                <w:lang w:val="it-IT"/>
              </w:rPr>
            </w:pPr>
            <w:r w:rsidRPr="00A80F79">
              <w:rPr>
                <w:rFonts w:eastAsia="Arial" w:cs="Arial"/>
                <w:color w:val="auto"/>
                <w:sz w:val="18"/>
                <w:szCs w:val="18"/>
                <w:lang w:val="it-IT"/>
              </w:rPr>
              <w:t>SUN micro, Site PI (</w:t>
            </w:r>
            <w:proofErr w:type="spellStart"/>
            <w:r w:rsidRPr="00A80F79">
              <w:rPr>
                <w:rFonts w:eastAsia="Arial" w:cs="Arial"/>
                <w:color w:val="auto"/>
                <w:sz w:val="18"/>
                <w:szCs w:val="18"/>
                <w:lang w:val="it-IT"/>
              </w:rPr>
              <w:t>Phase</w:t>
            </w:r>
            <w:proofErr w:type="spellEnd"/>
            <w:r w:rsidRPr="00A80F79">
              <w:rPr>
                <w:rFonts w:eastAsia="Arial" w:cs="Arial"/>
                <w:color w:val="auto"/>
                <w:sz w:val="18"/>
                <w:szCs w:val="18"/>
                <w:lang w:val="it-IT"/>
              </w:rPr>
              <w:t xml:space="preserve"> 3)</w:t>
            </w:r>
          </w:p>
          <w:p w14:paraId="3926DC5F" w14:textId="77777777" w:rsidR="008F3973" w:rsidRPr="007909B8" w:rsidRDefault="24EF7568" w:rsidP="24EF7568">
            <w:pPr>
              <w:rPr>
                <w:rFonts w:eastAsia="Arial" w:cs="Arial"/>
                <w:color w:val="auto"/>
                <w:sz w:val="18"/>
                <w:szCs w:val="18"/>
              </w:rPr>
            </w:pPr>
            <w:r w:rsidRPr="007909B8">
              <w:rPr>
                <w:rFonts w:eastAsia="Arial" w:cs="Arial"/>
                <w:color w:val="auto"/>
                <w:sz w:val="18"/>
                <w:szCs w:val="18"/>
              </w:rPr>
              <w:t>SUN macro, Site PI (Phase 3)</w:t>
            </w:r>
          </w:p>
          <w:p w14:paraId="50C90288" w14:textId="77777777" w:rsidR="008F3973" w:rsidRPr="007909B8" w:rsidRDefault="24EF7568" w:rsidP="24EF7568">
            <w:pPr>
              <w:rPr>
                <w:rFonts w:eastAsia="Arial" w:cs="Arial"/>
                <w:color w:val="auto"/>
                <w:sz w:val="18"/>
                <w:szCs w:val="18"/>
                <w:lang w:val="en-US"/>
              </w:rPr>
            </w:pPr>
            <w:r w:rsidRPr="007909B8">
              <w:rPr>
                <w:rFonts w:eastAsia="Arial" w:cs="Arial"/>
                <w:color w:val="auto"/>
                <w:sz w:val="18"/>
                <w:szCs w:val="18"/>
                <w:lang w:val="en-US"/>
              </w:rPr>
              <w:t>SIN SIR, Site PI (observational)</w:t>
            </w:r>
          </w:p>
          <w:p w14:paraId="1303B519" w14:textId="77777777" w:rsidR="007A2543" w:rsidRPr="007909B8" w:rsidRDefault="24EF7568" w:rsidP="24EF7568">
            <w:pPr>
              <w:rPr>
                <w:rFonts w:eastAsia="Arial" w:cs="Arial"/>
                <w:color w:val="auto"/>
                <w:sz w:val="18"/>
                <w:szCs w:val="18"/>
                <w:lang w:val="en-US"/>
              </w:rPr>
            </w:pPr>
            <w:r w:rsidRPr="007909B8">
              <w:rPr>
                <w:rFonts w:eastAsia="Arial" w:cs="Arial"/>
                <w:color w:val="auto"/>
                <w:sz w:val="18"/>
                <w:szCs w:val="18"/>
                <w:lang w:val="en-US"/>
              </w:rPr>
              <w:t>AT1001-012, Site co-PI (Phase 1)</w:t>
            </w:r>
          </w:p>
          <w:p w14:paraId="6F7AF95A" w14:textId="77777777" w:rsidR="008F3973" w:rsidRPr="0033126F" w:rsidRDefault="24EF7568" w:rsidP="24EF7568">
            <w:pPr>
              <w:rPr>
                <w:rFonts w:eastAsia="Arial" w:cs="Arial"/>
                <w:color w:val="auto"/>
                <w:sz w:val="18"/>
                <w:szCs w:val="18"/>
              </w:rPr>
            </w:pPr>
            <w:r w:rsidRPr="0033126F">
              <w:rPr>
                <w:rFonts w:eastAsia="Arial" w:cs="Arial"/>
                <w:color w:val="auto"/>
                <w:sz w:val="18"/>
                <w:szCs w:val="18"/>
              </w:rPr>
              <w:t xml:space="preserve">MONITOR-CKD5 </w:t>
            </w:r>
            <w:proofErr w:type="spellStart"/>
            <w:r w:rsidRPr="0033126F">
              <w:rPr>
                <w:rFonts w:eastAsia="Arial" w:cs="Arial"/>
                <w:color w:val="auto"/>
                <w:sz w:val="18"/>
                <w:szCs w:val="18"/>
              </w:rPr>
              <w:t>Binocrit</w:t>
            </w:r>
            <w:proofErr w:type="spellEnd"/>
            <w:r w:rsidRPr="0033126F">
              <w:rPr>
                <w:rFonts w:eastAsia="Arial" w:cs="Arial"/>
                <w:color w:val="auto"/>
                <w:sz w:val="18"/>
                <w:szCs w:val="18"/>
              </w:rPr>
              <w:t>, Site PI (observational)</w:t>
            </w:r>
          </w:p>
          <w:p w14:paraId="4FDDC846" w14:textId="77777777" w:rsidR="007A2543" w:rsidRPr="0033126F" w:rsidRDefault="24EF7568" w:rsidP="24EF7568">
            <w:pPr>
              <w:rPr>
                <w:rFonts w:eastAsia="Arial" w:cs="Arial"/>
                <w:color w:val="auto"/>
                <w:sz w:val="18"/>
                <w:szCs w:val="18"/>
              </w:rPr>
            </w:pPr>
            <w:r w:rsidRPr="0033126F">
              <w:rPr>
                <w:rFonts w:eastAsia="Arial" w:cs="Arial"/>
                <w:color w:val="auto"/>
                <w:sz w:val="18"/>
                <w:szCs w:val="18"/>
              </w:rPr>
              <w:t>EQUAL, Site PI (observational)</w:t>
            </w:r>
          </w:p>
          <w:p w14:paraId="5FD08BFE" w14:textId="77777777" w:rsidR="008F3973" w:rsidRPr="0033126F" w:rsidRDefault="24EF7568" w:rsidP="24EF7568">
            <w:pPr>
              <w:rPr>
                <w:rFonts w:eastAsia="Arial" w:cs="Arial"/>
                <w:color w:val="auto"/>
                <w:sz w:val="18"/>
                <w:szCs w:val="18"/>
              </w:rPr>
            </w:pPr>
            <w:r w:rsidRPr="0033126F">
              <w:rPr>
                <w:rFonts w:eastAsia="Arial" w:cs="Arial"/>
                <w:color w:val="auto"/>
                <w:sz w:val="18"/>
                <w:szCs w:val="18"/>
              </w:rPr>
              <w:t>CREDENCE, Site PI (Phase 3)</w:t>
            </w:r>
          </w:p>
          <w:p w14:paraId="548B62CE" w14:textId="77777777" w:rsidR="006C4A6D" w:rsidRPr="0033126F" w:rsidRDefault="24EF7568" w:rsidP="24EF7568">
            <w:pPr>
              <w:rPr>
                <w:rFonts w:eastAsia="Arial" w:cs="Arial"/>
                <w:color w:val="auto"/>
                <w:sz w:val="18"/>
                <w:szCs w:val="18"/>
              </w:rPr>
            </w:pPr>
            <w:r w:rsidRPr="0033126F">
              <w:rPr>
                <w:rFonts w:eastAsia="Arial" w:cs="Arial"/>
                <w:color w:val="auto"/>
                <w:sz w:val="18"/>
                <w:szCs w:val="18"/>
              </w:rPr>
              <w:t>DUET Study, Site PI (Phase 2)</w:t>
            </w:r>
          </w:p>
          <w:p w14:paraId="62F52992" w14:textId="17D679E0" w:rsidR="005B0A8D" w:rsidRPr="00167132" w:rsidRDefault="00322B92" w:rsidP="24EF7568">
            <w:pPr>
              <w:rPr>
                <w:rFonts w:eastAsia="Arial" w:cs="Arial"/>
                <w:color w:val="auto"/>
                <w:sz w:val="18"/>
                <w:szCs w:val="18"/>
                <w:lang w:val="en-US"/>
              </w:rPr>
            </w:pPr>
            <w:r w:rsidRPr="00167132">
              <w:rPr>
                <w:rFonts w:eastAsia="Arial" w:cs="Arial"/>
                <w:color w:val="auto"/>
                <w:sz w:val="18"/>
                <w:szCs w:val="18"/>
                <w:lang w:val="en-US"/>
              </w:rPr>
              <w:t xml:space="preserve">Akebia </w:t>
            </w:r>
            <w:r w:rsidR="00C015C9" w:rsidRPr="00167132">
              <w:rPr>
                <w:rFonts w:eastAsia="Arial" w:cs="Arial"/>
                <w:color w:val="auto"/>
                <w:sz w:val="18"/>
                <w:szCs w:val="18"/>
                <w:lang w:val="en-US"/>
              </w:rPr>
              <w:t xml:space="preserve"> PRO2</w:t>
            </w:r>
            <w:r w:rsidR="005B0A8D" w:rsidRPr="00167132">
              <w:rPr>
                <w:rFonts w:eastAsia="Arial" w:cs="Arial"/>
                <w:color w:val="auto"/>
                <w:sz w:val="18"/>
                <w:szCs w:val="18"/>
                <w:lang w:val="en-US"/>
              </w:rPr>
              <w:t>TECT, Site PI (Phase 3)</w:t>
            </w:r>
          </w:p>
          <w:p w14:paraId="1A0E39DA" w14:textId="77777777" w:rsidR="005B0A8D" w:rsidRPr="00167132" w:rsidRDefault="005B0A8D" w:rsidP="24EF7568">
            <w:pPr>
              <w:rPr>
                <w:rFonts w:eastAsia="Arial" w:cs="Arial"/>
                <w:color w:val="auto"/>
                <w:sz w:val="18"/>
                <w:szCs w:val="18"/>
                <w:lang w:val="en-US"/>
              </w:rPr>
            </w:pPr>
            <w:r w:rsidRPr="00167132">
              <w:rPr>
                <w:rFonts w:eastAsia="Arial" w:cs="Arial"/>
                <w:color w:val="auto"/>
                <w:sz w:val="18"/>
                <w:szCs w:val="18"/>
                <w:lang w:val="en-US"/>
              </w:rPr>
              <w:t xml:space="preserve">Akebia </w:t>
            </w:r>
            <w:r w:rsidR="00C015C9" w:rsidRPr="00167132">
              <w:rPr>
                <w:rFonts w:eastAsia="Arial" w:cs="Arial"/>
                <w:color w:val="auto"/>
                <w:sz w:val="18"/>
                <w:szCs w:val="18"/>
                <w:lang w:val="en-US"/>
              </w:rPr>
              <w:t>INNO2VATE</w:t>
            </w:r>
            <w:r w:rsidRPr="00167132">
              <w:rPr>
                <w:rFonts w:eastAsia="Arial" w:cs="Arial"/>
                <w:color w:val="auto"/>
                <w:sz w:val="18"/>
                <w:szCs w:val="18"/>
                <w:lang w:val="en-US"/>
              </w:rPr>
              <w:t>, Site PI (Phase 3)</w:t>
            </w:r>
          </w:p>
          <w:p w14:paraId="1A0C42CC" w14:textId="77777777" w:rsidR="00322B92" w:rsidRPr="0033126F" w:rsidRDefault="00E15E68" w:rsidP="005B0A8D">
            <w:pPr>
              <w:rPr>
                <w:rFonts w:eastAsia="Arial" w:cs="Arial"/>
                <w:color w:val="auto"/>
                <w:sz w:val="18"/>
                <w:szCs w:val="18"/>
              </w:rPr>
            </w:pPr>
            <w:r w:rsidRPr="0033126F">
              <w:rPr>
                <w:rFonts w:eastAsia="Arial" w:cs="Arial"/>
                <w:color w:val="auto"/>
                <w:sz w:val="18"/>
                <w:szCs w:val="18"/>
              </w:rPr>
              <w:t>DUPLEX, Site PI (Phase 3)</w:t>
            </w:r>
          </w:p>
          <w:p w14:paraId="454E4A8F" w14:textId="77777777" w:rsidR="00E15E68" w:rsidRPr="0033126F" w:rsidRDefault="00E15E68" w:rsidP="005B0A8D">
            <w:pPr>
              <w:rPr>
                <w:rFonts w:eastAsia="Arial" w:cs="Arial"/>
                <w:color w:val="auto"/>
                <w:sz w:val="18"/>
                <w:szCs w:val="18"/>
              </w:rPr>
            </w:pPr>
            <w:proofErr w:type="spellStart"/>
            <w:r w:rsidRPr="0033126F">
              <w:rPr>
                <w:rFonts w:eastAsia="Arial" w:cs="Arial"/>
                <w:color w:val="auto"/>
                <w:sz w:val="18"/>
                <w:szCs w:val="18"/>
              </w:rPr>
              <w:t>Morphosys</w:t>
            </w:r>
            <w:proofErr w:type="spellEnd"/>
            <w:r w:rsidRPr="0033126F">
              <w:rPr>
                <w:rFonts w:eastAsia="Arial" w:cs="Arial"/>
                <w:color w:val="auto"/>
                <w:sz w:val="18"/>
                <w:szCs w:val="18"/>
              </w:rPr>
              <w:t>, Site PI (Phase 2)</w:t>
            </w:r>
          </w:p>
          <w:p w14:paraId="135E5A4E" w14:textId="2BAB3BEC" w:rsidR="00E15E68" w:rsidRDefault="00E15E68" w:rsidP="005B0A8D">
            <w:pPr>
              <w:rPr>
                <w:rFonts w:eastAsia="Arial" w:cs="Arial"/>
                <w:color w:val="auto"/>
                <w:sz w:val="18"/>
                <w:szCs w:val="18"/>
              </w:rPr>
            </w:pPr>
            <w:proofErr w:type="spellStart"/>
            <w:r w:rsidRPr="0033126F">
              <w:rPr>
                <w:rFonts w:eastAsia="Arial" w:cs="Arial"/>
                <w:color w:val="auto"/>
                <w:sz w:val="18"/>
                <w:szCs w:val="18"/>
              </w:rPr>
              <w:t>Verinurad</w:t>
            </w:r>
            <w:proofErr w:type="spellEnd"/>
            <w:r w:rsidRPr="0033126F">
              <w:rPr>
                <w:rFonts w:eastAsia="Arial" w:cs="Arial"/>
                <w:color w:val="auto"/>
                <w:sz w:val="18"/>
                <w:szCs w:val="18"/>
              </w:rPr>
              <w:t xml:space="preserve"> and Allopurinol in Pts with </w:t>
            </w:r>
            <w:r w:rsidR="0033126F" w:rsidRPr="0033126F">
              <w:rPr>
                <w:rFonts w:eastAsia="Arial" w:cs="Arial"/>
                <w:color w:val="auto"/>
                <w:sz w:val="18"/>
                <w:szCs w:val="18"/>
              </w:rPr>
              <w:t>CKD</w:t>
            </w:r>
            <w:r w:rsidRPr="0033126F">
              <w:rPr>
                <w:rFonts w:eastAsia="Arial" w:cs="Arial"/>
                <w:color w:val="auto"/>
                <w:sz w:val="18"/>
                <w:szCs w:val="18"/>
              </w:rPr>
              <w:t xml:space="preserve"> </w:t>
            </w:r>
            <w:r w:rsidR="0033126F" w:rsidRPr="0033126F">
              <w:rPr>
                <w:rFonts w:eastAsia="Arial" w:cs="Arial"/>
                <w:color w:val="auto"/>
                <w:sz w:val="18"/>
                <w:szCs w:val="18"/>
              </w:rPr>
              <w:t>&amp;</w:t>
            </w:r>
            <w:r w:rsidRPr="0033126F">
              <w:rPr>
                <w:rFonts w:eastAsia="Arial" w:cs="Arial"/>
                <w:color w:val="auto"/>
                <w:sz w:val="18"/>
                <w:szCs w:val="18"/>
              </w:rPr>
              <w:t xml:space="preserve"> Hyperuricemi</w:t>
            </w:r>
            <w:r w:rsidR="0033126F" w:rsidRPr="0033126F">
              <w:rPr>
                <w:rFonts w:eastAsia="Arial" w:cs="Arial"/>
                <w:color w:val="auto"/>
                <w:sz w:val="18"/>
                <w:szCs w:val="18"/>
              </w:rPr>
              <w:t xml:space="preserve">a </w:t>
            </w:r>
            <w:r w:rsidR="006A41C0" w:rsidRPr="0033126F">
              <w:rPr>
                <w:rFonts w:eastAsia="Arial" w:cs="Arial"/>
                <w:color w:val="auto"/>
                <w:sz w:val="18"/>
                <w:szCs w:val="18"/>
              </w:rPr>
              <w:t xml:space="preserve"> Site PI </w:t>
            </w:r>
            <w:r w:rsidR="0033126F" w:rsidRPr="0033126F">
              <w:rPr>
                <w:rFonts w:eastAsia="Arial" w:cs="Arial"/>
                <w:color w:val="auto"/>
                <w:sz w:val="18"/>
                <w:szCs w:val="18"/>
              </w:rPr>
              <w:t>(Phase 2b)</w:t>
            </w:r>
          </w:p>
          <w:p w14:paraId="09CEFA0A" w14:textId="597872CB" w:rsidR="00B365BA" w:rsidRDefault="00B365BA" w:rsidP="005B0A8D">
            <w:pPr>
              <w:rPr>
                <w:rFonts w:eastAsia="Arial" w:cs="Arial"/>
                <w:color w:val="auto"/>
                <w:sz w:val="18"/>
                <w:szCs w:val="18"/>
              </w:rPr>
            </w:pPr>
            <w:r>
              <w:rPr>
                <w:rFonts w:eastAsia="Arial" w:cs="Arial"/>
                <w:color w:val="auto"/>
                <w:sz w:val="18"/>
                <w:szCs w:val="18"/>
              </w:rPr>
              <w:t>ZEUS trial</w:t>
            </w:r>
            <w:r w:rsidR="006A41C0">
              <w:rPr>
                <w:rFonts w:eastAsia="Arial" w:cs="Arial"/>
                <w:color w:val="auto"/>
                <w:sz w:val="18"/>
                <w:szCs w:val="18"/>
              </w:rPr>
              <w:t xml:space="preserve"> </w:t>
            </w:r>
            <w:r w:rsidR="006A41C0" w:rsidRPr="0033126F">
              <w:rPr>
                <w:rFonts w:eastAsia="Arial" w:cs="Arial"/>
                <w:color w:val="auto"/>
                <w:sz w:val="18"/>
                <w:szCs w:val="18"/>
              </w:rPr>
              <w:t xml:space="preserve"> Site PI </w:t>
            </w:r>
            <w:r w:rsidR="006A41C0" w:rsidRPr="00167132">
              <w:rPr>
                <w:rFonts w:eastAsia="Arial" w:cs="Arial"/>
                <w:color w:val="auto"/>
                <w:sz w:val="18"/>
                <w:szCs w:val="18"/>
                <w:lang w:val="en-US"/>
              </w:rPr>
              <w:t>(</w:t>
            </w:r>
            <w:r w:rsidR="006A41C0">
              <w:rPr>
                <w:rFonts w:eastAsia="Arial" w:cs="Arial"/>
                <w:color w:val="auto"/>
                <w:sz w:val="18"/>
                <w:szCs w:val="18"/>
                <w:lang w:val="en-US"/>
              </w:rPr>
              <w:t xml:space="preserve">Novo Nordisk, </w:t>
            </w:r>
            <w:r w:rsidR="006A41C0" w:rsidRPr="00167132">
              <w:rPr>
                <w:rFonts w:eastAsia="Arial" w:cs="Arial"/>
                <w:color w:val="auto"/>
                <w:sz w:val="18"/>
                <w:szCs w:val="18"/>
                <w:lang w:val="en-US"/>
              </w:rPr>
              <w:t>Phase 3)</w:t>
            </w:r>
          </w:p>
          <w:p w14:paraId="10E0FD82" w14:textId="3B4EADC6" w:rsidR="00B365BA" w:rsidRDefault="00B365BA" w:rsidP="005B0A8D">
            <w:pPr>
              <w:rPr>
                <w:rFonts w:eastAsia="Arial" w:cs="Arial"/>
                <w:color w:val="auto"/>
                <w:sz w:val="18"/>
                <w:szCs w:val="18"/>
              </w:rPr>
            </w:pPr>
            <w:r>
              <w:rPr>
                <w:rFonts w:eastAsia="Arial" w:cs="Arial"/>
                <w:color w:val="auto"/>
                <w:sz w:val="18"/>
                <w:szCs w:val="18"/>
              </w:rPr>
              <w:t>DIALIZE trial</w:t>
            </w:r>
            <w:r w:rsidR="006A41C0">
              <w:rPr>
                <w:rFonts w:eastAsia="Arial" w:cs="Arial"/>
                <w:color w:val="auto"/>
                <w:sz w:val="18"/>
                <w:szCs w:val="18"/>
              </w:rPr>
              <w:t xml:space="preserve"> </w:t>
            </w:r>
            <w:r w:rsidR="006A41C0" w:rsidRPr="0033126F">
              <w:rPr>
                <w:rFonts w:eastAsia="Arial" w:cs="Arial"/>
                <w:color w:val="auto"/>
                <w:sz w:val="18"/>
                <w:szCs w:val="18"/>
              </w:rPr>
              <w:t xml:space="preserve"> Site PI </w:t>
            </w:r>
            <w:r w:rsidR="006A41C0" w:rsidRPr="00167132">
              <w:rPr>
                <w:rFonts w:eastAsia="Arial" w:cs="Arial"/>
                <w:color w:val="auto"/>
                <w:sz w:val="18"/>
                <w:szCs w:val="18"/>
                <w:lang w:val="en-US"/>
              </w:rPr>
              <w:t>(</w:t>
            </w:r>
            <w:r w:rsidR="006A41C0">
              <w:rPr>
                <w:rFonts w:eastAsia="Arial" w:cs="Arial"/>
                <w:color w:val="auto"/>
                <w:sz w:val="18"/>
                <w:szCs w:val="18"/>
                <w:lang w:val="en-US"/>
              </w:rPr>
              <w:t xml:space="preserve">Astra Zeneca, </w:t>
            </w:r>
            <w:r w:rsidR="006A41C0" w:rsidRPr="00167132">
              <w:rPr>
                <w:rFonts w:eastAsia="Arial" w:cs="Arial"/>
                <w:color w:val="auto"/>
                <w:sz w:val="18"/>
                <w:szCs w:val="18"/>
                <w:lang w:val="en-US"/>
              </w:rPr>
              <w:t>Phase 3)</w:t>
            </w:r>
          </w:p>
          <w:p w14:paraId="65A27897" w14:textId="2B924DB8" w:rsidR="00B365BA" w:rsidRPr="00E15E68" w:rsidRDefault="00B365BA" w:rsidP="005B0A8D">
            <w:pPr>
              <w:rPr>
                <w:rFonts w:ascii="Verdana" w:hAnsi="Verdana"/>
                <w:color w:val="auto"/>
                <w:sz w:val="19"/>
                <w:szCs w:val="19"/>
              </w:rPr>
            </w:pPr>
            <w:r>
              <w:rPr>
                <w:rFonts w:eastAsia="Arial" w:cs="Arial"/>
                <w:color w:val="auto"/>
                <w:sz w:val="18"/>
                <w:szCs w:val="18"/>
              </w:rPr>
              <w:t>STABILIZE trial</w:t>
            </w:r>
            <w:r w:rsidR="006A41C0">
              <w:rPr>
                <w:rFonts w:eastAsia="Arial" w:cs="Arial"/>
                <w:color w:val="auto"/>
                <w:sz w:val="18"/>
                <w:szCs w:val="18"/>
              </w:rPr>
              <w:t xml:space="preserve"> </w:t>
            </w:r>
            <w:r w:rsidR="006A41C0" w:rsidRPr="0033126F">
              <w:rPr>
                <w:rFonts w:eastAsia="Arial" w:cs="Arial"/>
                <w:color w:val="auto"/>
                <w:sz w:val="18"/>
                <w:szCs w:val="18"/>
              </w:rPr>
              <w:t xml:space="preserve"> Site PI </w:t>
            </w:r>
            <w:r w:rsidR="006A41C0" w:rsidRPr="00167132">
              <w:rPr>
                <w:rFonts w:eastAsia="Arial" w:cs="Arial"/>
                <w:color w:val="auto"/>
                <w:sz w:val="18"/>
                <w:szCs w:val="18"/>
                <w:lang w:val="en-US"/>
              </w:rPr>
              <w:t>(</w:t>
            </w:r>
            <w:r w:rsidR="006A41C0">
              <w:rPr>
                <w:rFonts w:eastAsia="Arial" w:cs="Arial"/>
                <w:color w:val="auto"/>
                <w:sz w:val="18"/>
                <w:szCs w:val="18"/>
                <w:lang w:val="en-US"/>
              </w:rPr>
              <w:t xml:space="preserve">Astra Zeneca, </w:t>
            </w:r>
            <w:r w:rsidR="006A41C0" w:rsidRPr="00167132">
              <w:rPr>
                <w:rFonts w:eastAsia="Arial" w:cs="Arial"/>
                <w:color w:val="auto"/>
                <w:sz w:val="18"/>
                <w:szCs w:val="18"/>
                <w:lang w:val="en-US"/>
              </w:rPr>
              <w:t>Phase 3)</w:t>
            </w:r>
          </w:p>
        </w:tc>
      </w:tr>
      <w:tr w:rsidR="007E6946" w:rsidRPr="007E6946" w14:paraId="57B35529" w14:textId="77777777" w:rsidTr="1C58B808">
        <w:trPr>
          <w:cantSplit/>
          <w:trHeight w:val="170"/>
        </w:trPr>
        <w:tc>
          <w:tcPr>
            <w:tcW w:w="2834" w:type="dxa"/>
            <w:shd w:val="clear" w:color="auto" w:fill="auto"/>
          </w:tcPr>
          <w:p w14:paraId="5C8371C9" w14:textId="77777777" w:rsidR="00A27D75" w:rsidRPr="007E6946" w:rsidRDefault="00A27D75">
            <w:pPr>
              <w:pStyle w:val="ECVLeftDetails"/>
              <w:rPr>
                <w:color w:val="auto"/>
              </w:rPr>
            </w:pPr>
          </w:p>
        </w:tc>
        <w:tc>
          <w:tcPr>
            <w:tcW w:w="7542" w:type="dxa"/>
            <w:shd w:val="clear" w:color="auto" w:fill="auto"/>
          </w:tcPr>
          <w:p w14:paraId="39B10902" w14:textId="77777777" w:rsidR="00A27D75" w:rsidRPr="007E6946" w:rsidRDefault="00A27D75" w:rsidP="04BADC1F">
            <w:pPr>
              <w:spacing w:line="259" w:lineRule="auto"/>
              <w:rPr>
                <w:rFonts w:eastAsia="Arial" w:cs="Arial"/>
                <w:color w:val="auto"/>
                <w:sz w:val="18"/>
                <w:szCs w:val="18"/>
              </w:rPr>
            </w:pPr>
          </w:p>
        </w:tc>
      </w:tr>
    </w:tbl>
    <w:p w14:paraId="65FAE2F8" w14:textId="0D9E6A10" w:rsidR="002A4E3F" w:rsidRPr="007E6946" w:rsidRDefault="007E6946" w:rsidP="24EF7568">
      <w:pPr>
        <w:rPr>
          <w:rFonts w:ascii="Verdana" w:hAnsi="Verdana"/>
          <w:color w:val="auto"/>
          <w:sz w:val="18"/>
          <w:szCs w:val="18"/>
          <w:lang w:val="en-US"/>
        </w:rPr>
      </w:pPr>
      <w:r w:rsidRPr="007E6946">
        <w:rPr>
          <w:rFonts w:cs="Arial"/>
          <w:color w:val="auto"/>
          <w:sz w:val="18"/>
          <w:szCs w:val="18"/>
        </w:rPr>
        <w:t>I authorize the processing of the personal data contained in this CV, pursuant to EU Regulation 2016/679 and the Privacy Code (Legislative Decree No. 196/2003 and subsequent amendments) and the publication in the ECM database of the Veneto Region.</w:t>
      </w:r>
    </w:p>
    <w:p w14:paraId="4C1C21C5" w14:textId="77777777" w:rsidR="007E6946" w:rsidRDefault="007E6946" w:rsidP="76C3E074">
      <w:pPr>
        <w:rPr>
          <w:rFonts w:ascii="Verdana" w:hAnsi="Verdana"/>
          <w:color w:val="auto"/>
          <w:sz w:val="19"/>
          <w:szCs w:val="19"/>
          <w:lang w:val="it-IT"/>
        </w:rPr>
      </w:pPr>
    </w:p>
    <w:p w14:paraId="54ED92C1" w14:textId="36A0A664" w:rsidR="005511F9" w:rsidRPr="007E6946" w:rsidRDefault="00CD5447" w:rsidP="76C3E074">
      <w:pPr>
        <w:rPr>
          <w:rFonts w:ascii="Verdana" w:hAnsi="Verdana"/>
          <w:color w:val="auto"/>
          <w:sz w:val="19"/>
          <w:szCs w:val="19"/>
          <w:lang w:val="it-IT"/>
        </w:rPr>
      </w:pPr>
      <w:bookmarkStart w:id="0" w:name="_GoBack"/>
      <w:bookmarkEnd w:id="0"/>
      <w:proofErr w:type="spellStart"/>
      <w:r w:rsidRPr="007E6946">
        <w:rPr>
          <w:rFonts w:ascii="Verdana" w:hAnsi="Verdana"/>
          <w:color w:val="auto"/>
          <w:sz w:val="19"/>
          <w:szCs w:val="19"/>
          <w:lang w:val="it-IT"/>
        </w:rPr>
        <w:t>January</w:t>
      </w:r>
      <w:proofErr w:type="spellEnd"/>
      <w:r w:rsidRPr="007E6946">
        <w:rPr>
          <w:rFonts w:ascii="Verdana" w:hAnsi="Verdana"/>
          <w:color w:val="auto"/>
          <w:sz w:val="19"/>
          <w:szCs w:val="19"/>
          <w:lang w:val="it-IT"/>
        </w:rPr>
        <w:t xml:space="preserve"> </w:t>
      </w:r>
      <w:r w:rsidR="00642379" w:rsidRPr="007E6946">
        <w:rPr>
          <w:rFonts w:ascii="Verdana" w:hAnsi="Verdana"/>
          <w:color w:val="auto"/>
          <w:sz w:val="19"/>
          <w:szCs w:val="19"/>
          <w:lang w:val="it-IT"/>
        </w:rPr>
        <w:t>28</w:t>
      </w:r>
      <w:r w:rsidRPr="007E6946">
        <w:rPr>
          <w:rFonts w:ascii="Verdana" w:hAnsi="Verdana"/>
          <w:color w:val="auto"/>
          <w:sz w:val="19"/>
          <w:szCs w:val="19"/>
          <w:lang w:val="it-IT"/>
        </w:rPr>
        <w:t>, 202</w:t>
      </w:r>
      <w:r w:rsidR="00163524" w:rsidRPr="007E6946">
        <w:rPr>
          <w:rFonts w:ascii="Verdana" w:hAnsi="Verdana"/>
          <w:color w:val="auto"/>
          <w:sz w:val="19"/>
          <w:szCs w:val="19"/>
          <w:lang w:val="it-IT"/>
        </w:rPr>
        <w:t>5</w:t>
      </w:r>
      <w:r w:rsidR="000148AF" w:rsidRPr="007E6946">
        <w:rPr>
          <w:color w:val="auto"/>
        </w:rPr>
        <w:tab/>
      </w:r>
      <w:r w:rsidR="000148AF" w:rsidRPr="007E6946">
        <w:rPr>
          <w:color w:val="auto"/>
        </w:rPr>
        <w:tab/>
      </w:r>
      <w:r w:rsidR="000148AF" w:rsidRPr="007E6946">
        <w:rPr>
          <w:color w:val="auto"/>
        </w:rPr>
        <w:tab/>
      </w:r>
      <w:r w:rsidR="000148AF" w:rsidRPr="007E6946">
        <w:rPr>
          <w:color w:val="auto"/>
        </w:rPr>
        <w:tab/>
      </w:r>
      <w:r w:rsidR="000148AF" w:rsidRPr="007E6946">
        <w:rPr>
          <w:color w:val="auto"/>
        </w:rPr>
        <w:tab/>
      </w:r>
      <w:r w:rsidR="000148AF" w:rsidRPr="007E6946">
        <w:rPr>
          <w:color w:val="auto"/>
        </w:rPr>
        <w:tab/>
      </w:r>
      <w:r w:rsidR="000148AF" w:rsidRPr="007E6946">
        <w:rPr>
          <w:color w:val="auto"/>
        </w:rPr>
        <w:tab/>
      </w:r>
      <w:r w:rsidR="04BADC1F" w:rsidRPr="007E6946">
        <w:rPr>
          <w:rFonts w:ascii="Verdana" w:hAnsi="Verdana"/>
          <w:color w:val="auto"/>
          <w:sz w:val="19"/>
          <w:szCs w:val="19"/>
          <w:lang w:val="it-IT"/>
        </w:rPr>
        <w:t xml:space="preserve">      </w:t>
      </w:r>
      <w:r w:rsidR="000148AF" w:rsidRPr="007E6946">
        <w:rPr>
          <w:color w:val="auto"/>
        </w:rPr>
        <w:tab/>
      </w:r>
      <w:r w:rsidR="000148AF" w:rsidRPr="007E6946">
        <w:rPr>
          <w:color w:val="auto"/>
        </w:rPr>
        <w:tab/>
      </w:r>
      <w:r w:rsidR="000148AF" w:rsidRPr="007E6946">
        <w:rPr>
          <w:color w:val="auto"/>
        </w:rPr>
        <w:tab/>
      </w:r>
      <w:r w:rsidR="000148AF" w:rsidRPr="007E6946">
        <w:rPr>
          <w:color w:val="auto"/>
        </w:rPr>
        <w:tab/>
      </w:r>
      <w:r w:rsidR="000148AF" w:rsidRPr="007E6946">
        <w:rPr>
          <w:color w:val="auto"/>
        </w:rPr>
        <w:tab/>
      </w:r>
    </w:p>
    <w:p w14:paraId="1EDC2136" w14:textId="77777777" w:rsidR="00812A22" w:rsidRPr="007E6946" w:rsidRDefault="00812A22" w:rsidP="24EF7568">
      <w:pPr>
        <w:rPr>
          <w:rFonts w:ascii="Verdana" w:hAnsi="Verdana"/>
          <w:color w:val="auto"/>
          <w:sz w:val="19"/>
          <w:szCs w:val="19"/>
          <w:lang w:val="it-IT"/>
        </w:rPr>
      </w:pPr>
    </w:p>
    <w:p w14:paraId="0E1A14F8" w14:textId="5299F8A0" w:rsidR="1E144FFC" w:rsidRDefault="1E144FFC" w:rsidP="1E144FFC">
      <w:pPr>
        <w:rPr>
          <w:rFonts w:ascii="Verdana" w:hAnsi="Verdana"/>
          <w:color w:val="000000" w:themeColor="text1"/>
          <w:sz w:val="19"/>
          <w:szCs w:val="19"/>
          <w:lang w:val="it-IT"/>
        </w:rPr>
      </w:pPr>
    </w:p>
    <w:p w14:paraId="0C8C690F" w14:textId="6E9FD85B" w:rsidR="1E144FFC" w:rsidRDefault="00A354AF" w:rsidP="00A354AF">
      <w:pPr>
        <w:jc w:val="center"/>
        <w:rPr>
          <w:noProof/>
          <w:sz w:val="24"/>
          <w:lang w:val="it-IT" w:eastAsia="it-IT" w:bidi="ar-SA"/>
        </w:rPr>
      </w:pPr>
      <w:r>
        <w:rPr>
          <w:rFonts w:ascii="Verdana" w:hAnsi="Verdana"/>
          <w:color w:val="000000" w:themeColor="text1"/>
          <w:sz w:val="19"/>
          <w:szCs w:val="19"/>
          <w:lang w:val="it-IT"/>
        </w:rPr>
        <w:t xml:space="preserve">                                                          </w:t>
      </w:r>
    </w:p>
    <w:p w14:paraId="578988B4" w14:textId="5911DEA3" w:rsidR="003B691C" w:rsidRDefault="003B691C" w:rsidP="00591900">
      <w:pPr>
        <w:ind w:left="2127" w:firstLine="709"/>
        <w:jc w:val="center"/>
        <w:rPr>
          <w:noProof/>
          <w:sz w:val="24"/>
          <w:lang w:val="it-IT" w:eastAsia="it-IT" w:bidi="ar-SA"/>
        </w:rPr>
      </w:pPr>
    </w:p>
    <w:p w14:paraId="4995B423" w14:textId="77777777" w:rsidR="003B691C" w:rsidRDefault="003B691C" w:rsidP="00A354AF">
      <w:pPr>
        <w:jc w:val="center"/>
        <w:rPr>
          <w:rFonts w:ascii="Verdana" w:hAnsi="Verdana"/>
          <w:color w:val="000000" w:themeColor="text1"/>
          <w:sz w:val="19"/>
          <w:szCs w:val="19"/>
          <w:lang w:val="it-IT"/>
        </w:rPr>
      </w:pPr>
    </w:p>
    <w:p w14:paraId="61BDEB9D" w14:textId="654D1EB6" w:rsidR="00A20C09" w:rsidRPr="00A20C09" w:rsidRDefault="04BADC1F" w:rsidP="24EF7568">
      <w:pPr>
        <w:rPr>
          <w:rFonts w:ascii="Verdana" w:hAnsi="Verdana"/>
          <w:color w:val="000000" w:themeColor="text1"/>
          <w:sz w:val="19"/>
          <w:szCs w:val="19"/>
          <w:lang w:val="it-IT"/>
        </w:rPr>
      </w:pPr>
      <w:r w:rsidRPr="04BADC1F">
        <w:rPr>
          <w:rFonts w:ascii="Verdana" w:hAnsi="Verdana"/>
          <w:color w:val="000000" w:themeColor="text1"/>
          <w:sz w:val="19"/>
          <w:szCs w:val="19"/>
          <w:lang w:val="it-IT"/>
        </w:rPr>
        <w:t xml:space="preserve">                                                                                            Prof. Giovanni Gambaro</w:t>
      </w:r>
      <w:r w:rsidR="00A20C09">
        <w:tab/>
      </w:r>
    </w:p>
    <w:sectPr w:rsidR="00A20C09" w:rsidRPr="00A20C09">
      <w:headerReference w:type="even" r:id="rId14"/>
      <w:headerReference w:type="default" r:id="rId15"/>
      <w:footerReference w:type="even" r:id="rId16"/>
      <w:footerReference w:type="default" r:id="rId17"/>
      <w:pgSz w:w="11906" w:h="16838"/>
      <w:pgMar w:top="1644" w:right="680" w:bottom="1474" w:left="850" w:header="85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D08E3" w14:textId="77777777" w:rsidR="0034364B" w:rsidRDefault="0034364B">
      <w:r>
        <w:separator/>
      </w:r>
    </w:p>
  </w:endnote>
  <w:endnote w:type="continuationSeparator" w:id="0">
    <w:p w14:paraId="1380C0D3" w14:textId="77777777" w:rsidR="0034364B" w:rsidRDefault="00343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EEECA" w14:textId="47B1AABB" w:rsidR="006C4A6D" w:rsidRPr="00167132" w:rsidRDefault="006C4A6D">
    <w:pPr>
      <w:pStyle w:val="Pidipagina"/>
      <w:tabs>
        <w:tab w:val="clear" w:pos="10205"/>
        <w:tab w:val="left" w:pos="2835"/>
        <w:tab w:val="right" w:pos="10375"/>
      </w:tabs>
      <w:autoSpaceDE w:val="0"/>
      <w:rPr>
        <w:color w:val="auto"/>
        <w:lang w:val="it-IT"/>
      </w:rPr>
    </w:pPr>
    <w:r>
      <w:rPr>
        <w:rFonts w:ascii="ArialMT" w:eastAsia="ArialMT" w:hAnsi="ArialMT" w:cs="ArialMT"/>
        <w:color w:val="26B4EA"/>
        <w:sz w:val="14"/>
        <w:szCs w:val="14"/>
      </w:rPr>
      <w:tab/>
    </w:r>
    <w:r w:rsidRPr="00167132">
      <w:rPr>
        <w:rFonts w:ascii="ArialMT" w:eastAsia="ArialMT" w:hAnsi="ArialMT" w:cs="ArialMT"/>
        <w:color w:val="26B4EA"/>
        <w:sz w:val="14"/>
        <w:szCs w:val="14"/>
        <w:lang w:val="it-IT"/>
      </w:rPr>
      <w:t xml:space="preserve"> </w:t>
    </w:r>
    <w:r w:rsidRPr="00167132">
      <w:rPr>
        <w:rFonts w:ascii="ArialMT" w:eastAsia="ArialMT" w:hAnsi="ArialMT" w:cs="ArialMT"/>
        <w:sz w:val="14"/>
        <w:szCs w:val="14"/>
        <w:lang w:val="it-IT"/>
      </w:rPr>
      <w:t xml:space="preserve">© </w:t>
    </w:r>
    <w:proofErr w:type="spellStart"/>
    <w:r w:rsidRPr="00167132">
      <w:rPr>
        <w:rFonts w:ascii="ArialMT" w:eastAsia="ArialMT" w:hAnsi="ArialMT" w:cs="ArialMT"/>
        <w:sz w:val="14"/>
        <w:szCs w:val="14"/>
        <w:lang w:val="it-IT"/>
      </w:rPr>
      <w:t>European</w:t>
    </w:r>
    <w:proofErr w:type="spellEnd"/>
    <w:r w:rsidRPr="00167132">
      <w:rPr>
        <w:rFonts w:ascii="ArialMT" w:eastAsia="ArialMT" w:hAnsi="ArialMT" w:cs="ArialMT"/>
        <w:sz w:val="14"/>
        <w:szCs w:val="14"/>
        <w:lang w:val="it-IT"/>
      </w:rPr>
      <w:t xml:space="preserve"> Union, 2002-2015 | europass.cedefop.europa.eu </w:t>
    </w:r>
    <w:r w:rsidRPr="00167132">
      <w:rPr>
        <w:rFonts w:ascii="ArialMT" w:eastAsia="ArialMT" w:hAnsi="ArialMT" w:cs="ArialMT"/>
        <w:sz w:val="14"/>
        <w:szCs w:val="14"/>
        <w:lang w:val="it-IT"/>
      </w:rPr>
      <w:tab/>
    </w:r>
    <w:r w:rsidRPr="00167132">
      <w:rPr>
        <w:rFonts w:ascii="ArialMT" w:eastAsia="ArialMT" w:hAnsi="ArialMT" w:cs="ArialMT"/>
        <w:color w:val="auto"/>
        <w:sz w:val="14"/>
        <w:szCs w:val="14"/>
        <w:lang w:val="it-IT"/>
      </w:rPr>
      <w:t xml:space="preserve">Page </w:t>
    </w:r>
    <w:r w:rsidRPr="007909B8">
      <w:rPr>
        <w:rFonts w:eastAsia="ArialMT" w:cs="ArialMT"/>
        <w:noProof/>
        <w:color w:val="auto"/>
        <w:sz w:val="14"/>
        <w:szCs w:val="14"/>
      </w:rPr>
      <w:fldChar w:fldCharType="begin"/>
    </w:r>
    <w:r w:rsidRPr="00167132">
      <w:rPr>
        <w:rFonts w:eastAsia="ArialMT" w:cs="ArialMT"/>
        <w:color w:val="auto"/>
        <w:sz w:val="14"/>
        <w:szCs w:val="14"/>
        <w:lang w:val="it-IT"/>
      </w:rPr>
      <w:instrText xml:space="preserve"> PAGE </w:instrText>
    </w:r>
    <w:r w:rsidRPr="007909B8">
      <w:rPr>
        <w:rFonts w:eastAsia="ArialMT" w:cs="ArialMT"/>
        <w:color w:val="auto"/>
        <w:sz w:val="14"/>
        <w:szCs w:val="14"/>
      </w:rPr>
      <w:fldChar w:fldCharType="separate"/>
    </w:r>
    <w:r w:rsidR="007E6946">
      <w:rPr>
        <w:rFonts w:eastAsia="ArialMT" w:cs="ArialMT"/>
        <w:noProof/>
        <w:color w:val="auto"/>
        <w:sz w:val="14"/>
        <w:szCs w:val="14"/>
        <w:lang w:val="it-IT"/>
      </w:rPr>
      <w:t>2</w:t>
    </w:r>
    <w:r w:rsidRPr="007909B8">
      <w:rPr>
        <w:rFonts w:eastAsia="ArialMT" w:cs="ArialMT"/>
        <w:noProof/>
        <w:color w:val="auto"/>
        <w:sz w:val="14"/>
        <w:szCs w:val="14"/>
      </w:rPr>
      <w:fldChar w:fldCharType="end"/>
    </w:r>
    <w:r w:rsidRPr="00167132">
      <w:rPr>
        <w:rFonts w:ascii="ArialMT" w:eastAsia="ArialMT" w:hAnsi="ArialMT" w:cs="ArialMT"/>
        <w:color w:val="auto"/>
        <w:sz w:val="14"/>
        <w:szCs w:val="14"/>
        <w:lang w:val="it-IT"/>
      </w:rPr>
      <w:t xml:space="preserve"> / </w:t>
    </w:r>
    <w:r w:rsidRPr="007909B8">
      <w:rPr>
        <w:rFonts w:eastAsia="ArialMT" w:cs="ArialMT"/>
        <w:noProof/>
        <w:color w:val="auto"/>
        <w:sz w:val="14"/>
        <w:szCs w:val="14"/>
      </w:rPr>
      <w:fldChar w:fldCharType="begin"/>
    </w:r>
    <w:r w:rsidRPr="00167132">
      <w:rPr>
        <w:rFonts w:eastAsia="ArialMT" w:cs="ArialMT"/>
        <w:color w:val="auto"/>
        <w:sz w:val="14"/>
        <w:szCs w:val="14"/>
        <w:lang w:val="it-IT"/>
      </w:rPr>
      <w:instrText xml:space="preserve"> NUMPAGES </w:instrText>
    </w:r>
    <w:r w:rsidRPr="007909B8">
      <w:rPr>
        <w:rFonts w:eastAsia="ArialMT" w:cs="ArialMT"/>
        <w:color w:val="auto"/>
        <w:sz w:val="14"/>
        <w:szCs w:val="14"/>
      </w:rPr>
      <w:fldChar w:fldCharType="separate"/>
    </w:r>
    <w:r w:rsidR="007E6946">
      <w:rPr>
        <w:rFonts w:eastAsia="ArialMT" w:cs="ArialMT"/>
        <w:noProof/>
        <w:color w:val="auto"/>
        <w:sz w:val="14"/>
        <w:szCs w:val="14"/>
        <w:lang w:val="it-IT"/>
      </w:rPr>
      <w:t>3</w:t>
    </w:r>
    <w:r w:rsidRPr="007909B8">
      <w:rPr>
        <w:rFonts w:eastAsia="ArialMT" w:cs="ArialMT"/>
        <w:noProof/>
        <w:color w:val="auto"/>
        <w:sz w:val="14"/>
        <w:szCs w:val="14"/>
      </w:rPr>
      <w:fldChar w:fldCharType="end"/>
    </w:r>
    <w:r w:rsidRPr="00167132">
      <w:rPr>
        <w:rFonts w:ascii="ArialMT" w:eastAsia="ArialMT" w:hAnsi="ArialMT" w:cs="ArialMT"/>
        <w:color w:val="auto"/>
        <w:sz w:val="14"/>
        <w:szCs w:val="14"/>
        <w:lang w:val="it-I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C55BE" w14:textId="1A97F969" w:rsidR="00292B4D" w:rsidRDefault="00292B4D">
    <w:pPr>
      <w:pStyle w:val="Pidipagina"/>
    </w:pPr>
    <w:r w:rsidRPr="00591102">
      <w:rPr>
        <w:rFonts w:ascii="ArialMT" w:eastAsia="ArialMT" w:hAnsi="ArialMT" w:cs="ArialMT"/>
        <w:color w:val="767171" w:themeColor="background2" w:themeShade="80"/>
        <w:sz w:val="14"/>
        <w:szCs w:val="14"/>
        <w:lang w:val="en-US"/>
      </w:rPr>
      <w:t>According to law 679/2016 of the Regulation of the European Parliament of 27th April 2016, I hereby express my consent to process and use my data provided in this CV</w:t>
    </w:r>
  </w:p>
  <w:p w14:paraId="292BF70C" w14:textId="6EB90B88" w:rsidR="006C4A6D" w:rsidRPr="00642379" w:rsidRDefault="006C4A6D">
    <w:pPr>
      <w:pStyle w:val="Pidipagina"/>
      <w:tabs>
        <w:tab w:val="clear" w:pos="10205"/>
        <w:tab w:val="left" w:pos="2835"/>
        <w:tab w:val="right" w:pos="10375"/>
      </w:tabs>
      <w:autoSpaceDE w:val="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0AE69" w14:textId="77777777" w:rsidR="0034364B" w:rsidRDefault="0034364B">
      <w:r>
        <w:separator/>
      </w:r>
    </w:p>
  </w:footnote>
  <w:footnote w:type="continuationSeparator" w:id="0">
    <w:p w14:paraId="4DCC31F7" w14:textId="77777777" w:rsidR="0034364B" w:rsidRDefault="00343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C2D2B" w14:textId="4834D37E" w:rsidR="006C4A6D" w:rsidRPr="007909B8" w:rsidRDefault="00E11F40">
    <w:pPr>
      <w:pStyle w:val="ECVCurriculumVitaeNextPages"/>
      <w:rPr>
        <w:lang w:val="it-IT"/>
      </w:rPr>
    </w:pPr>
    <w:r w:rsidRPr="007909B8">
      <w:rPr>
        <w:noProof/>
        <w:color w:val="auto"/>
        <w:lang w:val="it-IT" w:eastAsia="it-IT" w:bidi="ar-SA"/>
      </w:rPr>
      <w:drawing>
        <wp:anchor distT="0" distB="0" distL="0" distR="0" simplePos="0" relativeHeight="251658240" behindDoc="0" locked="0" layoutInCell="1" allowOverlap="1" wp14:anchorId="14AFBA67" wp14:editId="07777777">
          <wp:simplePos x="0" y="0"/>
          <wp:positionH relativeFrom="column">
            <wp:posOffset>0</wp:posOffset>
          </wp:positionH>
          <wp:positionV relativeFrom="paragraph">
            <wp:posOffset>0</wp:posOffset>
          </wp:positionV>
          <wp:extent cx="993140" cy="2876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C4A6D" w:rsidRPr="007909B8">
      <w:rPr>
        <w:lang w:val="it-IT"/>
      </w:rPr>
      <w:t xml:space="preserve"> </w:t>
    </w:r>
    <w:r w:rsidR="006C4A6D" w:rsidRPr="007909B8">
      <w:rPr>
        <w:lang w:val="it-IT"/>
      </w:rPr>
      <w:tab/>
      <w:t xml:space="preserve"> </w:t>
    </w:r>
    <w:r w:rsidR="006C4A6D" w:rsidRPr="007909B8">
      <w:rPr>
        <w:color w:val="auto"/>
        <w:lang w:val="it-IT"/>
      </w:rPr>
      <w:t>Curriculum Vitae</w:t>
    </w:r>
    <w:r w:rsidR="006C4A6D" w:rsidRPr="007909B8">
      <w:rPr>
        <w:color w:val="auto"/>
        <w:szCs w:val="20"/>
        <w:lang w:val="it-IT"/>
      </w:rPr>
      <w:tab/>
    </w:r>
    <w:r w:rsidR="007909B8" w:rsidRPr="007909B8">
      <w:rPr>
        <w:color w:val="auto"/>
        <w:lang w:val="it-IT"/>
      </w:rPr>
      <w:t>Giovanni Gambaro, MD, PhD</w:t>
    </w:r>
    <w:r w:rsidR="006C4A6D" w:rsidRPr="007909B8">
      <w:rPr>
        <w:color w:val="auto"/>
        <w:lang w:val="it-I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FBA67" w14:textId="00093B28" w:rsidR="006C4A6D" w:rsidRPr="007909B8" w:rsidRDefault="00E11F40">
    <w:pPr>
      <w:pStyle w:val="ECVCurriculumVitaeNextPages"/>
      <w:rPr>
        <w:sz w:val="24"/>
        <w:szCs w:val="24"/>
      </w:rPr>
    </w:pPr>
    <w:r>
      <w:rPr>
        <w:noProof/>
        <w:lang w:val="it-IT" w:eastAsia="it-IT" w:bidi="ar-SA"/>
      </w:rPr>
      <w:drawing>
        <wp:anchor distT="0" distB="0" distL="0" distR="0" simplePos="0" relativeHeight="251657216" behindDoc="0" locked="0" layoutInCell="1" allowOverlap="1" wp14:anchorId="761EEECA" wp14:editId="07777777">
          <wp:simplePos x="0" y="0"/>
          <wp:positionH relativeFrom="column">
            <wp:posOffset>0</wp:posOffset>
          </wp:positionH>
          <wp:positionV relativeFrom="paragraph">
            <wp:posOffset>0</wp:posOffset>
          </wp:positionV>
          <wp:extent cx="993140" cy="2876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C4A6D">
      <w:t xml:space="preserve"> </w:t>
    </w:r>
    <w:r w:rsidR="006C4A6D">
      <w:tab/>
    </w:r>
    <w:r w:rsidR="006C4A6D" w:rsidRPr="007909B8">
      <w:rPr>
        <w:sz w:val="24"/>
        <w:szCs w:val="24"/>
      </w:rPr>
      <w:t xml:space="preserve"> </w:t>
    </w:r>
    <w:r w:rsidR="006C4A6D" w:rsidRPr="007909B8">
      <w:rPr>
        <w:color w:val="auto"/>
        <w:sz w:val="24"/>
        <w:szCs w:val="24"/>
      </w:rPr>
      <w:t>Curriculum Vitae</w:t>
    </w:r>
    <w:r w:rsidR="006C4A6D" w:rsidRPr="007909B8">
      <w:rPr>
        <w:sz w:val="24"/>
        <w:szCs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75pt;height:12pt;visibility:visible;mso-wrap-style:square" o:bullet="t" filled="t">
        <v:imagedata r:id="rId1" o:title=""/>
      </v:shape>
    </w:pict>
  </w:numPicBullet>
  <w:abstractNum w:abstractNumId="0" w15:restartNumberingAfterBreak="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C98"/>
    <w:rsid w:val="000148AF"/>
    <w:rsid w:val="00022A1C"/>
    <w:rsid w:val="000801A2"/>
    <w:rsid w:val="0008171B"/>
    <w:rsid w:val="000979DA"/>
    <w:rsid w:val="000A0110"/>
    <w:rsid w:val="000B2D04"/>
    <w:rsid w:val="000D3740"/>
    <w:rsid w:val="000D738A"/>
    <w:rsid w:val="000F3A8F"/>
    <w:rsid w:val="00100C00"/>
    <w:rsid w:val="0012350A"/>
    <w:rsid w:val="00163524"/>
    <w:rsid w:val="00167132"/>
    <w:rsid w:val="00193D15"/>
    <w:rsid w:val="001C577C"/>
    <w:rsid w:val="002357CD"/>
    <w:rsid w:val="0025299E"/>
    <w:rsid w:val="00260D78"/>
    <w:rsid w:val="00292B4D"/>
    <w:rsid w:val="002A4E3F"/>
    <w:rsid w:val="00322B92"/>
    <w:rsid w:val="0033126F"/>
    <w:rsid w:val="0033442B"/>
    <w:rsid w:val="0034364B"/>
    <w:rsid w:val="00351191"/>
    <w:rsid w:val="003513F6"/>
    <w:rsid w:val="0037507D"/>
    <w:rsid w:val="00375638"/>
    <w:rsid w:val="00393C1B"/>
    <w:rsid w:val="003A1A26"/>
    <w:rsid w:val="003B691C"/>
    <w:rsid w:val="003C47E7"/>
    <w:rsid w:val="004535CF"/>
    <w:rsid w:val="004876C9"/>
    <w:rsid w:val="00492E40"/>
    <w:rsid w:val="00493368"/>
    <w:rsid w:val="00494622"/>
    <w:rsid w:val="00496EE9"/>
    <w:rsid w:val="004A5F84"/>
    <w:rsid w:val="004D2552"/>
    <w:rsid w:val="004D3562"/>
    <w:rsid w:val="00527984"/>
    <w:rsid w:val="00533A0D"/>
    <w:rsid w:val="0053457F"/>
    <w:rsid w:val="00540701"/>
    <w:rsid w:val="005511F9"/>
    <w:rsid w:val="005750E3"/>
    <w:rsid w:val="00587536"/>
    <w:rsid w:val="00591900"/>
    <w:rsid w:val="005A39F0"/>
    <w:rsid w:val="005B0A8D"/>
    <w:rsid w:val="005B3B2A"/>
    <w:rsid w:val="005B6952"/>
    <w:rsid w:val="005C066C"/>
    <w:rsid w:val="005C1C2A"/>
    <w:rsid w:val="005C764B"/>
    <w:rsid w:val="005D689D"/>
    <w:rsid w:val="005E6D51"/>
    <w:rsid w:val="00613545"/>
    <w:rsid w:val="006223E1"/>
    <w:rsid w:val="0063345B"/>
    <w:rsid w:val="00642379"/>
    <w:rsid w:val="00653F61"/>
    <w:rsid w:val="00666A75"/>
    <w:rsid w:val="006A41C0"/>
    <w:rsid w:val="006B0A12"/>
    <w:rsid w:val="006B3F03"/>
    <w:rsid w:val="006C2FB8"/>
    <w:rsid w:val="006C4A6D"/>
    <w:rsid w:val="006C4EEE"/>
    <w:rsid w:val="006E088F"/>
    <w:rsid w:val="006E7E6D"/>
    <w:rsid w:val="006F2C13"/>
    <w:rsid w:val="0075329E"/>
    <w:rsid w:val="00783A60"/>
    <w:rsid w:val="007909B8"/>
    <w:rsid w:val="00792E21"/>
    <w:rsid w:val="007A03DA"/>
    <w:rsid w:val="007A2543"/>
    <w:rsid w:val="007B25BB"/>
    <w:rsid w:val="007B4EC8"/>
    <w:rsid w:val="007C5279"/>
    <w:rsid w:val="007E6946"/>
    <w:rsid w:val="00812A22"/>
    <w:rsid w:val="00834B1B"/>
    <w:rsid w:val="00847323"/>
    <w:rsid w:val="0089624A"/>
    <w:rsid w:val="008B12D1"/>
    <w:rsid w:val="008E4E07"/>
    <w:rsid w:val="008F3973"/>
    <w:rsid w:val="009E7E28"/>
    <w:rsid w:val="009F5322"/>
    <w:rsid w:val="00A203A1"/>
    <w:rsid w:val="00A20C09"/>
    <w:rsid w:val="00A247CD"/>
    <w:rsid w:val="00A27D75"/>
    <w:rsid w:val="00A354AF"/>
    <w:rsid w:val="00A41C96"/>
    <w:rsid w:val="00A80F79"/>
    <w:rsid w:val="00A87735"/>
    <w:rsid w:val="00A953FF"/>
    <w:rsid w:val="00AB5021"/>
    <w:rsid w:val="00AC039B"/>
    <w:rsid w:val="00AC0D95"/>
    <w:rsid w:val="00B1273B"/>
    <w:rsid w:val="00B26910"/>
    <w:rsid w:val="00B347BB"/>
    <w:rsid w:val="00B365BA"/>
    <w:rsid w:val="00B37C30"/>
    <w:rsid w:val="00B37D13"/>
    <w:rsid w:val="00B70E73"/>
    <w:rsid w:val="00B72AB4"/>
    <w:rsid w:val="00BF1072"/>
    <w:rsid w:val="00C015C9"/>
    <w:rsid w:val="00C11D73"/>
    <w:rsid w:val="00C1446A"/>
    <w:rsid w:val="00C3724C"/>
    <w:rsid w:val="00C622EE"/>
    <w:rsid w:val="00C6461A"/>
    <w:rsid w:val="00C7564A"/>
    <w:rsid w:val="00C96009"/>
    <w:rsid w:val="00CD5447"/>
    <w:rsid w:val="00CD7F86"/>
    <w:rsid w:val="00CE1D17"/>
    <w:rsid w:val="00CF7EFD"/>
    <w:rsid w:val="00D92B0D"/>
    <w:rsid w:val="00D979FB"/>
    <w:rsid w:val="00E11F40"/>
    <w:rsid w:val="00E15E68"/>
    <w:rsid w:val="00E51451"/>
    <w:rsid w:val="00E94080"/>
    <w:rsid w:val="00EB6734"/>
    <w:rsid w:val="00EC4826"/>
    <w:rsid w:val="00F17C98"/>
    <w:rsid w:val="00F74F3E"/>
    <w:rsid w:val="00F7740B"/>
    <w:rsid w:val="00F83EA0"/>
    <w:rsid w:val="00F87E0E"/>
    <w:rsid w:val="00FD01E2"/>
    <w:rsid w:val="00FF157A"/>
    <w:rsid w:val="04BADC1F"/>
    <w:rsid w:val="1C58B808"/>
    <w:rsid w:val="1E144FFC"/>
    <w:rsid w:val="24EF7568"/>
    <w:rsid w:val="2593FEE4"/>
    <w:rsid w:val="3F28E722"/>
    <w:rsid w:val="5E54347A"/>
    <w:rsid w:val="64BD7E01"/>
    <w:rsid w:val="76C3E0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4BD7E01"/>
  <w15:docId w15:val="{AEC78288-B2FD-455F-846C-876DB1E5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pPr>
    <w:rPr>
      <w:rFonts w:ascii="Arial" w:eastAsia="SimSun" w:hAnsi="Arial" w:cs="Mangal"/>
      <w:color w:val="3F3A38"/>
      <w:spacing w:val="-6"/>
      <w:kern w:val="1"/>
      <w:sz w:val="16"/>
      <w:szCs w:val="24"/>
      <w:lang w:val="en-GB" w:eastAsia="hi-IN" w:bidi="hi-IN"/>
    </w:rPr>
  </w:style>
  <w:style w:type="paragraph" w:styleId="Titolo1">
    <w:name w:val="heading 1"/>
    <w:basedOn w:val="Heading"/>
    <w:next w:val="Corpotesto"/>
    <w:qFormat/>
    <w:pPr>
      <w:outlineLvl w:val="0"/>
    </w:pPr>
    <w:rPr>
      <w:b/>
      <w:bCs/>
      <w:sz w:val="32"/>
      <w:szCs w:val="32"/>
    </w:rPr>
  </w:style>
  <w:style w:type="paragraph" w:styleId="Titolo2">
    <w:name w:val="heading 2"/>
    <w:basedOn w:val="Heading"/>
    <w:next w:val="Corpotesto"/>
    <w:qFormat/>
    <w:pPr>
      <w:numPr>
        <w:ilvl w:val="1"/>
        <w:numId w:val="1"/>
      </w:numPr>
      <w:outlineLvl w:val="1"/>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Numeroriga">
    <w:name w:val="line number"/>
  </w:style>
  <w:style w:type="character" w:styleId="Collegamentoipertestuale">
    <w:name w:val="Hyperlink"/>
    <w:rPr>
      <w:color w:val="00008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Collegamentovisitato">
    <w:name w:val="FollowedHyperlink"/>
    <w:rPr>
      <w:color w:val="800000"/>
      <w:u w:val="single"/>
    </w:rPr>
  </w:style>
  <w:style w:type="paragraph" w:customStyle="1" w:styleId="Heading">
    <w:name w:val="Heading"/>
    <w:basedOn w:val="Normale"/>
    <w:next w:val="Corpotesto"/>
    <w:pPr>
      <w:keepNext/>
      <w:spacing w:before="240" w:after="120"/>
    </w:pPr>
    <w:rPr>
      <w:rFonts w:eastAsia="Microsoft YaHei"/>
      <w:sz w:val="28"/>
      <w:szCs w:val="28"/>
    </w:rPr>
  </w:style>
  <w:style w:type="paragraph" w:styleId="Corpotesto">
    <w:name w:val="Body Text"/>
    <w:basedOn w:val="Normale"/>
    <w:pPr>
      <w:spacing w:line="100" w:lineRule="atLeast"/>
    </w:pPr>
  </w:style>
  <w:style w:type="paragraph" w:styleId="Elenco">
    <w:name w:val="List"/>
    <w:basedOn w:val="Corpotesto"/>
  </w:style>
  <w:style w:type="paragraph" w:styleId="Didascalia">
    <w:name w:val="caption"/>
    <w:basedOn w:val="Normale"/>
    <w:qFormat/>
    <w:pPr>
      <w:suppressLineNumbers/>
      <w:spacing w:before="120" w:after="120"/>
    </w:pPr>
    <w:rPr>
      <w:i/>
      <w:iCs/>
      <w:sz w:val="24"/>
    </w:rPr>
  </w:style>
  <w:style w:type="paragraph" w:customStyle="1" w:styleId="Index">
    <w:name w:val="Index"/>
    <w:basedOn w:val="Normale"/>
    <w:pPr>
      <w:suppressLineNumbers/>
    </w:p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0"/>
    <w:basedOn w:val="ECVNameField"/>
    <w:pPr>
      <w:textAlignment w:val="center"/>
    </w:pPr>
    <w:rPr>
      <w:kern w:val="0"/>
      <w:sz w:val="18"/>
    </w:rPr>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Didascalia"/>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ECVHeadingBullet">
    <w:name w:val="_ECV_HeadingBullet"/>
    <w:basedOn w:val="ECVLeftHeading"/>
    <w:pPr>
      <w:numPr>
        <w:numId w:val="1"/>
      </w:numPr>
      <w:spacing w:line="100" w:lineRule="atLeast"/>
      <w:outlineLvl w:val="0"/>
    </w:pPr>
  </w:style>
  <w:style w:type="paragraph" w:customStyle="1" w:styleId="ECVSubHeadingBullet">
    <w:name w:val="_ECV_SubHeadingBullet"/>
    <w:basedOn w:val="ECVLeftDetails"/>
    <w:pPr>
      <w:spacing w:before="0" w:line="100" w:lineRule="atLeast"/>
    </w:pPr>
  </w:style>
  <w:style w:type="paragraph" w:customStyle="1" w:styleId="CVMajor">
    <w:name w:val="CV Major"/>
    <w:basedOn w:val="Normale"/>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e"/>
    <w:next w:val="Normale"/>
    <w:pPr>
      <w:ind w:left="113" w:right="113"/>
      <w:jc w:val="right"/>
      <w:textAlignment w:val="center"/>
    </w:pPr>
  </w:style>
  <w:style w:type="paragraph" w:customStyle="1" w:styleId="ECVHeadingLine">
    <w:name w:val="_ECV_HeadingLine"/>
    <w:basedOn w:val="ECVSubSectionHeading"/>
    <w:rPr>
      <w:color w:val="17ACE6"/>
    </w:rPr>
  </w:style>
  <w:style w:type="paragraph" w:styleId="Intestazione">
    <w:name w:val="header"/>
    <w:basedOn w:val="Normale"/>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Intestazione"/>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Pidipagina">
    <w:name w:val="footer"/>
    <w:basedOn w:val="Normale"/>
    <w:link w:val="PidipaginaCarattere"/>
    <w:uiPriority w:val="99"/>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e"/>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Corpotesto"/>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e"/>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pPr>
  </w:style>
  <w:style w:type="paragraph" w:customStyle="1" w:styleId="ECVBusinessSctionRow">
    <w:name w:val="_ECV_BusinessSctionRow"/>
    <w:basedOn w:val="Normale"/>
  </w:style>
  <w:style w:type="paragraph" w:customStyle="1" w:styleId="ECVBusinessSectorRow">
    <w:name w:val="_ECV_BusinessSectorRow"/>
    <w:basedOn w:val="Normale"/>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e"/>
    <w:pPr>
      <w:suppressLineNumbers/>
      <w:tabs>
        <w:tab w:val="center" w:pos="5188"/>
        <w:tab w:val="right" w:pos="10376"/>
      </w:tabs>
    </w:pPr>
  </w:style>
  <w:style w:type="paragraph" w:customStyle="1" w:styleId="Footerright">
    <w:name w:val="Footer right"/>
    <w:basedOn w:val="Normale"/>
    <w:pPr>
      <w:suppressLineNumbers/>
      <w:tabs>
        <w:tab w:val="center" w:pos="5188"/>
        <w:tab w:val="right" w:pos="10376"/>
      </w:tabs>
    </w:pPr>
  </w:style>
  <w:style w:type="paragraph" w:customStyle="1" w:styleId="ECVRelatedDocumentRow">
    <w:name w:val="_ECV_RelatedDocumentRow"/>
    <w:basedOn w:val="ECVBusinessSectorRow"/>
  </w:style>
  <w:style w:type="paragraph" w:customStyle="1" w:styleId="EuropassSectionDetails">
    <w:name w:val="Europass_SectionDetails"/>
    <w:basedOn w:val="Normale"/>
    <w:pPr>
      <w:suppressLineNumbers/>
      <w:autoSpaceDE w:val="0"/>
      <w:spacing w:before="28" w:after="56" w:line="100" w:lineRule="atLeast"/>
    </w:pPr>
    <w:rPr>
      <w:sz w:val="18"/>
    </w:rPr>
  </w:style>
  <w:style w:type="paragraph" w:styleId="Testofumetto">
    <w:name w:val="Balloon Text"/>
    <w:basedOn w:val="Normale"/>
    <w:link w:val="TestofumettoCarattere"/>
    <w:uiPriority w:val="99"/>
    <w:semiHidden/>
    <w:unhideWhenUsed/>
    <w:rsid w:val="00322B92"/>
    <w:rPr>
      <w:rFonts w:ascii="Tahoma" w:hAnsi="Tahoma"/>
      <w:szCs w:val="14"/>
    </w:rPr>
  </w:style>
  <w:style w:type="character" w:customStyle="1" w:styleId="TestofumettoCarattere">
    <w:name w:val="Testo fumetto Carattere"/>
    <w:basedOn w:val="Carpredefinitoparagrafo"/>
    <w:link w:val="Testofumetto"/>
    <w:uiPriority w:val="99"/>
    <w:semiHidden/>
    <w:rsid w:val="00322B92"/>
    <w:rPr>
      <w:rFonts w:ascii="Tahoma" w:eastAsia="SimSun" w:hAnsi="Tahoma" w:cs="Mangal"/>
      <w:color w:val="3F3A38"/>
      <w:spacing w:val="-6"/>
      <w:kern w:val="1"/>
      <w:sz w:val="16"/>
      <w:szCs w:val="14"/>
      <w:lang w:val="en-GB" w:eastAsia="hi-IN" w:bidi="hi-IN"/>
    </w:rPr>
  </w:style>
  <w:style w:type="character" w:customStyle="1" w:styleId="Menzionenonrisolta1">
    <w:name w:val="Menzione non risolta1"/>
    <w:basedOn w:val="Carpredefinitoparagrafo"/>
    <w:uiPriority w:val="99"/>
    <w:semiHidden/>
    <w:unhideWhenUsed/>
    <w:rsid w:val="00FD01E2"/>
    <w:rPr>
      <w:color w:val="605E5C"/>
      <w:shd w:val="clear" w:color="auto" w:fill="E1DFDD"/>
    </w:rPr>
  </w:style>
  <w:style w:type="character" w:styleId="Enfasicorsivo">
    <w:name w:val="Emphasis"/>
    <w:basedOn w:val="Carpredefinitoparagrafo"/>
    <w:uiPriority w:val="20"/>
    <w:qFormat/>
    <w:rsid w:val="00A80F79"/>
    <w:rPr>
      <w:i/>
      <w:iCs/>
    </w:rPr>
  </w:style>
  <w:style w:type="character" w:customStyle="1" w:styleId="smallbold">
    <w:name w:val="smallbold"/>
    <w:basedOn w:val="Carpredefinitoparagrafo"/>
    <w:rsid w:val="0037507D"/>
  </w:style>
  <w:style w:type="character" w:customStyle="1" w:styleId="small">
    <w:name w:val="small"/>
    <w:basedOn w:val="Carpredefinitoparagrafo"/>
    <w:rsid w:val="0037507D"/>
  </w:style>
  <w:style w:type="character" w:customStyle="1" w:styleId="Menzionenonrisolta2">
    <w:name w:val="Menzione non risolta2"/>
    <w:basedOn w:val="Carpredefinitoparagrafo"/>
    <w:uiPriority w:val="99"/>
    <w:semiHidden/>
    <w:unhideWhenUsed/>
    <w:rsid w:val="00AC0D95"/>
    <w:rPr>
      <w:color w:val="605E5C"/>
      <w:shd w:val="clear" w:color="auto" w:fill="E1DFDD"/>
    </w:rPr>
  </w:style>
  <w:style w:type="character" w:styleId="Enfasigrassetto">
    <w:name w:val="Strong"/>
    <w:basedOn w:val="Carpredefinitoparagrafo"/>
    <w:uiPriority w:val="22"/>
    <w:qFormat/>
    <w:rsid w:val="00C6461A"/>
    <w:rPr>
      <w:b/>
      <w:bCs/>
    </w:rPr>
  </w:style>
  <w:style w:type="character" w:customStyle="1" w:styleId="normaltextrun">
    <w:name w:val="normaltextrun"/>
    <w:basedOn w:val="Carpredefinitoparagrafo"/>
    <w:rsid w:val="007A03DA"/>
  </w:style>
  <w:style w:type="character" w:customStyle="1" w:styleId="PidipaginaCarattere">
    <w:name w:val="Piè di pagina Carattere"/>
    <w:basedOn w:val="Carpredefinitoparagrafo"/>
    <w:link w:val="Pidipagina"/>
    <w:uiPriority w:val="99"/>
    <w:rsid w:val="00292B4D"/>
    <w:rPr>
      <w:rFonts w:ascii="Arial" w:eastAsia="SimSun" w:hAnsi="Arial" w:cs="Mangal"/>
      <w:color w:val="1593CB"/>
      <w:spacing w:val="-6"/>
      <w:kern w:val="1"/>
      <w:sz w:val="16"/>
      <w:szCs w:val="24"/>
      <w:lang w:val="en-GB" w:eastAsia="hi-IN" w:bidi="hi-IN"/>
    </w:rPr>
  </w:style>
  <w:style w:type="character" w:customStyle="1" w:styleId="linktext">
    <w:name w:val="link__text"/>
    <w:basedOn w:val="Carpredefinitoparagrafo"/>
    <w:rsid w:val="00527984"/>
  </w:style>
  <w:style w:type="character" w:customStyle="1" w:styleId="text-meta">
    <w:name w:val="text-meta"/>
    <w:basedOn w:val="Carpredefinitoparagrafo"/>
    <w:rsid w:val="00527984"/>
  </w:style>
  <w:style w:type="paragraph" w:styleId="NormaleWeb">
    <w:name w:val="Normal (Web)"/>
    <w:basedOn w:val="Normale"/>
    <w:uiPriority w:val="99"/>
    <w:semiHidden/>
    <w:unhideWhenUsed/>
    <w:rsid w:val="00642379"/>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418094">
      <w:bodyDiv w:val="1"/>
      <w:marLeft w:val="0"/>
      <w:marRight w:val="0"/>
      <w:marTop w:val="0"/>
      <w:marBottom w:val="0"/>
      <w:divBdr>
        <w:top w:val="none" w:sz="0" w:space="0" w:color="auto"/>
        <w:left w:val="none" w:sz="0" w:space="0" w:color="auto"/>
        <w:bottom w:val="none" w:sz="0" w:space="0" w:color="auto"/>
        <w:right w:val="none" w:sz="0" w:space="0" w:color="auto"/>
      </w:divBdr>
    </w:div>
    <w:div w:id="90533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ovanni.gambaro@aovr.veneto.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ovanni.gambaro@univr.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6A2B9-11A6-4E02-95F2-F3C0C6471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1053</Words>
  <Characters>6003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Europass CV</vt:lpstr>
    </vt:vector>
  </TitlesOfParts>
  <Company>kkostas</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Giovanni Gambaro</dc:creator>
  <cp:keywords>Europass, CV, Cedefop</cp:keywords>
  <dc:description>Europass CV</dc:description>
  <cp:lastModifiedBy>Giovanni Gambaro</cp:lastModifiedBy>
  <cp:revision>3</cp:revision>
  <cp:lastPrinted>2025-01-28T15:21:00Z</cp:lastPrinted>
  <dcterms:created xsi:type="dcterms:W3CDTF">2025-02-03T10:51:00Z</dcterms:created>
  <dcterms:modified xsi:type="dcterms:W3CDTF">2025-02-03T11:25:00Z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y fmtid="{D5CDD505-2E9C-101B-9397-08002B2CF9AE}" pid="4" name="GrammarlyDocumentId">
    <vt:lpwstr>3e7052ce988a0460b13c7a98dfd33b0e4fbad3dba0884043534ea2a0bae1c857</vt:lpwstr>
  </property>
</Properties>
</file>