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33DC" w14:textId="77777777" w:rsidR="004A0728" w:rsidRPr="004A0728" w:rsidRDefault="004A0728" w:rsidP="004A0728">
      <w:pPr>
        <w:pStyle w:val="Titolo"/>
        <w:keepNext/>
        <w:autoSpaceDE w:val="0"/>
        <w:autoSpaceDN w:val="0"/>
        <w:adjustRightInd w:val="0"/>
        <w:spacing w:before="240" w:beforeAutospacing="0" w:after="120" w:afterAutospacing="0" w:line="360" w:lineRule="auto"/>
        <w:jc w:val="both"/>
        <w:rPr>
          <w:rFonts w:ascii="Arial" w:hAnsi="WenQuanYi Zen Hei"/>
          <w:b/>
          <w:lang w:eastAsia="de-DE"/>
        </w:rPr>
      </w:pPr>
      <w:r w:rsidRPr="004A0728">
        <w:rPr>
          <w:rFonts w:hAnsi="WenQuanYi Zen Hei"/>
          <w:b/>
          <w:spacing w:val="2"/>
          <w:sz w:val="22"/>
          <w:lang w:eastAsia="en-GB"/>
        </w:rPr>
        <w:t>INFORMAZIONI PERSONALI</w:t>
      </w:r>
      <w:r w:rsidRPr="004A0728">
        <w:rPr>
          <w:rFonts w:hAnsi="WenQuanYi Zen Hei"/>
          <w:b/>
          <w:w w:val="102"/>
          <w:sz w:val="22"/>
          <w:lang w:eastAsia="en-GB"/>
        </w:rPr>
        <w:t xml:space="preserve">                                         </w:t>
      </w:r>
      <w:r w:rsidRPr="00C079DE">
        <w:rPr>
          <w:spacing w:val="3"/>
          <w:sz w:val="22"/>
          <w:lang w:val="en-GB" w:eastAsia="en-GB"/>
        </w:rPr>
        <w:pict w14:anchorId="5CAF5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5pt;height:101.15pt">
            <v:imagedata r:id="rId8" o:title=""/>
          </v:shape>
        </w:pict>
      </w:r>
    </w:p>
    <w:p w14:paraId="70107289" w14:textId="77777777" w:rsidR="004A0728" w:rsidRPr="004A0728" w:rsidRDefault="004A0728" w:rsidP="004A0728">
      <w:pPr>
        <w:pStyle w:val="Predefinito"/>
        <w:tabs>
          <w:tab w:val="left" w:pos="2220"/>
        </w:tabs>
        <w:spacing w:line="360" w:lineRule="auto"/>
        <w:ind w:right="-20"/>
        <w:jc w:val="both"/>
      </w:pPr>
      <w:r w:rsidRPr="004A0728">
        <w:rPr>
          <w:spacing w:val="3"/>
          <w:sz w:val="22"/>
          <w:lang w:eastAsia="en-GB"/>
        </w:rPr>
        <w:t>MORO VALENTINA</w:t>
      </w:r>
    </w:p>
    <w:p w14:paraId="4206D619" w14:textId="77777777" w:rsidR="004A0728" w:rsidRPr="004A0728" w:rsidRDefault="004A0728" w:rsidP="004A0728">
      <w:pPr>
        <w:pStyle w:val="Predefinito"/>
        <w:tabs>
          <w:tab w:val="left" w:pos="2220"/>
        </w:tabs>
        <w:spacing w:line="360" w:lineRule="auto"/>
        <w:ind w:right="-20"/>
        <w:jc w:val="both"/>
      </w:pPr>
      <w:r w:rsidRPr="004A0728">
        <w:rPr>
          <w:spacing w:val="3"/>
          <w:sz w:val="22"/>
          <w:lang w:eastAsia="en-GB"/>
        </w:rPr>
        <w:t>Codice ORCID: http://orcid.org/0000-0002-7119-7264</w:t>
      </w:r>
    </w:p>
    <w:p w14:paraId="1B505F51" w14:textId="77777777" w:rsidR="004A0728" w:rsidRPr="006D17B8" w:rsidRDefault="004A0728" w:rsidP="004A0728">
      <w:pPr>
        <w:pStyle w:val="Predefinito"/>
        <w:tabs>
          <w:tab w:val="left" w:pos="2220"/>
          <w:tab w:val="left" w:pos="2961"/>
        </w:tabs>
        <w:spacing w:line="360" w:lineRule="auto"/>
        <w:ind w:right="-20"/>
        <w:jc w:val="both"/>
      </w:pPr>
      <w:r w:rsidRPr="006D17B8">
        <w:rPr>
          <w:spacing w:val="3"/>
          <w:sz w:val="22"/>
          <w:lang w:eastAsia="en-GB"/>
        </w:rPr>
        <w:t>Data di nascita: 01/05/1965</w:t>
      </w:r>
      <w:r w:rsidRPr="006D17B8">
        <w:rPr>
          <w:spacing w:val="3"/>
          <w:sz w:val="22"/>
          <w:lang w:eastAsia="en-GB"/>
        </w:rPr>
        <w:tab/>
      </w:r>
    </w:p>
    <w:p w14:paraId="75655EEB" w14:textId="77777777" w:rsidR="004A0728" w:rsidRPr="00F8405F" w:rsidRDefault="004A0728" w:rsidP="004A0728">
      <w:pPr>
        <w:pStyle w:val="Predefinito"/>
        <w:tabs>
          <w:tab w:val="left" w:pos="3660"/>
        </w:tabs>
        <w:spacing w:line="360" w:lineRule="auto"/>
        <w:ind w:left="1440" w:right="-20" w:hanging="1440"/>
        <w:jc w:val="both"/>
        <w:rPr>
          <w:sz w:val="22"/>
          <w:lang w:eastAsia="en-GB"/>
        </w:rPr>
      </w:pPr>
      <w:r w:rsidRPr="00F8405F">
        <w:rPr>
          <w:spacing w:val="3"/>
          <w:sz w:val="22"/>
          <w:lang w:eastAsia="en-GB"/>
        </w:rPr>
        <w:t>URL for web site:</w:t>
      </w:r>
      <w:r w:rsidRPr="00F8405F">
        <w:rPr>
          <w:color w:val="000000"/>
          <w:spacing w:val="-45"/>
          <w:position w:val="-14"/>
          <w:sz w:val="22"/>
          <w:lang w:eastAsia="en-GB"/>
        </w:rPr>
        <w:t xml:space="preserve">  </w:t>
      </w:r>
      <w:r w:rsidRPr="00F8405F">
        <w:rPr>
          <w:sz w:val="22"/>
          <w:lang w:eastAsia="en-GB"/>
        </w:rPr>
        <w:t>http://profs.formazione.univr.it/NPSY-Labvr</w:t>
      </w:r>
    </w:p>
    <w:p w14:paraId="4CF75BED" w14:textId="77777777" w:rsidR="004A0728" w:rsidRPr="00F8405F" w:rsidRDefault="004A0728" w:rsidP="004A0728">
      <w:pPr>
        <w:pStyle w:val="Predefinito"/>
        <w:tabs>
          <w:tab w:val="left" w:pos="3660"/>
        </w:tabs>
        <w:spacing w:line="360" w:lineRule="auto"/>
        <w:ind w:left="1440" w:right="-20" w:hanging="1440"/>
        <w:jc w:val="both"/>
        <w:rPr>
          <w:sz w:val="22"/>
          <w:lang/>
        </w:rPr>
      </w:pPr>
      <w:r w:rsidRPr="00F8405F">
        <w:rPr>
          <w:sz w:val="22"/>
          <w:lang w:eastAsia="en-GB"/>
        </w:rPr>
        <w:t xml:space="preserve">      </w:t>
      </w:r>
      <w:r w:rsidRPr="00F8405F">
        <w:rPr>
          <w:sz w:val="22"/>
          <w:lang/>
        </w:rPr>
        <w:t>http://www.dfpp.univr.it/?ent=persona&amp;id=2097&amp;lang=it</w:t>
      </w:r>
    </w:p>
    <w:p w14:paraId="488E64FE" w14:textId="77777777" w:rsidR="004A0728" w:rsidRPr="00F8405F" w:rsidRDefault="004A0728" w:rsidP="004A0728">
      <w:pPr>
        <w:pStyle w:val="Predefinito"/>
        <w:widowControl/>
        <w:spacing w:line="360" w:lineRule="auto"/>
        <w:jc w:val="both"/>
        <w:rPr>
          <w:b/>
          <w:color w:val="000000"/>
          <w:spacing w:val="2"/>
          <w:sz w:val="22"/>
          <w:lang w:eastAsia="en-GB"/>
        </w:rPr>
      </w:pPr>
    </w:p>
    <w:p w14:paraId="19C55292" w14:textId="77777777" w:rsidR="005804F9" w:rsidRPr="00D979F6" w:rsidRDefault="005804F9" w:rsidP="00126C4D">
      <w:pPr>
        <w:pStyle w:val="Predefinito"/>
        <w:widowControl/>
        <w:spacing w:line="360" w:lineRule="auto"/>
        <w:jc w:val="both"/>
      </w:pPr>
    </w:p>
    <w:p w14:paraId="41FD6CE7" w14:textId="77777777" w:rsidR="00914B25" w:rsidRPr="001919C7" w:rsidRDefault="001919C7" w:rsidP="00126C4D">
      <w:pPr>
        <w:pStyle w:val="Predefinito"/>
        <w:widowControl/>
        <w:spacing w:line="360" w:lineRule="auto"/>
        <w:jc w:val="both"/>
        <w:rPr>
          <w:b/>
          <w:sz w:val="22"/>
          <w:lang w:eastAsia="en-GB"/>
        </w:rPr>
      </w:pPr>
      <w:r w:rsidRPr="001919C7">
        <w:rPr>
          <w:b/>
          <w:sz w:val="22"/>
          <w:lang w:eastAsia="en-GB"/>
        </w:rPr>
        <w:t>Interessi scientifici</w:t>
      </w:r>
    </w:p>
    <w:p w14:paraId="3247A6CC" w14:textId="77777777" w:rsidR="00745919" w:rsidRPr="006C122B" w:rsidRDefault="00914A3C" w:rsidP="006C122B">
      <w:pPr>
        <w:pStyle w:val="Predefinito"/>
        <w:widowControl/>
        <w:jc w:val="both"/>
        <w:rPr>
          <w:rFonts w:hAnsi="Times New Roman"/>
          <w:sz w:val="22"/>
          <w:lang w:eastAsia="en-GB"/>
        </w:rPr>
      </w:pPr>
      <w:r w:rsidRPr="006C122B">
        <w:rPr>
          <w:rFonts w:hAnsi="Times New Roman"/>
          <w:sz w:val="22"/>
          <w:lang w:eastAsia="en-GB"/>
        </w:rPr>
        <w:t>Inizia la sua</w:t>
      </w:r>
      <w:r w:rsidR="001919C7" w:rsidRPr="006C122B">
        <w:rPr>
          <w:rFonts w:hAnsi="Times New Roman"/>
          <w:sz w:val="22"/>
          <w:lang w:eastAsia="en-GB"/>
        </w:rPr>
        <w:t xml:space="preserve"> attività di ricerca nel</w:t>
      </w:r>
      <w:r w:rsidR="007B25B9" w:rsidRPr="006C122B">
        <w:rPr>
          <w:rFonts w:hAnsi="Times New Roman"/>
          <w:sz w:val="22"/>
          <w:lang w:eastAsia="en-GB"/>
        </w:rPr>
        <w:t xml:space="preserve"> 1995 </w:t>
      </w:r>
      <w:r w:rsidR="001919C7" w:rsidRPr="006C122B">
        <w:rPr>
          <w:rFonts w:hAnsi="Times New Roman"/>
          <w:sz w:val="22"/>
          <w:lang w:eastAsia="en-GB"/>
        </w:rPr>
        <w:t>all’Ospedale</w:t>
      </w:r>
      <w:r w:rsidR="007B25B9" w:rsidRPr="006C122B">
        <w:rPr>
          <w:rFonts w:hAnsi="Times New Roman"/>
          <w:sz w:val="22"/>
          <w:lang w:eastAsia="en-GB"/>
        </w:rPr>
        <w:t xml:space="preserve"> Sacro Cuore </w:t>
      </w:r>
      <w:r w:rsidR="001919C7" w:rsidRPr="006C122B">
        <w:rPr>
          <w:rFonts w:hAnsi="Times New Roman"/>
          <w:sz w:val="22"/>
          <w:lang w:eastAsia="en-GB"/>
        </w:rPr>
        <w:t>di</w:t>
      </w:r>
      <w:r w:rsidR="007B25B9" w:rsidRPr="006C122B">
        <w:rPr>
          <w:rFonts w:hAnsi="Times New Roman"/>
          <w:sz w:val="22"/>
          <w:lang w:eastAsia="en-GB"/>
        </w:rPr>
        <w:t xml:space="preserve"> Negrar, Verona. </w:t>
      </w:r>
      <w:r w:rsidR="001919C7" w:rsidRPr="006C122B">
        <w:rPr>
          <w:rFonts w:hAnsi="Times New Roman"/>
          <w:sz w:val="22"/>
          <w:lang w:eastAsia="en-GB"/>
        </w:rPr>
        <w:t>Qui, grazie alla collaborazione con l</w:t>
      </w:r>
      <w:r w:rsidR="00446166" w:rsidRPr="006C122B">
        <w:rPr>
          <w:rFonts w:hAnsi="Times New Roman"/>
          <w:sz w:val="22"/>
          <w:lang w:eastAsia="en-GB"/>
        </w:rPr>
        <w:t>’</w:t>
      </w:r>
      <w:r w:rsidR="001919C7" w:rsidRPr="006C122B">
        <w:rPr>
          <w:rFonts w:hAnsi="Times New Roman"/>
          <w:sz w:val="22"/>
          <w:lang w:eastAsia="en-GB"/>
        </w:rPr>
        <w:t xml:space="preserve">Istituto di Fisiologia Umana </w:t>
      </w:r>
      <w:r w:rsidR="007B25B9" w:rsidRPr="006C122B">
        <w:rPr>
          <w:rFonts w:hAnsi="Times New Roman"/>
          <w:sz w:val="22"/>
          <w:lang w:eastAsia="en-GB"/>
        </w:rPr>
        <w:t>(Universit</w:t>
      </w:r>
      <w:r w:rsidR="001919C7" w:rsidRPr="006C122B">
        <w:rPr>
          <w:rFonts w:hAnsi="Times New Roman"/>
          <w:sz w:val="22"/>
          <w:lang w:eastAsia="en-GB"/>
        </w:rPr>
        <w:t>à</w:t>
      </w:r>
      <w:r w:rsidR="007B25B9" w:rsidRPr="006C122B">
        <w:rPr>
          <w:rFonts w:hAnsi="Times New Roman"/>
          <w:sz w:val="22"/>
          <w:lang w:eastAsia="en-GB"/>
        </w:rPr>
        <w:t xml:space="preserve"> </w:t>
      </w:r>
      <w:r w:rsidR="001919C7" w:rsidRPr="006C122B">
        <w:rPr>
          <w:rFonts w:hAnsi="Times New Roman"/>
          <w:sz w:val="22"/>
          <w:lang w:eastAsia="en-GB"/>
        </w:rPr>
        <w:t>di</w:t>
      </w:r>
      <w:r w:rsidR="007B25B9" w:rsidRPr="006C122B">
        <w:rPr>
          <w:rFonts w:hAnsi="Times New Roman"/>
          <w:sz w:val="22"/>
          <w:lang w:eastAsia="en-GB"/>
        </w:rPr>
        <w:t xml:space="preserve"> Verona)</w:t>
      </w:r>
      <w:r w:rsidR="00DB27D5" w:rsidRPr="006C122B">
        <w:rPr>
          <w:rFonts w:hAnsi="Times New Roman"/>
          <w:sz w:val="22"/>
          <w:lang w:eastAsia="en-GB"/>
        </w:rPr>
        <w:t>,</w:t>
      </w:r>
      <w:r w:rsidR="001919C7" w:rsidRPr="006C122B">
        <w:rPr>
          <w:rFonts w:hAnsi="Times New Roman"/>
          <w:sz w:val="22"/>
          <w:lang w:eastAsia="en-GB"/>
        </w:rPr>
        <w:t xml:space="preserve"> partecipa</w:t>
      </w:r>
      <w:r w:rsidRPr="006C122B">
        <w:rPr>
          <w:rFonts w:hAnsi="Times New Roman"/>
          <w:sz w:val="22"/>
          <w:lang w:eastAsia="en-GB"/>
        </w:rPr>
        <w:t xml:space="preserve"> </w:t>
      </w:r>
      <w:r w:rsidR="001919C7" w:rsidRPr="006C122B">
        <w:rPr>
          <w:rFonts w:hAnsi="Times New Roman"/>
          <w:sz w:val="22"/>
          <w:lang w:eastAsia="en-GB"/>
        </w:rPr>
        <w:t>a progetti di ricerca sui disturbi attentivi e sulla sindrome del neglect spaziale unilaterale in soggetti con danno cerebrale</w:t>
      </w:r>
      <w:r w:rsidR="00DB27D5" w:rsidRPr="006C122B">
        <w:rPr>
          <w:rFonts w:hAnsi="Times New Roman"/>
          <w:sz w:val="22"/>
          <w:lang w:eastAsia="en-GB"/>
        </w:rPr>
        <w:t xml:space="preserve">. </w:t>
      </w:r>
      <w:r w:rsidR="001919C7" w:rsidRPr="006C122B">
        <w:rPr>
          <w:rFonts w:hAnsi="Times New Roman"/>
          <w:sz w:val="22"/>
          <w:lang w:eastAsia="en-GB"/>
        </w:rPr>
        <w:t>Durante il period</w:t>
      </w:r>
      <w:r w:rsidR="000B36CA" w:rsidRPr="006C122B">
        <w:rPr>
          <w:rFonts w:hAnsi="Times New Roman"/>
          <w:sz w:val="22"/>
          <w:lang w:eastAsia="en-GB"/>
        </w:rPr>
        <w:t>o</w:t>
      </w:r>
      <w:r w:rsidR="001919C7" w:rsidRPr="006C122B">
        <w:rPr>
          <w:rFonts w:hAnsi="Times New Roman"/>
          <w:sz w:val="22"/>
          <w:lang w:eastAsia="en-GB"/>
        </w:rPr>
        <w:t xml:space="preserve"> di Dottorato</w:t>
      </w:r>
      <w:r w:rsidR="007B25B9" w:rsidRPr="006C122B">
        <w:rPr>
          <w:rFonts w:hAnsi="Times New Roman"/>
          <w:sz w:val="22"/>
          <w:lang w:eastAsia="en-GB"/>
        </w:rPr>
        <w:t xml:space="preserve"> (</w:t>
      </w:r>
      <w:r w:rsidR="001919C7" w:rsidRPr="006C122B">
        <w:rPr>
          <w:rFonts w:hAnsi="Times New Roman"/>
          <w:sz w:val="22"/>
          <w:lang w:eastAsia="en-GB"/>
        </w:rPr>
        <w:t>supervisore</w:t>
      </w:r>
      <w:r w:rsidR="007B25B9" w:rsidRPr="006C122B">
        <w:rPr>
          <w:rFonts w:hAnsi="Times New Roman"/>
          <w:sz w:val="22"/>
          <w:lang w:eastAsia="en-GB"/>
        </w:rPr>
        <w:t xml:space="preserve"> Prof. Leonardo Chelazzi), </w:t>
      </w:r>
      <w:r w:rsidR="001919C7" w:rsidRPr="006C122B">
        <w:rPr>
          <w:rFonts w:hAnsi="Times New Roman"/>
          <w:sz w:val="22"/>
          <w:lang w:eastAsia="en-GB"/>
        </w:rPr>
        <w:t xml:space="preserve">la </w:t>
      </w:r>
      <w:r w:rsidRPr="006C122B">
        <w:rPr>
          <w:rFonts w:hAnsi="Times New Roman"/>
          <w:sz w:val="22"/>
          <w:lang w:eastAsia="en-GB"/>
        </w:rPr>
        <w:t>sua</w:t>
      </w:r>
      <w:r w:rsidR="001919C7" w:rsidRPr="006C122B">
        <w:rPr>
          <w:rFonts w:hAnsi="Times New Roman"/>
          <w:sz w:val="22"/>
          <w:lang w:eastAsia="en-GB"/>
        </w:rPr>
        <w:t xml:space="preserve"> ricerca si </w:t>
      </w:r>
      <w:r w:rsidRPr="006C122B">
        <w:rPr>
          <w:rFonts w:hAnsi="Times New Roman"/>
          <w:sz w:val="22"/>
          <w:lang w:eastAsia="en-GB"/>
        </w:rPr>
        <w:t>rivolge a</w:t>
      </w:r>
      <w:r w:rsidR="000B36CA" w:rsidRPr="006C122B">
        <w:rPr>
          <w:rFonts w:hAnsi="Times New Roman"/>
          <w:sz w:val="22"/>
          <w:lang w:eastAsia="en-GB"/>
        </w:rPr>
        <w:t>i meccanismi biologici</w:t>
      </w:r>
      <w:r w:rsidR="001919C7" w:rsidRPr="006C122B">
        <w:rPr>
          <w:rFonts w:hAnsi="Times New Roman"/>
          <w:sz w:val="22"/>
          <w:lang w:eastAsia="en-GB"/>
        </w:rPr>
        <w:t xml:space="preserve"> della plasticità cerebrale e delle sue implicazioni nella riabilitazione di pazienti colpiti da ictus e trauma cranio-en</w:t>
      </w:r>
      <w:r w:rsidR="000B36CA" w:rsidRPr="006C122B">
        <w:rPr>
          <w:rFonts w:hAnsi="Times New Roman"/>
          <w:sz w:val="22"/>
          <w:lang w:eastAsia="en-GB"/>
        </w:rPr>
        <w:t>c</w:t>
      </w:r>
      <w:r w:rsidR="001919C7" w:rsidRPr="006C122B">
        <w:rPr>
          <w:rFonts w:hAnsi="Times New Roman"/>
          <w:sz w:val="22"/>
          <w:lang w:eastAsia="en-GB"/>
        </w:rPr>
        <w:t>efalico</w:t>
      </w:r>
      <w:r w:rsidR="007B25B9" w:rsidRPr="006C122B">
        <w:rPr>
          <w:rFonts w:hAnsi="Times New Roman"/>
          <w:sz w:val="22"/>
          <w:lang w:eastAsia="en-GB"/>
        </w:rPr>
        <w:t xml:space="preserve">. </w:t>
      </w:r>
    </w:p>
    <w:p w14:paraId="01D6A187" w14:textId="77777777" w:rsidR="00E94D9B" w:rsidRPr="006C122B" w:rsidRDefault="001919C7" w:rsidP="006C122B">
      <w:pPr>
        <w:pStyle w:val="Predefinito"/>
        <w:widowControl/>
        <w:jc w:val="both"/>
        <w:rPr>
          <w:rFonts w:hAnsi="Times New Roman"/>
          <w:sz w:val="22"/>
          <w:lang w:eastAsia="en-GB"/>
        </w:rPr>
      </w:pPr>
      <w:r w:rsidRPr="006C122B">
        <w:rPr>
          <w:rFonts w:hAnsi="Times New Roman"/>
          <w:sz w:val="22"/>
          <w:lang w:eastAsia="en-GB"/>
        </w:rPr>
        <w:t>Successivamente i temi di ricerca si</w:t>
      </w:r>
      <w:r w:rsidR="000B36CA" w:rsidRPr="006C122B">
        <w:rPr>
          <w:rFonts w:hAnsi="Times New Roman"/>
          <w:sz w:val="22"/>
          <w:lang w:eastAsia="en-GB"/>
        </w:rPr>
        <w:t xml:space="preserve"> </w:t>
      </w:r>
      <w:r w:rsidR="00914A3C" w:rsidRPr="006C122B">
        <w:rPr>
          <w:rFonts w:hAnsi="Times New Roman"/>
          <w:sz w:val="22"/>
          <w:lang w:eastAsia="en-GB"/>
        </w:rPr>
        <w:t xml:space="preserve">estendono </w:t>
      </w:r>
      <w:r w:rsidRPr="006C122B">
        <w:rPr>
          <w:rFonts w:hAnsi="Times New Roman"/>
          <w:sz w:val="22"/>
          <w:lang w:eastAsia="en-GB"/>
        </w:rPr>
        <w:t>ai correlat</w:t>
      </w:r>
      <w:r w:rsidR="00446166" w:rsidRPr="006C122B">
        <w:rPr>
          <w:rFonts w:hAnsi="Times New Roman"/>
          <w:sz w:val="22"/>
          <w:lang w:eastAsia="en-GB"/>
        </w:rPr>
        <w:t>i</w:t>
      </w:r>
      <w:r w:rsidRPr="006C122B">
        <w:rPr>
          <w:rFonts w:hAnsi="Times New Roman"/>
          <w:sz w:val="22"/>
          <w:lang w:eastAsia="en-GB"/>
        </w:rPr>
        <w:t xml:space="preserve"> biologici della percezione del corpo, e alla discriminazione dell’azione, con particolare riferimento ai disordini dovuti a lesioni del Sistema nervos</w:t>
      </w:r>
      <w:r w:rsidR="003575EA">
        <w:rPr>
          <w:rFonts w:hAnsi="Times New Roman"/>
          <w:sz w:val="22"/>
          <w:lang w:eastAsia="en-GB"/>
        </w:rPr>
        <w:t>o</w:t>
      </w:r>
      <w:r w:rsidRPr="006C122B">
        <w:rPr>
          <w:rFonts w:hAnsi="Times New Roman"/>
          <w:sz w:val="22"/>
          <w:lang w:eastAsia="en-GB"/>
        </w:rPr>
        <w:t xml:space="preserve"> centrale e periferico</w:t>
      </w:r>
      <w:r w:rsidR="003575EA">
        <w:rPr>
          <w:rFonts w:hAnsi="Times New Roman"/>
          <w:sz w:val="22"/>
          <w:lang w:eastAsia="en-GB"/>
        </w:rPr>
        <w:t>, e al contributo dei segnali corporei alla cognizione</w:t>
      </w:r>
      <w:r w:rsidRPr="006C122B">
        <w:rPr>
          <w:rFonts w:hAnsi="Times New Roman"/>
          <w:sz w:val="22"/>
          <w:lang w:eastAsia="en-GB"/>
        </w:rPr>
        <w:t xml:space="preserve">. </w:t>
      </w:r>
      <w:r w:rsidR="00914A3C" w:rsidRPr="006C122B">
        <w:rPr>
          <w:rFonts w:hAnsi="Times New Roman"/>
          <w:sz w:val="22"/>
          <w:lang w:eastAsia="en-GB"/>
        </w:rPr>
        <w:t>I suoi</w:t>
      </w:r>
      <w:r w:rsidRPr="006C122B">
        <w:rPr>
          <w:rFonts w:hAnsi="Times New Roman"/>
          <w:sz w:val="22"/>
          <w:lang w:eastAsia="en-GB"/>
        </w:rPr>
        <w:t xml:space="preserve"> studi si occupano degli aspetti legati alla consapevolezza di malattia in diverse manifestazioni cliniche (in particolare dopo ictus e in presenza di deterioramento cognitivo) ed in un’ottica interdisciplinare. Un altro filone importante della ricerca de</w:t>
      </w:r>
      <w:r w:rsidR="00914A3C" w:rsidRPr="006C122B">
        <w:rPr>
          <w:rFonts w:hAnsi="Times New Roman"/>
          <w:sz w:val="22"/>
          <w:lang w:eastAsia="en-GB"/>
        </w:rPr>
        <w:t>l</w:t>
      </w:r>
      <w:r w:rsidRPr="006C122B">
        <w:rPr>
          <w:rFonts w:hAnsi="Times New Roman"/>
          <w:sz w:val="22"/>
          <w:lang w:eastAsia="en-GB"/>
        </w:rPr>
        <w:t xml:space="preserve"> laboratorio</w:t>
      </w:r>
      <w:r w:rsidR="00914A3C" w:rsidRPr="006C122B">
        <w:rPr>
          <w:rFonts w:hAnsi="Times New Roman"/>
          <w:sz w:val="22"/>
          <w:lang w:eastAsia="en-GB"/>
        </w:rPr>
        <w:t xml:space="preserve"> da lei coordinato</w:t>
      </w:r>
      <w:r w:rsidR="008E0C86" w:rsidRPr="006C122B">
        <w:rPr>
          <w:rFonts w:hAnsi="Times New Roman"/>
          <w:sz w:val="22"/>
          <w:lang w:eastAsia="en-GB"/>
        </w:rPr>
        <w:t xml:space="preserve"> (NPSY.Lab-VR</w:t>
      </w:r>
      <w:r w:rsidR="00326A20" w:rsidRPr="006C122B">
        <w:rPr>
          <w:rFonts w:hAnsi="Times New Roman"/>
          <w:sz w:val="22"/>
          <w:lang w:eastAsia="en-GB"/>
        </w:rPr>
        <w:t xml:space="preserve">, </w:t>
      </w:r>
      <w:r w:rsidR="00FC0FC4" w:rsidRPr="006C122B">
        <w:rPr>
          <w:rFonts w:hAnsi="Times New Roman"/>
          <w:sz w:val="22"/>
          <w:lang w:eastAsia="en-GB"/>
        </w:rPr>
        <w:t>http://profs.formazione.univr.it/npsy-labvr/</w:t>
      </w:r>
      <w:r w:rsidR="008E0C86" w:rsidRPr="006C122B">
        <w:rPr>
          <w:rFonts w:hAnsi="Times New Roman"/>
          <w:sz w:val="22"/>
          <w:lang w:eastAsia="en-GB"/>
        </w:rPr>
        <w:t>)</w:t>
      </w:r>
      <w:r w:rsidR="00E94D9B" w:rsidRPr="006C122B">
        <w:rPr>
          <w:rFonts w:hAnsi="Times New Roman"/>
          <w:sz w:val="22"/>
          <w:lang w:eastAsia="en-GB"/>
        </w:rPr>
        <w:t xml:space="preserve"> </w:t>
      </w:r>
      <w:r w:rsidRPr="006C122B">
        <w:rPr>
          <w:rFonts w:hAnsi="Times New Roman"/>
          <w:sz w:val="22"/>
          <w:lang w:eastAsia="en-GB"/>
        </w:rPr>
        <w:t>riguarda la rap</w:t>
      </w:r>
      <w:r w:rsidR="00446166" w:rsidRPr="006C122B">
        <w:rPr>
          <w:rFonts w:hAnsi="Times New Roman"/>
          <w:sz w:val="22"/>
          <w:lang w:eastAsia="en-GB"/>
        </w:rPr>
        <w:t>p</w:t>
      </w:r>
      <w:r w:rsidR="00A7158C" w:rsidRPr="006C122B">
        <w:rPr>
          <w:rFonts w:hAnsi="Times New Roman"/>
          <w:sz w:val="22"/>
          <w:lang w:eastAsia="en-GB"/>
        </w:rPr>
        <w:t>resent</w:t>
      </w:r>
      <w:r w:rsidRPr="006C122B">
        <w:rPr>
          <w:rFonts w:hAnsi="Times New Roman"/>
          <w:sz w:val="22"/>
          <w:lang w:eastAsia="en-GB"/>
        </w:rPr>
        <w:t>azione del corpo, dello spazio e dell</w:t>
      </w:r>
      <w:r w:rsidR="00446166" w:rsidRPr="006C122B">
        <w:rPr>
          <w:rFonts w:hAnsi="Times New Roman"/>
          <w:sz w:val="22"/>
          <w:lang w:eastAsia="en-GB"/>
        </w:rPr>
        <w:t>’</w:t>
      </w:r>
      <w:r w:rsidRPr="006C122B">
        <w:rPr>
          <w:rFonts w:hAnsi="Times New Roman"/>
          <w:sz w:val="22"/>
          <w:lang w:eastAsia="en-GB"/>
        </w:rPr>
        <w:t>azione in soggetti sani e pazienti</w:t>
      </w:r>
      <w:r w:rsidR="008E0C86" w:rsidRPr="006C122B">
        <w:rPr>
          <w:rFonts w:hAnsi="Times New Roman"/>
          <w:sz w:val="22"/>
          <w:lang w:eastAsia="en-GB"/>
        </w:rPr>
        <w:t xml:space="preserve">. </w:t>
      </w:r>
      <w:r w:rsidR="00914A3C" w:rsidRPr="006C122B">
        <w:rPr>
          <w:rFonts w:hAnsi="Times New Roman"/>
          <w:sz w:val="22"/>
          <w:lang w:val="en-GB" w:eastAsia="en-GB"/>
        </w:rPr>
        <w:t>Coordina l’</w:t>
      </w:r>
      <w:r w:rsidR="008E0C86" w:rsidRPr="006C122B">
        <w:rPr>
          <w:rFonts w:hAnsi="Times New Roman"/>
          <w:sz w:val="22"/>
          <w:lang w:val="en-GB" w:eastAsia="en-GB"/>
        </w:rPr>
        <w:t xml:space="preserve">European Platform for Research in Spinal Cord Injury (SCI-Research. </w:t>
      </w:r>
      <w:r w:rsidR="008E0C86" w:rsidRPr="006C122B">
        <w:rPr>
          <w:rFonts w:hAnsi="Times New Roman"/>
          <w:sz w:val="22"/>
          <w:lang w:eastAsia="en-GB"/>
        </w:rPr>
        <w:t>Group</w:t>
      </w:r>
      <w:r w:rsidR="00FC0FC4" w:rsidRPr="006C122B">
        <w:rPr>
          <w:rFonts w:hAnsi="Times New Roman"/>
          <w:sz w:val="22"/>
          <w:lang w:eastAsia="en-GB"/>
        </w:rPr>
        <w:t xml:space="preserve">, </w:t>
      </w:r>
      <w:r w:rsidR="00446166" w:rsidRPr="006C122B">
        <w:rPr>
          <w:rFonts w:hAnsi="Times New Roman"/>
          <w:sz w:val="22"/>
          <w:lang w:eastAsia="en-GB"/>
        </w:rPr>
        <w:t>http://profs.formazione.univr.it/npsy-labvr/spinal-cord-injury-research-center/</w:t>
      </w:r>
      <w:r w:rsidR="008E0C86" w:rsidRPr="006C122B">
        <w:rPr>
          <w:rFonts w:hAnsi="Times New Roman"/>
          <w:sz w:val="22"/>
          <w:lang w:eastAsia="en-GB"/>
        </w:rPr>
        <w:t>)</w:t>
      </w:r>
      <w:r w:rsidR="00446166" w:rsidRPr="006C122B">
        <w:rPr>
          <w:rFonts w:hAnsi="Times New Roman"/>
          <w:sz w:val="22"/>
          <w:lang w:eastAsia="en-GB"/>
        </w:rPr>
        <w:t xml:space="preserve"> ed è nel gruppo promotore del gruppo di ricerca BRNET (Body Representation Network, </w:t>
      </w:r>
      <w:hyperlink r:id="rId9" w:history="1">
        <w:r w:rsidR="00745919" w:rsidRPr="006C122B">
          <w:rPr>
            <w:rStyle w:val="Collegamentoipertestuale"/>
            <w:rFonts w:hAnsi="Times New Roman"/>
            <w:sz w:val="22"/>
            <w:lang w:eastAsia="en-GB"/>
          </w:rPr>
          <w:t>https://bodyrepresentation.wixsite.com/brnet/about</w:t>
        </w:r>
      </w:hyperlink>
      <w:r w:rsidR="00446166" w:rsidRPr="006C122B">
        <w:rPr>
          <w:rFonts w:hAnsi="Times New Roman"/>
          <w:sz w:val="22"/>
          <w:lang w:eastAsia="en-GB"/>
        </w:rPr>
        <w:t>)</w:t>
      </w:r>
      <w:r w:rsidR="00745919" w:rsidRPr="006C122B">
        <w:rPr>
          <w:rFonts w:hAnsi="Times New Roman"/>
          <w:sz w:val="22"/>
          <w:lang w:eastAsia="en-GB"/>
        </w:rPr>
        <w:t xml:space="preserve">. </w:t>
      </w:r>
    </w:p>
    <w:p w14:paraId="21FF5B1D" w14:textId="77777777" w:rsidR="00745919" w:rsidRPr="006C122B" w:rsidRDefault="00745919" w:rsidP="006C122B">
      <w:pPr>
        <w:pStyle w:val="Predefinito"/>
        <w:widowControl/>
        <w:jc w:val="both"/>
        <w:rPr>
          <w:rFonts w:hAnsi="Times New Roman"/>
          <w:sz w:val="22"/>
          <w:lang w:eastAsia="en-GB"/>
        </w:rPr>
      </w:pPr>
      <w:r w:rsidRPr="006C122B">
        <w:rPr>
          <w:rFonts w:hAnsi="Times New Roman"/>
          <w:sz w:val="22"/>
          <w:lang w:eastAsia="en-GB"/>
        </w:rPr>
        <w:t xml:space="preserve">Più recentemente l’attività di ricerca si è indirizzata verso ambiti propri delle neuroscienze sociali, con riferimento in particolare ai meccanismi di presa di decisione in contesti complessi, alla definizione di capacità (finanziaria, testamentaria, in ambito clinico) e alle implicazioni legate alle più moderne tecnologie di interazione uomo/macchina. </w:t>
      </w:r>
    </w:p>
    <w:p w14:paraId="5C571B50" w14:textId="77777777" w:rsidR="0025381C" w:rsidRPr="006C122B" w:rsidRDefault="00914A3C" w:rsidP="006C122B">
      <w:pPr>
        <w:pStyle w:val="Predefinito"/>
        <w:widowControl/>
        <w:jc w:val="both"/>
        <w:rPr>
          <w:rFonts w:hAnsi="Times New Roman"/>
          <w:sz w:val="22"/>
          <w:lang w:eastAsia="en-GB"/>
        </w:rPr>
      </w:pPr>
      <w:r w:rsidRPr="006C122B">
        <w:rPr>
          <w:rFonts w:hAnsi="Times New Roman"/>
          <w:sz w:val="22"/>
          <w:lang w:eastAsia="en-GB"/>
        </w:rPr>
        <w:t>Valentina Moro è fortemente</w:t>
      </w:r>
      <w:r w:rsidR="00C42AA6" w:rsidRPr="006C122B">
        <w:rPr>
          <w:rFonts w:hAnsi="Times New Roman"/>
          <w:sz w:val="22"/>
          <w:lang w:eastAsia="en-GB"/>
        </w:rPr>
        <w:t xml:space="preserve"> impegnata nella divulgazione scientifica</w:t>
      </w:r>
      <w:r w:rsidR="007B25B9" w:rsidRPr="006C122B">
        <w:rPr>
          <w:rFonts w:hAnsi="Times New Roman"/>
          <w:sz w:val="22"/>
          <w:lang w:eastAsia="en-GB"/>
        </w:rPr>
        <w:t xml:space="preserve"> (e.g., </w:t>
      </w:r>
      <w:r w:rsidR="003805D3" w:rsidRPr="006C122B">
        <w:rPr>
          <w:rFonts w:hAnsi="Times New Roman"/>
          <w:sz w:val="22"/>
          <w:lang w:eastAsia="en-GB"/>
        </w:rPr>
        <w:t xml:space="preserve">Science </w:t>
      </w:r>
      <w:r w:rsidR="00514D77" w:rsidRPr="006C122B">
        <w:rPr>
          <w:rFonts w:hAnsi="Times New Roman"/>
          <w:sz w:val="22"/>
          <w:lang w:eastAsia="en-GB"/>
        </w:rPr>
        <w:t>Festival</w:t>
      </w:r>
      <w:r w:rsidR="003805D3" w:rsidRPr="006C122B">
        <w:rPr>
          <w:rFonts w:hAnsi="Times New Roman"/>
          <w:sz w:val="22"/>
          <w:lang w:eastAsia="en-GB"/>
        </w:rPr>
        <w:t xml:space="preserve">; </w:t>
      </w:r>
      <w:hyperlink r:id="rId10" w:history="1">
        <w:r w:rsidR="00C42AA6" w:rsidRPr="006C122B">
          <w:rPr>
            <w:rStyle w:val="Collegamentoipertestuale"/>
            <w:rFonts w:hAnsi="Times New Roman"/>
            <w:sz w:val="22"/>
            <w:lang w:eastAsia="en-GB"/>
          </w:rPr>
          <w:t>http://www.infinitamente-verona.it/</w:t>
        </w:r>
      </w:hyperlink>
      <w:r w:rsidRPr="006C122B">
        <w:rPr>
          <w:rFonts w:hAnsi="Times New Roman"/>
          <w:sz w:val="22"/>
          <w:lang w:eastAsia="en-GB"/>
        </w:rPr>
        <w:t>; Kids University; Psicologi in Piazza;</w:t>
      </w:r>
      <w:r w:rsidR="00C42AA6" w:rsidRPr="006C122B">
        <w:rPr>
          <w:rFonts w:hAnsi="Times New Roman"/>
          <w:sz w:val="22"/>
          <w:lang w:eastAsia="en-GB"/>
        </w:rPr>
        <w:t xml:space="preserve"> Progetto </w:t>
      </w:r>
      <w:r w:rsidRPr="006C122B">
        <w:rPr>
          <w:rFonts w:hAnsi="Times New Roman"/>
          <w:sz w:val="22"/>
          <w:lang w:eastAsia="en-GB"/>
        </w:rPr>
        <w:t>“</w:t>
      </w:r>
      <w:r w:rsidR="00C42AA6" w:rsidRPr="006C122B">
        <w:rPr>
          <w:rFonts w:hAnsi="Times New Roman"/>
          <w:sz w:val="22"/>
          <w:lang w:eastAsia="en-GB"/>
        </w:rPr>
        <w:t>Neurosciences at school</w:t>
      </w:r>
      <w:r w:rsidRPr="006C122B">
        <w:rPr>
          <w:rFonts w:hAnsi="Times New Roman"/>
          <w:sz w:val="22"/>
          <w:lang w:eastAsia="en-GB"/>
        </w:rPr>
        <w:t>”</w:t>
      </w:r>
      <w:hyperlink r:id="rId11" w:history="1">
        <w:r w:rsidRPr="006C122B">
          <w:rPr>
            <w:rStyle w:val="Collegamentoipertestuale"/>
            <w:rFonts w:hAnsi="Times New Roman"/>
            <w:sz w:val="22"/>
            <w:lang w:eastAsia="en-GB"/>
          </w:rPr>
          <w:t>http://profs.formazione.univr.it/npsy-labvr/neurosciences-at-school/</w:t>
        </w:r>
      </w:hyperlink>
      <w:r w:rsidR="007B25B9" w:rsidRPr="006C122B">
        <w:rPr>
          <w:rFonts w:hAnsi="Times New Roman"/>
          <w:sz w:val="22"/>
          <w:lang w:eastAsia="en-GB"/>
        </w:rPr>
        <w:t>)</w:t>
      </w:r>
      <w:r w:rsidR="0025381C" w:rsidRPr="006C122B">
        <w:rPr>
          <w:rFonts w:hAnsi="Times New Roman"/>
          <w:sz w:val="22"/>
          <w:lang w:eastAsia="en-GB"/>
        </w:rPr>
        <w:t>.</w:t>
      </w:r>
      <w:r w:rsidR="00C42AA6" w:rsidRPr="006C122B">
        <w:rPr>
          <w:rFonts w:hAnsi="Times New Roman"/>
          <w:sz w:val="22"/>
          <w:lang w:eastAsia="en-GB"/>
        </w:rPr>
        <w:t xml:space="preserve"> Grazie alla </w:t>
      </w:r>
      <w:r w:rsidRPr="006C122B">
        <w:rPr>
          <w:rFonts w:hAnsi="Times New Roman"/>
          <w:sz w:val="22"/>
          <w:lang w:eastAsia="en-GB"/>
        </w:rPr>
        <w:t>sua</w:t>
      </w:r>
      <w:r w:rsidR="00C42AA6" w:rsidRPr="006C122B">
        <w:rPr>
          <w:rFonts w:hAnsi="Times New Roman"/>
          <w:sz w:val="22"/>
          <w:lang w:eastAsia="en-GB"/>
        </w:rPr>
        <w:t xml:space="preserve"> formazione interdisciplinare e agli stretti contatti con esperti </w:t>
      </w:r>
      <w:r w:rsidR="00745919" w:rsidRPr="006C122B">
        <w:rPr>
          <w:rFonts w:hAnsi="Times New Roman"/>
          <w:sz w:val="22"/>
          <w:lang w:eastAsia="en-GB"/>
        </w:rPr>
        <w:t>negli ambiti</w:t>
      </w:r>
      <w:r w:rsidR="00C42AA6" w:rsidRPr="006C122B">
        <w:rPr>
          <w:rFonts w:hAnsi="Times New Roman"/>
          <w:sz w:val="22"/>
          <w:lang w:eastAsia="en-GB"/>
        </w:rPr>
        <w:t xml:space="preserve"> della neurologia, riabilitazio</w:t>
      </w:r>
      <w:r w:rsidR="000B36CA" w:rsidRPr="006C122B">
        <w:rPr>
          <w:rFonts w:hAnsi="Times New Roman"/>
          <w:sz w:val="22"/>
          <w:lang w:eastAsia="en-GB"/>
        </w:rPr>
        <w:t>n</w:t>
      </w:r>
      <w:r w:rsidR="00C42AA6" w:rsidRPr="006C122B">
        <w:rPr>
          <w:rFonts w:hAnsi="Times New Roman"/>
          <w:sz w:val="22"/>
          <w:lang w:eastAsia="en-GB"/>
        </w:rPr>
        <w:t>e, antropologia, filosofia</w:t>
      </w:r>
      <w:r w:rsidR="00745919" w:rsidRPr="006C122B">
        <w:rPr>
          <w:rFonts w:hAnsi="Times New Roman"/>
          <w:sz w:val="22"/>
          <w:lang w:eastAsia="en-GB"/>
        </w:rPr>
        <w:t>, sociologia</w:t>
      </w:r>
      <w:r w:rsidR="00C42AA6" w:rsidRPr="006C122B">
        <w:rPr>
          <w:rFonts w:hAnsi="Times New Roman"/>
          <w:sz w:val="22"/>
          <w:lang w:eastAsia="en-GB"/>
        </w:rPr>
        <w:t xml:space="preserve"> e pedagogia, </w:t>
      </w:r>
      <w:r w:rsidR="00DF7AEA">
        <w:rPr>
          <w:rFonts w:hAnsi="Times New Roman"/>
          <w:sz w:val="22"/>
          <w:lang w:eastAsia="en-GB"/>
        </w:rPr>
        <w:t xml:space="preserve">ha pubblicato lavori interdisicplinari (in ambito filosofico, antropologico e pedagocio) ed </w:t>
      </w:r>
      <w:r w:rsidRPr="006C122B">
        <w:rPr>
          <w:rFonts w:hAnsi="Times New Roman"/>
          <w:sz w:val="22"/>
          <w:lang w:eastAsia="en-GB"/>
        </w:rPr>
        <w:t>è</w:t>
      </w:r>
      <w:r w:rsidR="00C42AA6" w:rsidRPr="006C122B">
        <w:rPr>
          <w:rFonts w:hAnsi="Times New Roman"/>
          <w:sz w:val="22"/>
          <w:lang w:eastAsia="en-GB"/>
        </w:rPr>
        <w:t xml:space="preserve"> impegnata nella formazione del personale in ambito riabilitativo e scolastico e dei famigliari e caregivers dei pazienti. </w:t>
      </w:r>
    </w:p>
    <w:p w14:paraId="14BFAA40" w14:textId="77777777" w:rsidR="007B25B9" w:rsidRPr="006C122B" w:rsidRDefault="007B25B9" w:rsidP="006C122B">
      <w:pPr>
        <w:pStyle w:val="Predefinito"/>
        <w:widowControl/>
        <w:jc w:val="both"/>
        <w:rPr>
          <w:rFonts w:hAnsi="Times New Roman"/>
          <w:sz w:val="22"/>
          <w:lang w:eastAsia="en-GB"/>
        </w:rPr>
      </w:pPr>
    </w:p>
    <w:p w14:paraId="17F31917" w14:textId="77777777" w:rsidR="006C122B" w:rsidRDefault="006C122B" w:rsidP="004A0728">
      <w:pPr>
        <w:pStyle w:val="Predefinito"/>
        <w:tabs>
          <w:tab w:val="left" w:pos="2220"/>
        </w:tabs>
        <w:spacing w:line="360" w:lineRule="auto"/>
        <w:ind w:right="-20"/>
        <w:jc w:val="both"/>
        <w:rPr>
          <w:b/>
          <w:color w:val="000000"/>
          <w:spacing w:val="3"/>
          <w:w w:val="102"/>
          <w:sz w:val="22"/>
          <w:lang w:eastAsia="en-GB"/>
        </w:rPr>
      </w:pPr>
    </w:p>
    <w:p w14:paraId="641657E7" w14:textId="77777777" w:rsidR="004A0728" w:rsidRPr="006C122B" w:rsidRDefault="004A0728" w:rsidP="006C122B">
      <w:pPr>
        <w:pStyle w:val="Predefinito"/>
        <w:tabs>
          <w:tab w:val="left" w:pos="2220"/>
        </w:tabs>
        <w:ind w:right="-20"/>
        <w:jc w:val="both"/>
        <w:rPr>
          <w:rFonts w:hAnsi="Times New Roman"/>
        </w:rPr>
      </w:pPr>
      <w:r w:rsidRPr="006C122B">
        <w:rPr>
          <w:rFonts w:hAnsi="Times New Roman"/>
          <w:b/>
          <w:color w:val="000000"/>
          <w:spacing w:val="3"/>
          <w:w w:val="102"/>
          <w:sz w:val="22"/>
          <w:lang w:eastAsia="en-GB"/>
        </w:rPr>
        <w:t>Formazione</w:t>
      </w:r>
    </w:p>
    <w:p w14:paraId="48371CDF" w14:textId="77777777" w:rsidR="004A0728" w:rsidRPr="006C122B" w:rsidRDefault="004A0728" w:rsidP="006C122B">
      <w:pPr>
        <w:pStyle w:val="Predefinito"/>
        <w:widowControl/>
        <w:ind w:left="709" w:hanging="709"/>
        <w:jc w:val="both"/>
        <w:rPr>
          <w:rFonts w:hAnsi="Times New Roman"/>
        </w:rPr>
      </w:pPr>
      <w:r w:rsidRPr="006C122B">
        <w:rPr>
          <w:rFonts w:hAnsi="Times New Roman"/>
          <w:sz w:val="22"/>
          <w:lang w:eastAsia="en-GB"/>
        </w:rPr>
        <w:t xml:space="preserve">2004 = Dottorato in </w:t>
      </w:r>
      <w:r w:rsidRPr="006C122B">
        <w:rPr>
          <w:rFonts w:hAnsi="Times New Roman"/>
          <w:sz w:val="22"/>
          <w:u w:val="single"/>
          <w:lang w:eastAsia="en-GB"/>
        </w:rPr>
        <w:t>Psychological and Psychiatric Sciences</w:t>
      </w:r>
      <w:r w:rsidRPr="006C122B">
        <w:rPr>
          <w:rFonts w:hAnsi="Times New Roman"/>
          <w:sz w:val="22"/>
          <w:lang w:eastAsia="en-GB"/>
        </w:rPr>
        <w:t>, Università di Verona, supervisore: prof. Leonardo Chelazzi.</w:t>
      </w:r>
    </w:p>
    <w:p w14:paraId="055B7CB1" w14:textId="77777777" w:rsidR="004A0728" w:rsidRPr="006C122B" w:rsidRDefault="004A0728" w:rsidP="006C122B">
      <w:pPr>
        <w:pStyle w:val="Predefinito"/>
        <w:widowControl/>
        <w:ind w:left="1276" w:hanging="1276"/>
        <w:jc w:val="both"/>
        <w:rPr>
          <w:rFonts w:hAnsi="Times New Roman"/>
        </w:rPr>
      </w:pPr>
      <w:r w:rsidRPr="006C122B">
        <w:rPr>
          <w:rFonts w:hAnsi="Times New Roman"/>
          <w:sz w:val="22"/>
          <w:lang w:eastAsia="en-GB"/>
        </w:rPr>
        <w:t xml:space="preserve">1999-2000 = Specializzazione post-laurea in </w:t>
      </w:r>
      <w:r w:rsidRPr="006C122B">
        <w:rPr>
          <w:rFonts w:hAnsi="Times New Roman"/>
          <w:sz w:val="22"/>
          <w:u w:val="single"/>
          <w:lang w:eastAsia="en-GB"/>
        </w:rPr>
        <w:t>Psicopatologia dell’apprendimento</w:t>
      </w:r>
      <w:r w:rsidRPr="006C122B">
        <w:rPr>
          <w:rFonts w:hAnsi="Times New Roman"/>
          <w:sz w:val="22"/>
          <w:lang w:eastAsia="en-GB"/>
        </w:rPr>
        <w:t>, Università di Padova, supervisore: prof. Daniela Lucangeli.</w:t>
      </w:r>
      <w:r w:rsidRPr="006C122B">
        <w:rPr>
          <w:rFonts w:hAnsi="Times New Roman"/>
          <w:sz w:val="22"/>
          <w:lang w:eastAsia="en-GB"/>
        </w:rPr>
        <w:tab/>
      </w:r>
    </w:p>
    <w:p w14:paraId="21CB5870" w14:textId="77777777" w:rsidR="004A0728" w:rsidRPr="006C122B" w:rsidRDefault="004A0728" w:rsidP="006C122B">
      <w:pPr>
        <w:pStyle w:val="Predefinito"/>
        <w:widowControl/>
        <w:ind w:left="1276" w:hanging="1276"/>
        <w:jc w:val="both"/>
        <w:rPr>
          <w:rFonts w:hAnsi="Times New Roman"/>
        </w:rPr>
      </w:pPr>
      <w:r w:rsidRPr="006C122B">
        <w:rPr>
          <w:rFonts w:hAnsi="Times New Roman"/>
          <w:sz w:val="22"/>
          <w:lang w:eastAsia="en-GB"/>
        </w:rPr>
        <w:t xml:space="preserve">1993-1997 = Laurea Magistrale. in </w:t>
      </w:r>
      <w:r w:rsidRPr="006C122B">
        <w:rPr>
          <w:rFonts w:hAnsi="Times New Roman"/>
          <w:sz w:val="22"/>
          <w:u w:val="single"/>
          <w:lang w:eastAsia="en-GB"/>
        </w:rPr>
        <w:t xml:space="preserve">Scienze della Formazione nelle Organizzazioni, </w:t>
      </w:r>
      <w:r w:rsidRPr="006C122B">
        <w:rPr>
          <w:rFonts w:hAnsi="Times New Roman"/>
          <w:sz w:val="22"/>
          <w:lang w:eastAsia="en-GB"/>
        </w:rPr>
        <w:t>Università di Verona, supervisore: prof. F. Larocca.</w:t>
      </w:r>
    </w:p>
    <w:p w14:paraId="110C74C4" w14:textId="77777777" w:rsidR="004A0728" w:rsidRPr="006C122B" w:rsidRDefault="004A0728" w:rsidP="006C122B">
      <w:pPr>
        <w:pStyle w:val="Predefinito"/>
        <w:tabs>
          <w:tab w:val="left" w:pos="2816"/>
        </w:tabs>
        <w:ind w:left="1276" w:right="-20" w:hanging="1276"/>
        <w:jc w:val="both"/>
        <w:rPr>
          <w:rFonts w:hAnsi="Times New Roman"/>
        </w:rPr>
      </w:pPr>
      <w:r w:rsidRPr="006C122B">
        <w:rPr>
          <w:rFonts w:hAnsi="Times New Roman"/>
          <w:sz w:val="22"/>
          <w:lang w:eastAsia="en-GB"/>
        </w:rPr>
        <w:lastRenderedPageBreak/>
        <w:t xml:space="preserve">1985-1988 = Laurea in </w:t>
      </w:r>
      <w:r w:rsidRPr="006C122B">
        <w:rPr>
          <w:rFonts w:hAnsi="Times New Roman"/>
          <w:sz w:val="22"/>
          <w:u w:val="single"/>
          <w:lang w:eastAsia="en-GB"/>
        </w:rPr>
        <w:t>Fisioterapia,</w:t>
      </w:r>
      <w:r w:rsidRPr="006C122B">
        <w:rPr>
          <w:rFonts w:hAnsi="Times New Roman"/>
          <w:sz w:val="22"/>
          <w:lang w:eastAsia="en-GB"/>
        </w:rPr>
        <w:t xml:space="preserve"> Università di Verona, supervisore: Prof. Alessandro Cosentino.</w:t>
      </w:r>
      <w:r w:rsidRPr="006C122B">
        <w:rPr>
          <w:rFonts w:hAnsi="Times New Roman"/>
          <w:b/>
          <w:color w:val="000000"/>
          <w:spacing w:val="4"/>
          <w:sz w:val="22"/>
          <w:lang w:eastAsia="en-GB"/>
        </w:rPr>
        <w:tab/>
        <w:t xml:space="preserve"> </w:t>
      </w:r>
    </w:p>
    <w:p w14:paraId="25E83FE6" w14:textId="77777777" w:rsidR="004A0728" w:rsidRPr="006C122B" w:rsidRDefault="004A0728" w:rsidP="006C122B">
      <w:pPr>
        <w:pStyle w:val="Predefinito"/>
        <w:ind w:right="-20"/>
        <w:jc w:val="both"/>
        <w:rPr>
          <w:rFonts w:hAnsi="Times New Roman"/>
          <w:b/>
          <w:color w:val="000000"/>
          <w:spacing w:val="2"/>
          <w:sz w:val="22"/>
          <w:lang w:eastAsia="en-GB"/>
        </w:rPr>
      </w:pPr>
    </w:p>
    <w:p w14:paraId="59E812F9" w14:textId="77777777" w:rsidR="004A0728" w:rsidRDefault="004A0728" w:rsidP="006C122B">
      <w:pPr>
        <w:pStyle w:val="Predefinito"/>
        <w:ind w:right="-20"/>
        <w:jc w:val="both"/>
        <w:rPr>
          <w:rFonts w:hAnsi="Times New Roman"/>
          <w:b/>
          <w:color w:val="000000"/>
          <w:spacing w:val="2"/>
          <w:sz w:val="22"/>
          <w:lang w:eastAsia="en-GB"/>
        </w:rPr>
      </w:pPr>
      <w:r w:rsidRPr="006C122B">
        <w:rPr>
          <w:rFonts w:hAnsi="Times New Roman"/>
          <w:b/>
          <w:color w:val="000000"/>
          <w:spacing w:val="2"/>
          <w:sz w:val="22"/>
          <w:lang w:eastAsia="en-GB"/>
        </w:rPr>
        <w:t>Posizione corrente</w:t>
      </w:r>
    </w:p>
    <w:p w14:paraId="372CD20B" w14:textId="77777777" w:rsidR="003575EA" w:rsidRPr="00AB78BB" w:rsidRDefault="003575EA" w:rsidP="003575EA">
      <w:pPr>
        <w:pStyle w:val="Predefinito"/>
        <w:spacing w:before="37"/>
        <w:ind w:right="-20"/>
        <w:jc w:val="both"/>
        <w:rPr>
          <w:rFonts w:hAnsi="Times New Roman"/>
          <w:bCs/>
          <w:color w:val="000000"/>
          <w:spacing w:val="2"/>
          <w:sz w:val="22"/>
          <w:szCs w:val="22"/>
          <w:lang w:eastAsia="en-GB"/>
        </w:rPr>
      </w:pPr>
      <w:r w:rsidRPr="00AB78BB">
        <w:rPr>
          <w:rFonts w:hAnsi="Times New Roman"/>
          <w:bCs/>
          <w:color w:val="000000"/>
          <w:spacing w:val="2"/>
          <w:sz w:val="22"/>
          <w:szCs w:val="22"/>
          <w:lang w:eastAsia="en-GB"/>
        </w:rPr>
        <w:t>2025-Oggi</w:t>
      </w:r>
      <w:r>
        <w:rPr>
          <w:rFonts w:hAnsi="Times New Roman"/>
          <w:bCs/>
          <w:color w:val="000000"/>
          <w:spacing w:val="2"/>
          <w:sz w:val="22"/>
          <w:szCs w:val="22"/>
          <w:lang w:eastAsia="en-GB"/>
        </w:rPr>
        <w:t>:</w:t>
      </w:r>
      <w:r w:rsidRPr="00AB78BB">
        <w:rPr>
          <w:rFonts w:hAnsi="Times New Roman"/>
          <w:bCs/>
          <w:color w:val="000000"/>
          <w:spacing w:val="2"/>
          <w:sz w:val="22"/>
          <w:szCs w:val="22"/>
          <w:lang w:eastAsia="en-GB"/>
        </w:rPr>
        <w:t xml:space="preserve"> </w:t>
      </w:r>
      <w:r>
        <w:rPr>
          <w:rFonts w:hAnsi="Times New Roman"/>
          <w:bCs/>
          <w:color w:val="000000"/>
          <w:spacing w:val="2"/>
          <w:sz w:val="22"/>
          <w:szCs w:val="22"/>
          <w:lang w:eastAsia="en-GB"/>
        </w:rPr>
        <w:t>Direttrice del Dipartimento di Scienze Umane dell’Università di Verona</w:t>
      </w:r>
    </w:p>
    <w:p w14:paraId="4D82C5F0" w14:textId="77777777" w:rsidR="003575EA" w:rsidRPr="006C122B" w:rsidRDefault="003575EA" w:rsidP="006C122B">
      <w:pPr>
        <w:pStyle w:val="Predefinito"/>
        <w:ind w:right="-20"/>
        <w:jc w:val="both"/>
        <w:rPr>
          <w:rFonts w:hAnsi="Times New Roman"/>
          <w:b/>
          <w:color w:val="000000"/>
          <w:spacing w:val="2"/>
          <w:sz w:val="22"/>
          <w:lang w:eastAsia="en-GB"/>
        </w:rPr>
      </w:pPr>
    </w:p>
    <w:p w14:paraId="2CF06F24" w14:textId="77777777" w:rsidR="004A0728" w:rsidRPr="006C122B" w:rsidRDefault="00745919" w:rsidP="006C122B">
      <w:pPr>
        <w:pStyle w:val="Predefinito"/>
        <w:tabs>
          <w:tab w:val="left" w:pos="2856"/>
        </w:tabs>
        <w:ind w:left="1276" w:right="-23" w:hanging="1276"/>
        <w:jc w:val="both"/>
        <w:rPr>
          <w:rFonts w:hAnsi="Times New Roman"/>
        </w:rPr>
      </w:pPr>
      <w:r w:rsidRPr="006C122B">
        <w:rPr>
          <w:rFonts w:hAnsi="Times New Roman"/>
          <w:color w:val="000000"/>
          <w:sz w:val="22"/>
          <w:lang w:eastAsia="en-GB"/>
        </w:rPr>
        <w:t>30-03-</w:t>
      </w:r>
      <w:r w:rsidR="004A0728" w:rsidRPr="006C122B">
        <w:rPr>
          <w:rFonts w:hAnsi="Times New Roman"/>
          <w:color w:val="000000"/>
          <w:sz w:val="22"/>
          <w:lang w:eastAsia="en-GB"/>
        </w:rPr>
        <w:t>20</w:t>
      </w:r>
      <w:r w:rsidR="0068222E" w:rsidRPr="006C122B">
        <w:rPr>
          <w:rFonts w:hAnsi="Times New Roman"/>
          <w:color w:val="000000"/>
          <w:sz w:val="22"/>
          <w:lang w:eastAsia="en-GB"/>
        </w:rPr>
        <w:t>22</w:t>
      </w:r>
      <w:r w:rsidR="004A0728" w:rsidRPr="006C122B">
        <w:rPr>
          <w:rFonts w:hAnsi="Times New Roman"/>
          <w:color w:val="000000"/>
          <w:sz w:val="22"/>
          <w:lang w:eastAsia="en-GB"/>
        </w:rPr>
        <w:t xml:space="preserve"> </w:t>
      </w:r>
      <w:r w:rsidR="003575EA">
        <w:rPr>
          <w:rFonts w:hAnsi="Times New Roman"/>
          <w:color w:val="000000"/>
          <w:sz w:val="22"/>
          <w:lang w:eastAsia="en-GB"/>
        </w:rPr>
        <w:t>–</w:t>
      </w:r>
      <w:r w:rsidRPr="006C122B">
        <w:rPr>
          <w:rFonts w:hAnsi="Times New Roman"/>
          <w:color w:val="000000"/>
          <w:sz w:val="22"/>
          <w:lang w:eastAsia="en-GB"/>
        </w:rPr>
        <w:t xml:space="preserve"> </w:t>
      </w:r>
      <w:r w:rsidR="004A0728" w:rsidRPr="006C122B">
        <w:rPr>
          <w:rFonts w:hAnsi="Times New Roman"/>
          <w:color w:val="000000"/>
          <w:sz w:val="22"/>
          <w:lang w:eastAsia="en-GB"/>
        </w:rPr>
        <w:t>Oggi</w:t>
      </w:r>
      <w:r w:rsidR="003575EA">
        <w:rPr>
          <w:rFonts w:hAnsi="Times New Roman"/>
          <w:color w:val="000000"/>
          <w:sz w:val="22"/>
          <w:lang w:eastAsia="en-GB"/>
        </w:rPr>
        <w:t>:</w:t>
      </w:r>
      <w:r w:rsidR="004A0728" w:rsidRPr="006C122B">
        <w:rPr>
          <w:rFonts w:hAnsi="Times New Roman"/>
          <w:color w:val="000000"/>
          <w:sz w:val="22"/>
          <w:lang w:eastAsia="en-GB"/>
        </w:rPr>
        <w:t xml:space="preserve"> </w:t>
      </w:r>
      <w:r w:rsidR="004A0728" w:rsidRPr="006C122B">
        <w:rPr>
          <w:rFonts w:hAnsi="Times New Roman"/>
          <w:sz w:val="22"/>
          <w:u w:val="single"/>
          <w:lang w:eastAsia="en-GB"/>
        </w:rPr>
        <w:t xml:space="preserve">Professore </w:t>
      </w:r>
      <w:r w:rsidR="0068222E" w:rsidRPr="006C122B">
        <w:rPr>
          <w:rFonts w:hAnsi="Times New Roman"/>
          <w:sz w:val="22"/>
          <w:u w:val="single"/>
          <w:lang w:eastAsia="en-GB"/>
        </w:rPr>
        <w:t>Ordinario</w:t>
      </w:r>
      <w:r w:rsidR="004A0728" w:rsidRPr="006C122B">
        <w:rPr>
          <w:rFonts w:hAnsi="Times New Roman"/>
          <w:sz w:val="22"/>
          <w:lang w:eastAsia="en-GB"/>
        </w:rPr>
        <w:t xml:space="preserve"> in </w:t>
      </w:r>
      <w:r w:rsidR="00E842FC">
        <w:rPr>
          <w:rFonts w:hAnsi="Times New Roman"/>
          <w:sz w:val="22"/>
          <w:lang w:eastAsia="en-GB"/>
        </w:rPr>
        <w:t xml:space="preserve">Neuropsicologia e Neuroscienze cognitive (PSIC-01/B, ex </w:t>
      </w:r>
      <w:r w:rsidR="004A0728" w:rsidRPr="006C122B">
        <w:rPr>
          <w:rFonts w:hAnsi="Times New Roman"/>
          <w:sz w:val="22"/>
          <w:lang w:eastAsia="en-GB"/>
        </w:rPr>
        <w:t>Psicobiologia e Psicologia Fisiologica</w:t>
      </w:r>
      <w:r w:rsidR="00E842FC">
        <w:rPr>
          <w:rFonts w:hAnsi="Times New Roman"/>
          <w:sz w:val="22"/>
          <w:lang w:eastAsia="en-GB"/>
        </w:rPr>
        <w:t xml:space="preserve">, </w:t>
      </w:r>
      <w:r w:rsidR="004A0728" w:rsidRPr="006C122B">
        <w:rPr>
          <w:rFonts w:hAnsi="Times New Roman"/>
          <w:sz w:val="22"/>
          <w:lang w:eastAsia="en-GB"/>
        </w:rPr>
        <w:t>MPSI-02), Dipartimento di Scienze Umane, Università di Verona, Italia.</w:t>
      </w:r>
    </w:p>
    <w:p w14:paraId="1EE48196" w14:textId="77777777" w:rsidR="0068222E" w:rsidRPr="006C122B" w:rsidRDefault="004A0728" w:rsidP="006C122B">
      <w:pPr>
        <w:pStyle w:val="Predefinito"/>
        <w:tabs>
          <w:tab w:val="left" w:pos="2856"/>
        </w:tabs>
        <w:ind w:right="-23"/>
        <w:jc w:val="both"/>
        <w:rPr>
          <w:rFonts w:hAnsi="Times New Roman"/>
          <w:b/>
          <w:color w:val="000000"/>
          <w:spacing w:val="2"/>
          <w:sz w:val="22"/>
          <w:lang w:eastAsia="en-GB"/>
        </w:rPr>
      </w:pPr>
      <w:r w:rsidRPr="006C122B">
        <w:rPr>
          <w:rFonts w:hAnsi="Times New Roman"/>
          <w:b/>
          <w:color w:val="000000"/>
          <w:spacing w:val="2"/>
          <w:sz w:val="22"/>
          <w:lang w:eastAsia="en-GB"/>
        </w:rPr>
        <w:t xml:space="preserve">Posizioni </w:t>
      </w:r>
      <w:r w:rsidR="0068222E" w:rsidRPr="006C122B">
        <w:rPr>
          <w:rFonts w:hAnsi="Times New Roman"/>
          <w:b/>
          <w:color w:val="000000"/>
          <w:spacing w:val="2"/>
          <w:sz w:val="22"/>
          <w:lang w:eastAsia="en-GB"/>
        </w:rPr>
        <w:t>precedenti.</w:t>
      </w:r>
    </w:p>
    <w:p w14:paraId="3F4C123D" w14:textId="77777777" w:rsidR="0068222E" w:rsidRPr="006C122B" w:rsidRDefault="0068222E" w:rsidP="006C122B">
      <w:pPr>
        <w:pStyle w:val="Predefinito"/>
        <w:tabs>
          <w:tab w:val="left" w:pos="142"/>
          <w:tab w:val="left" w:pos="2836"/>
        </w:tabs>
        <w:ind w:left="1276" w:right="-23" w:hanging="1276"/>
        <w:jc w:val="both"/>
        <w:rPr>
          <w:rFonts w:hAnsi="Times New Roman"/>
          <w:b/>
          <w:color w:val="000000"/>
          <w:spacing w:val="2"/>
          <w:sz w:val="22"/>
          <w:lang w:eastAsia="en-GB"/>
        </w:rPr>
      </w:pPr>
      <w:r w:rsidRPr="006C122B">
        <w:rPr>
          <w:rFonts w:hAnsi="Times New Roman"/>
          <w:bCs/>
          <w:color w:val="000000"/>
          <w:spacing w:val="2"/>
          <w:sz w:val="22"/>
          <w:lang w:eastAsia="en-GB"/>
        </w:rPr>
        <w:t>2014-2022:</w:t>
      </w:r>
      <w:r w:rsidRPr="006C122B">
        <w:rPr>
          <w:rFonts w:hAnsi="Times New Roman"/>
          <w:b/>
          <w:color w:val="000000"/>
          <w:spacing w:val="2"/>
          <w:sz w:val="22"/>
          <w:lang w:eastAsia="en-GB"/>
        </w:rPr>
        <w:t xml:space="preserve"> </w:t>
      </w:r>
      <w:r w:rsidRPr="006C122B">
        <w:rPr>
          <w:rFonts w:hAnsi="Times New Roman"/>
          <w:sz w:val="22"/>
          <w:u w:val="single"/>
          <w:lang w:eastAsia="en-GB"/>
        </w:rPr>
        <w:t>Professore Associato</w:t>
      </w:r>
      <w:r w:rsidRPr="006C122B">
        <w:rPr>
          <w:rFonts w:hAnsi="Times New Roman"/>
          <w:sz w:val="22"/>
          <w:lang w:eastAsia="en-GB"/>
        </w:rPr>
        <w:t xml:space="preserve"> in Psicobiologia e Psicologia Fisiologica (MPSI-02), Dipartimento di Scienze Umane, Università di Verona, Italia.</w:t>
      </w:r>
    </w:p>
    <w:p w14:paraId="64647138" w14:textId="77777777" w:rsidR="004A0728" w:rsidRPr="006C122B" w:rsidRDefault="00745919" w:rsidP="006C122B">
      <w:pPr>
        <w:widowControl w:val="0"/>
        <w:tabs>
          <w:tab w:val="left" w:pos="1580"/>
        </w:tabs>
        <w:autoSpaceDE w:val="0"/>
        <w:autoSpaceDN w:val="0"/>
        <w:adjustRightInd w:val="0"/>
        <w:spacing w:after="0" w:line="240" w:lineRule="auto"/>
        <w:ind w:left="1276" w:right="-23" w:hanging="1276"/>
        <w:jc w:val="both"/>
        <w:rPr>
          <w:rFonts w:ascii="Times New Roman" w:hAnsi="Times New Roman"/>
          <w:color w:val="000000"/>
          <w:lang w:val="en-US"/>
        </w:rPr>
      </w:pPr>
      <w:r w:rsidRPr="006C122B">
        <w:rPr>
          <w:rFonts w:ascii="Times New Roman" w:hAnsi="Times New Roman"/>
          <w:lang w:val="en-US" w:eastAsia="en-GB"/>
        </w:rPr>
        <w:t xml:space="preserve">Luglio </w:t>
      </w:r>
      <w:r w:rsidR="004A0728" w:rsidRPr="006C122B">
        <w:rPr>
          <w:rFonts w:ascii="Times New Roman" w:hAnsi="Times New Roman"/>
          <w:lang w:val="en-US" w:eastAsia="en-GB"/>
        </w:rPr>
        <w:t xml:space="preserve">2016:    </w:t>
      </w:r>
      <w:r w:rsidR="007A7AEA" w:rsidRPr="006C122B">
        <w:rPr>
          <w:rFonts w:ascii="Times New Roman" w:hAnsi="Times New Roman"/>
          <w:lang w:val="en-US" w:eastAsia="en-GB"/>
        </w:rPr>
        <w:tab/>
      </w:r>
      <w:r w:rsidR="004A0728" w:rsidRPr="006C122B">
        <w:rPr>
          <w:rFonts w:ascii="Times New Roman" w:hAnsi="Times New Roman"/>
          <w:u w:val="single"/>
          <w:lang w:val="en-US" w:eastAsia="en-GB"/>
        </w:rPr>
        <w:t>Visiting researcher</w:t>
      </w:r>
      <w:r w:rsidR="004A0728" w:rsidRPr="006C122B">
        <w:rPr>
          <w:rFonts w:ascii="Times New Roman" w:hAnsi="Times New Roman"/>
          <w:lang w:val="en-US" w:eastAsia="en-GB"/>
        </w:rPr>
        <w:t xml:space="preserve"> all’University College of London, Clinical, Educational &amp; Health Psychology Department, London, U.K.. </w:t>
      </w:r>
    </w:p>
    <w:p w14:paraId="7C5860FC" w14:textId="77777777" w:rsidR="004A0728" w:rsidRPr="006C122B" w:rsidRDefault="004A0728" w:rsidP="006C122B">
      <w:pPr>
        <w:widowControl w:val="0"/>
        <w:tabs>
          <w:tab w:val="left" w:pos="1580"/>
        </w:tabs>
        <w:autoSpaceDE w:val="0"/>
        <w:autoSpaceDN w:val="0"/>
        <w:adjustRightInd w:val="0"/>
        <w:spacing w:after="0" w:line="240" w:lineRule="auto"/>
        <w:ind w:left="1276" w:right="-23" w:hanging="1276"/>
        <w:jc w:val="both"/>
        <w:rPr>
          <w:rFonts w:ascii="Times New Roman" w:hAnsi="Times New Roman"/>
        </w:rPr>
      </w:pPr>
      <w:r w:rsidRPr="006C122B">
        <w:rPr>
          <w:rFonts w:ascii="Times New Roman" w:hAnsi="Times New Roman"/>
          <w:color w:val="000000"/>
          <w:lang w:eastAsia="en-GB"/>
        </w:rPr>
        <w:t>2004 – 2014:</w:t>
      </w:r>
      <w:r w:rsidR="007A7AEA" w:rsidRPr="006C122B">
        <w:rPr>
          <w:rFonts w:ascii="Times New Roman" w:hAnsi="Times New Roman"/>
          <w:color w:val="000000"/>
          <w:lang w:eastAsia="en-GB"/>
        </w:rPr>
        <w:tab/>
      </w:r>
      <w:r w:rsidRPr="006C122B">
        <w:rPr>
          <w:rFonts w:ascii="Times New Roman" w:hAnsi="Times New Roman"/>
          <w:u w:val="single"/>
          <w:lang w:eastAsia="en-GB"/>
        </w:rPr>
        <w:t>Ricercatore</w:t>
      </w:r>
      <w:r w:rsidRPr="006C122B">
        <w:rPr>
          <w:rFonts w:ascii="Times New Roman" w:hAnsi="Times New Roman"/>
          <w:lang w:eastAsia="en-GB"/>
        </w:rPr>
        <w:t xml:space="preserve"> in Psicobiologia e Psicologia Fisiologica (MPSI-02),</w:t>
      </w:r>
      <w:r w:rsidR="007A7AEA" w:rsidRPr="006C122B">
        <w:rPr>
          <w:rFonts w:ascii="Times New Roman" w:hAnsi="Times New Roman"/>
        </w:rPr>
        <w:t xml:space="preserve"> </w:t>
      </w:r>
      <w:r w:rsidRPr="006C122B">
        <w:rPr>
          <w:rFonts w:ascii="Times New Roman" w:hAnsi="Times New Roman"/>
        </w:rPr>
        <w:t xml:space="preserve">con compiti di insegnamento </w:t>
      </w:r>
      <w:r w:rsidR="007A7AEA" w:rsidRPr="006C122B">
        <w:rPr>
          <w:rFonts w:ascii="Times New Roman" w:hAnsi="Times New Roman"/>
        </w:rPr>
        <w:t xml:space="preserve">presso il </w:t>
      </w:r>
      <w:r w:rsidRPr="006C122B">
        <w:rPr>
          <w:rFonts w:ascii="Times New Roman" w:hAnsi="Times New Roman"/>
        </w:rPr>
        <w:t>Dipartimento di Filosofia, Pedagogia e Psicologia, Università di Verona.</w:t>
      </w:r>
    </w:p>
    <w:p w14:paraId="658D961C" w14:textId="77777777" w:rsidR="00745919" w:rsidRPr="006C122B" w:rsidRDefault="00745919" w:rsidP="006C122B">
      <w:pPr>
        <w:widowControl w:val="0"/>
        <w:tabs>
          <w:tab w:val="left" w:pos="1580"/>
        </w:tabs>
        <w:autoSpaceDE w:val="0"/>
        <w:autoSpaceDN w:val="0"/>
        <w:adjustRightInd w:val="0"/>
        <w:spacing w:after="0" w:line="240" w:lineRule="auto"/>
        <w:ind w:left="1276" w:right="-23" w:hanging="1276"/>
        <w:jc w:val="both"/>
        <w:rPr>
          <w:rFonts w:ascii="Times New Roman" w:hAnsi="Times New Roman"/>
          <w:lang w:val="en-US" w:eastAsia="en-GB"/>
        </w:rPr>
      </w:pPr>
      <w:r w:rsidRPr="006C122B">
        <w:rPr>
          <w:rFonts w:ascii="Times New Roman" w:hAnsi="Times New Roman"/>
          <w:lang w:val="en-US" w:eastAsia="en-GB"/>
        </w:rPr>
        <w:t>Giugno- Agosto</w:t>
      </w:r>
    </w:p>
    <w:p w14:paraId="03C4A60A" w14:textId="77777777" w:rsidR="004A0728" w:rsidRPr="006C122B" w:rsidRDefault="004A0728" w:rsidP="006C122B">
      <w:pPr>
        <w:widowControl w:val="0"/>
        <w:tabs>
          <w:tab w:val="left" w:pos="1580"/>
        </w:tabs>
        <w:autoSpaceDE w:val="0"/>
        <w:autoSpaceDN w:val="0"/>
        <w:adjustRightInd w:val="0"/>
        <w:spacing w:after="0" w:line="240" w:lineRule="auto"/>
        <w:ind w:left="1276" w:right="-23" w:hanging="1276"/>
        <w:jc w:val="both"/>
        <w:rPr>
          <w:rFonts w:ascii="Times New Roman" w:hAnsi="Times New Roman"/>
          <w:color w:val="000000"/>
          <w:lang w:val="en-US"/>
        </w:rPr>
      </w:pPr>
      <w:r w:rsidRPr="006C122B">
        <w:rPr>
          <w:rFonts w:ascii="Times New Roman" w:hAnsi="Times New Roman"/>
          <w:lang w:val="en-US" w:eastAsia="en-GB"/>
        </w:rPr>
        <w:t xml:space="preserve">2013:        </w:t>
      </w:r>
      <w:r w:rsidR="007A7AEA" w:rsidRPr="006C122B">
        <w:rPr>
          <w:rFonts w:ascii="Times New Roman" w:hAnsi="Times New Roman"/>
          <w:lang w:val="en-US" w:eastAsia="en-GB"/>
        </w:rPr>
        <w:t xml:space="preserve"> </w:t>
      </w:r>
      <w:r w:rsidRPr="006C122B">
        <w:rPr>
          <w:rFonts w:ascii="Times New Roman" w:hAnsi="Times New Roman"/>
          <w:u w:val="single"/>
          <w:lang w:val="en-US" w:eastAsia="en-GB"/>
        </w:rPr>
        <w:t>Visiting researcher</w:t>
      </w:r>
      <w:r w:rsidRPr="006C122B">
        <w:rPr>
          <w:rFonts w:ascii="Times New Roman" w:hAnsi="Times New Roman"/>
          <w:lang w:val="en-US" w:eastAsia="en-GB"/>
        </w:rPr>
        <w:t xml:space="preserve"> all’ University College of London, at the Clinical, Educational &amp; Health Psychology Department, London, U.K.</w:t>
      </w:r>
    </w:p>
    <w:p w14:paraId="2A227665" w14:textId="77777777" w:rsidR="00745919" w:rsidRPr="006C122B" w:rsidRDefault="00745919" w:rsidP="006C122B">
      <w:pPr>
        <w:pStyle w:val="Predefinito"/>
        <w:widowControl/>
        <w:ind w:left="1276" w:hanging="1276"/>
        <w:jc w:val="both"/>
        <w:rPr>
          <w:rFonts w:hAnsi="Times New Roman"/>
          <w:sz w:val="22"/>
          <w:lang w:eastAsia="en-GB"/>
        </w:rPr>
      </w:pPr>
      <w:r w:rsidRPr="006C122B">
        <w:rPr>
          <w:rFonts w:hAnsi="Times New Roman"/>
          <w:sz w:val="22"/>
          <w:lang w:eastAsia="en-GB"/>
        </w:rPr>
        <w:t>Marzo-aprile</w:t>
      </w:r>
    </w:p>
    <w:p w14:paraId="0724D357" w14:textId="77777777" w:rsidR="004A0728" w:rsidRPr="006C122B" w:rsidRDefault="004A0728" w:rsidP="006C122B">
      <w:pPr>
        <w:pStyle w:val="Predefinito"/>
        <w:widowControl/>
        <w:ind w:left="1276" w:hanging="1276"/>
        <w:jc w:val="both"/>
        <w:rPr>
          <w:rFonts w:hAnsi="Times New Roman"/>
        </w:rPr>
      </w:pPr>
      <w:r w:rsidRPr="006C122B">
        <w:rPr>
          <w:rFonts w:hAnsi="Times New Roman"/>
          <w:sz w:val="22"/>
          <w:lang w:eastAsia="en-GB"/>
        </w:rPr>
        <w:t xml:space="preserve">1994: </w:t>
      </w:r>
      <w:r w:rsidRPr="006C122B">
        <w:rPr>
          <w:rFonts w:hAnsi="Times New Roman"/>
          <w:sz w:val="22"/>
          <w:lang w:eastAsia="en-GB"/>
        </w:rPr>
        <w:tab/>
      </w:r>
      <w:r w:rsidRPr="006C122B">
        <w:rPr>
          <w:rFonts w:hAnsi="Times New Roman"/>
          <w:sz w:val="22"/>
          <w:u w:val="single"/>
          <w:lang w:eastAsia="en-GB"/>
        </w:rPr>
        <w:t>Terapista della Riabilitazione in Neuropsicologia</w:t>
      </w:r>
      <w:r w:rsidRPr="006C122B">
        <w:rPr>
          <w:rFonts w:hAnsi="Times New Roman"/>
          <w:sz w:val="22"/>
          <w:lang w:eastAsia="en-GB"/>
        </w:rPr>
        <w:t xml:space="preserve"> </w:t>
      </w:r>
      <w:r w:rsidR="007A7AEA" w:rsidRPr="006C122B">
        <w:rPr>
          <w:rFonts w:hAnsi="Times New Roman"/>
          <w:sz w:val="22"/>
          <w:lang w:eastAsia="en-GB"/>
        </w:rPr>
        <w:t>all’</w:t>
      </w:r>
      <w:r w:rsidRPr="006C122B">
        <w:rPr>
          <w:rFonts w:hAnsi="Times New Roman"/>
          <w:sz w:val="22"/>
          <w:lang w:eastAsia="en-GB"/>
        </w:rPr>
        <w:t>Institute of Research in Rehabilitation (IRV), Hoensbroek, Netherland.</w:t>
      </w:r>
    </w:p>
    <w:p w14:paraId="2ACC717F" w14:textId="77777777" w:rsidR="004A0728" w:rsidRPr="006C122B" w:rsidRDefault="004A0728" w:rsidP="006C122B">
      <w:pPr>
        <w:pStyle w:val="Predefinito"/>
        <w:widowControl/>
        <w:jc w:val="both"/>
        <w:rPr>
          <w:rFonts w:hAnsi="Times New Roman"/>
        </w:rPr>
      </w:pPr>
      <w:r w:rsidRPr="006C122B">
        <w:rPr>
          <w:rFonts w:hAnsi="Times New Roman"/>
          <w:sz w:val="22"/>
          <w:lang w:eastAsia="en-GB"/>
        </w:rPr>
        <w:t xml:space="preserve">1991-2003: </w:t>
      </w:r>
      <w:r w:rsidR="00672462" w:rsidRPr="006C122B">
        <w:rPr>
          <w:rFonts w:hAnsi="Times New Roman"/>
          <w:sz w:val="22"/>
          <w:lang w:eastAsia="en-GB"/>
        </w:rPr>
        <w:t xml:space="preserve">  </w:t>
      </w:r>
      <w:r w:rsidRPr="006C122B">
        <w:rPr>
          <w:rFonts w:hAnsi="Times New Roman"/>
          <w:sz w:val="22"/>
          <w:u w:val="single"/>
          <w:lang w:eastAsia="en-GB"/>
        </w:rPr>
        <w:t>Terapista della Riabilitazione in Neuropsicologia</w:t>
      </w:r>
      <w:r w:rsidRPr="006C122B">
        <w:rPr>
          <w:rFonts w:hAnsi="Times New Roman"/>
          <w:sz w:val="22"/>
          <w:lang w:eastAsia="en-GB"/>
        </w:rPr>
        <w:t xml:space="preserve"> all’</w:t>
      </w:r>
      <w:r w:rsidR="00745919" w:rsidRPr="006C122B">
        <w:rPr>
          <w:rFonts w:hAnsi="Times New Roman"/>
          <w:sz w:val="22"/>
          <w:lang w:eastAsia="en-GB"/>
        </w:rPr>
        <w:t>O</w:t>
      </w:r>
      <w:r w:rsidRPr="006C122B">
        <w:rPr>
          <w:rFonts w:hAnsi="Times New Roman"/>
          <w:sz w:val="22"/>
          <w:lang w:eastAsia="en-GB"/>
        </w:rPr>
        <w:t xml:space="preserve">spedale Sacro Cuore, Negrar, Verona. </w:t>
      </w:r>
    </w:p>
    <w:p w14:paraId="002AD428" w14:textId="77777777" w:rsidR="004A0728" w:rsidRPr="006C122B" w:rsidRDefault="004A0728" w:rsidP="006C122B">
      <w:pPr>
        <w:pStyle w:val="Predefinito"/>
        <w:widowControl/>
        <w:ind w:left="1276" w:hanging="1276"/>
        <w:jc w:val="both"/>
        <w:rPr>
          <w:rFonts w:hAnsi="Times New Roman"/>
        </w:rPr>
      </w:pPr>
      <w:r w:rsidRPr="006C122B">
        <w:rPr>
          <w:rFonts w:hAnsi="Times New Roman"/>
          <w:sz w:val="22"/>
          <w:lang w:eastAsia="en-GB"/>
        </w:rPr>
        <w:t>1989-1991:</w:t>
      </w:r>
      <w:r w:rsidRPr="006C122B">
        <w:rPr>
          <w:rFonts w:hAnsi="Times New Roman"/>
          <w:sz w:val="22"/>
          <w:lang w:eastAsia="en-GB"/>
        </w:rPr>
        <w:tab/>
      </w:r>
      <w:r w:rsidRPr="006C122B">
        <w:rPr>
          <w:rFonts w:hAnsi="Times New Roman"/>
          <w:sz w:val="22"/>
          <w:u w:val="single"/>
          <w:lang w:eastAsia="en-GB"/>
        </w:rPr>
        <w:t xml:space="preserve">Terapista della Riabilitazione </w:t>
      </w:r>
      <w:r w:rsidRPr="006C122B">
        <w:rPr>
          <w:rFonts w:hAnsi="Times New Roman"/>
          <w:sz w:val="22"/>
          <w:lang w:eastAsia="en-GB"/>
        </w:rPr>
        <w:t>Centro di Riabilitazione “La Nostra Famiglia- Padova.</w:t>
      </w:r>
    </w:p>
    <w:p w14:paraId="0619ACCB" w14:textId="77777777" w:rsidR="00745919" w:rsidRPr="006C122B" w:rsidRDefault="00745919" w:rsidP="006C122B">
      <w:pPr>
        <w:pStyle w:val="Predefinito"/>
        <w:widowControl/>
        <w:ind w:left="1276" w:hanging="1276"/>
        <w:jc w:val="both"/>
        <w:rPr>
          <w:rFonts w:hAnsi="Times New Roman"/>
          <w:sz w:val="22"/>
          <w:lang w:eastAsia="en-GB"/>
        </w:rPr>
      </w:pPr>
      <w:r w:rsidRPr="006C122B">
        <w:rPr>
          <w:rFonts w:hAnsi="Times New Roman"/>
          <w:sz w:val="22"/>
          <w:lang w:eastAsia="en-GB"/>
        </w:rPr>
        <w:t>Giugno – Dicembre</w:t>
      </w:r>
    </w:p>
    <w:p w14:paraId="2206AC4F" w14:textId="77777777" w:rsidR="004A0728" w:rsidRPr="006C122B" w:rsidRDefault="004A0728" w:rsidP="006C122B">
      <w:pPr>
        <w:pStyle w:val="Predefinito"/>
        <w:widowControl/>
        <w:ind w:left="1276" w:hanging="1276"/>
        <w:jc w:val="both"/>
        <w:rPr>
          <w:rFonts w:hAnsi="Times New Roman"/>
          <w:sz w:val="22"/>
          <w:lang w:eastAsia="en-GB"/>
        </w:rPr>
      </w:pPr>
      <w:r w:rsidRPr="006C122B">
        <w:rPr>
          <w:rFonts w:hAnsi="Times New Roman"/>
          <w:sz w:val="22"/>
          <w:lang w:eastAsia="en-GB"/>
        </w:rPr>
        <w:t xml:space="preserve">1988: </w:t>
      </w:r>
      <w:r w:rsidRPr="006C122B">
        <w:rPr>
          <w:rFonts w:hAnsi="Times New Roman"/>
          <w:sz w:val="22"/>
          <w:lang w:eastAsia="en-GB"/>
        </w:rPr>
        <w:tab/>
      </w:r>
      <w:r w:rsidRPr="006C122B">
        <w:rPr>
          <w:rFonts w:hAnsi="Times New Roman"/>
          <w:sz w:val="22"/>
          <w:u w:val="single"/>
          <w:lang w:eastAsia="en-GB"/>
        </w:rPr>
        <w:t>Terapista della Riabilitazione</w:t>
      </w:r>
      <w:r w:rsidRPr="006C122B">
        <w:rPr>
          <w:rFonts w:hAnsi="Times New Roman"/>
          <w:sz w:val="22"/>
          <w:lang w:eastAsia="en-GB"/>
        </w:rPr>
        <w:t xml:space="preserve"> al Centre de Rééducation de Mongoumba – Republic Centrafricaine (6 months).</w:t>
      </w:r>
    </w:p>
    <w:p w14:paraId="750D1C43" w14:textId="77777777" w:rsidR="007A7AEA" w:rsidRPr="006C122B" w:rsidRDefault="007A7AEA" w:rsidP="006C122B">
      <w:pPr>
        <w:pStyle w:val="Predefinito"/>
        <w:widowControl/>
        <w:ind w:left="1276" w:hanging="1276"/>
        <w:jc w:val="both"/>
        <w:rPr>
          <w:rFonts w:hAnsi="Times New Roman"/>
          <w:sz w:val="22"/>
          <w:lang w:eastAsia="en-GB"/>
        </w:rPr>
      </w:pPr>
    </w:p>
    <w:p w14:paraId="13022DE4" w14:textId="77777777" w:rsidR="00672462" w:rsidRPr="006C122B" w:rsidRDefault="00672462" w:rsidP="006C122B">
      <w:pPr>
        <w:pStyle w:val="Predefinito"/>
        <w:widowControl/>
        <w:ind w:left="1276" w:hanging="1276"/>
        <w:jc w:val="both"/>
        <w:rPr>
          <w:rFonts w:hAnsi="Times New Roman"/>
          <w:b/>
          <w:bCs/>
          <w:u w:val="single"/>
        </w:rPr>
      </w:pPr>
    </w:p>
    <w:p w14:paraId="55A74324" w14:textId="77777777" w:rsidR="00672462" w:rsidRPr="006C122B" w:rsidRDefault="00672462" w:rsidP="006C122B">
      <w:pPr>
        <w:pStyle w:val="Predefinito"/>
        <w:widowControl/>
        <w:jc w:val="both"/>
        <w:rPr>
          <w:rFonts w:hAnsi="Times New Roman"/>
          <w:b/>
          <w:bCs/>
          <w:u w:val="single"/>
        </w:rPr>
      </w:pPr>
    </w:p>
    <w:p w14:paraId="0CC7A894" w14:textId="77777777" w:rsidR="007A7AEA" w:rsidRDefault="007A7AEA" w:rsidP="004A0728">
      <w:pPr>
        <w:pStyle w:val="Predefinito"/>
        <w:widowControl/>
        <w:spacing w:line="360" w:lineRule="auto"/>
        <w:ind w:left="1276" w:hanging="1276"/>
        <w:jc w:val="both"/>
        <w:rPr>
          <w:b/>
          <w:bCs/>
          <w:u w:val="single"/>
        </w:rPr>
      </w:pPr>
      <w:r w:rsidRPr="007A7AEA">
        <w:rPr>
          <w:b/>
          <w:bCs/>
          <w:u w:val="single"/>
        </w:rPr>
        <w:t>ATTIVITA</w:t>
      </w:r>
      <w:r w:rsidRPr="007A7AEA">
        <w:rPr>
          <w:b/>
          <w:bCs/>
          <w:u w:val="single"/>
        </w:rPr>
        <w:t>’</w:t>
      </w:r>
      <w:r w:rsidRPr="007A7AEA">
        <w:rPr>
          <w:b/>
          <w:bCs/>
          <w:u w:val="single"/>
        </w:rPr>
        <w:t xml:space="preserve"> DIDATTICA</w:t>
      </w:r>
    </w:p>
    <w:p w14:paraId="629AE9D7" w14:textId="77777777" w:rsidR="00672462" w:rsidRDefault="00672462" w:rsidP="004A0728">
      <w:pPr>
        <w:pStyle w:val="Predefinito"/>
        <w:widowControl/>
        <w:spacing w:line="360" w:lineRule="auto"/>
        <w:ind w:left="1276" w:hanging="1276"/>
        <w:jc w:val="both"/>
        <w:rPr>
          <w:b/>
          <w:bCs/>
          <w:u w:val="single"/>
        </w:rPr>
      </w:pPr>
    </w:p>
    <w:p w14:paraId="6C09C029" w14:textId="77777777" w:rsidR="00672462" w:rsidRPr="00672462" w:rsidRDefault="00672462" w:rsidP="004A0728">
      <w:pPr>
        <w:pStyle w:val="Predefinito"/>
        <w:widowControl/>
        <w:spacing w:line="360" w:lineRule="auto"/>
        <w:ind w:left="1276" w:hanging="1276"/>
        <w:jc w:val="both"/>
        <w:rPr>
          <w:b/>
          <w:bCs/>
        </w:rPr>
      </w:pPr>
      <w:r>
        <w:rPr>
          <w:b/>
          <w:bCs/>
        </w:rPr>
        <w:t xml:space="preserve">Lista degli </w:t>
      </w:r>
      <w:r w:rsidRPr="00672462">
        <w:rPr>
          <w:b/>
          <w:bCs/>
        </w:rPr>
        <w:t>Insegnamenti</w:t>
      </w:r>
      <w:r>
        <w:rPr>
          <w:b/>
          <w:bCs/>
        </w:rPr>
        <w:t xml:space="preserve"> in corsi istituzionali</w:t>
      </w:r>
    </w:p>
    <w:p w14:paraId="4D1DC3AE" w14:textId="77777777" w:rsidR="00672462" w:rsidRDefault="00672462" w:rsidP="00672462">
      <w:pPr>
        <w:pStyle w:val="Predefinito"/>
        <w:widowControl/>
        <w:spacing w:line="360" w:lineRule="auto"/>
        <w:jc w:val="both"/>
        <w:rPr>
          <w:b/>
          <w:bCs/>
          <w:u w:val="single"/>
        </w:rPr>
      </w:pPr>
    </w:p>
    <w:tbl>
      <w:tblPr>
        <w:tblW w:w="9917" w:type="dxa"/>
        <w:tblCellMar>
          <w:left w:w="70" w:type="dxa"/>
          <w:right w:w="70" w:type="dxa"/>
        </w:tblCellMar>
        <w:tblLook w:val="04A0" w:firstRow="1" w:lastRow="0" w:firstColumn="1" w:lastColumn="0" w:noHBand="0" w:noVBand="1"/>
      </w:tblPr>
      <w:tblGrid>
        <w:gridCol w:w="70"/>
        <w:gridCol w:w="1134"/>
        <w:gridCol w:w="70"/>
        <w:gridCol w:w="9"/>
        <w:gridCol w:w="9"/>
        <w:gridCol w:w="2985"/>
        <w:gridCol w:w="70"/>
        <w:gridCol w:w="31"/>
        <w:gridCol w:w="31"/>
        <w:gridCol w:w="1678"/>
        <w:gridCol w:w="905"/>
        <w:gridCol w:w="905"/>
        <w:gridCol w:w="905"/>
        <w:gridCol w:w="905"/>
        <w:gridCol w:w="70"/>
        <w:gridCol w:w="70"/>
        <w:gridCol w:w="70"/>
      </w:tblGrid>
      <w:tr w:rsidR="00672462" w14:paraId="2D0D443D" w14:textId="77777777" w:rsidTr="00E842FC">
        <w:trPr>
          <w:gridAfter w:val="3"/>
          <w:wAfter w:w="210" w:type="dxa"/>
          <w:trHeight w:val="564"/>
        </w:trPr>
        <w:tc>
          <w:tcPr>
            <w:tcW w:w="1204" w:type="dxa"/>
            <w:gridSpan w:val="2"/>
            <w:tcBorders>
              <w:top w:val="single" w:sz="4" w:space="0" w:color="auto"/>
              <w:left w:val="nil"/>
              <w:bottom w:val="single" w:sz="4" w:space="0" w:color="auto"/>
              <w:right w:val="nil"/>
            </w:tcBorders>
            <w:noWrap/>
            <w:vAlign w:val="bottom"/>
            <w:hideMark/>
          </w:tcPr>
          <w:p w14:paraId="09E8BB83" w14:textId="77777777" w:rsidR="00672462" w:rsidRDefault="00672462" w:rsidP="0007390C">
            <w:pPr>
              <w:spacing w:after="0" w:line="240" w:lineRule="auto"/>
              <w:rPr>
                <w:rFonts w:cs="Calibri"/>
                <w:b/>
                <w:bCs/>
                <w:color w:val="000000"/>
              </w:rPr>
            </w:pPr>
            <w:r>
              <w:rPr>
                <w:rFonts w:cs="Calibri"/>
                <w:b/>
                <w:bCs/>
                <w:color w:val="000000"/>
              </w:rPr>
              <w:t>Date</w:t>
            </w:r>
          </w:p>
        </w:tc>
        <w:tc>
          <w:tcPr>
            <w:tcW w:w="3073" w:type="dxa"/>
            <w:gridSpan w:val="4"/>
            <w:tcBorders>
              <w:top w:val="single" w:sz="4" w:space="0" w:color="auto"/>
              <w:left w:val="nil"/>
              <w:bottom w:val="single" w:sz="4" w:space="0" w:color="auto"/>
              <w:right w:val="nil"/>
            </w:tcBorders>
            <w:vAlign w:val="bottom"/>
            <w:hideMark/>
          </w:tcPr>
          <w:p w14:paraId="406E4723" w14:textId="77777777" w:rsidR="00672462" w:rsidRDefault="00672462" w:rsidP="0007390C">
            <w:pPr>
              <w:spacing w:after="0" w:line="240" w:lineRule="auto"/>
              <w:rPr>
                <w:rFonts w:cs="Calibri"/>
                <w:b/>
                <w:bCs/>
                <w:color w:val="000000"/>
              </w:rPr>
            </w:pPr>
            <w:r>
              <w:rPr>
                <w:rFonts w:cs="Calibri"/>
                <w:b/>
                <w:bCs/>
                <w:color w:val="000000"/>
              </w:rPr>
              <w:t>Insegnamenti in MPSI-02 (altrimenti specificato)</w:t>
            </w:r>
          </w:p>
        </w:tc>
        <w:tc>
          <w:tcPr>
            <w:tcW w:w="1810" w:type="dxa"/>
            <w:gridSpan w:val="4"/>
            <w:tcBorders>
              <w:top w:val="single" w:sz="4" w:space="0" w:color="auto"/>
              <w:left w:val="nil"/>
              <w:bottom w:val="single" w:sz="4" w:space="0" w:color="auto"/>
              <w:right w:val="nil"/>
            </w:tcBorders>
            <w:noWrap/>
            <w:vAlign w:val="bottom"/>
            <w:hideMark/>
          </w:tcPr>
          <w:p w14:paraId="61ABEC8B" w14:textId="77777777" w:rsidR="00672462" w:rsidRDefault="00672462" w:rsidP="0007390C">
            <w:pPr>
              <w:spacing w:after="0" w:line="240" w:lineRule="auto"/>
              <w:rPr>
                <w:rFonts w:cs="Calibri"/>
                <w:b/>
                <w:bCs/>
                <w:color w:val="000000"/>
              </w:rPr>
            </w:pPr>
            <w:r>
              <w:rPr>
                <w:rFonts w:cs="Calibri"/>
                <w:b/>
                <w:bCs/>
                <w:color w:val="000000"/>
              </w:rPr>
              <w:t>Corsi di studio</w:t>
            </w:r>
          </w:p>
        </w:tc>
        <w:tc>
          <w:tcPr>
            <w:tcW w:w="905" w:type="dxa"/>
            <w:tcBorders>
              <w:top w:val="single" w:sz="4" w:space="0" w:color="auto"/>
              <w:left w:val="nil"/>
              <w:bottom w:val="single" w:sz="4" w:space="0" w:color="auto"/>
              <w:right w:val="nil"/>
            </w:tcBorders>
            <w:noWrap/>
            <w:vAlign w:val="bottom"/>
            <w:hideMark/>
          </w:tcPr>
          <w:p w14:paraId="1B9E80BE" w14:textId="77777777" w:rsidR="00672462" w:rsidRDefault="00672462" w:rsidP="0007390C">
            <w:pPr>
              <w:spacing w:after="0" w:line="240" w:lineRule="auto"/>
              <w:rPr>
                <w:rFonts w:cs="Calibri"/>
                <w:b/>
                <w:bCs/>
                <w:color w:val="000000"/>
              </w:rPr>
            </w:pPr>
            <w:r>
              <w:rPr>
                <w:rFonts w:cs="Calibri"/>
                <w:b/>
                <w:bCs/>
                <w:color w:val="000000"/>
              </w:rPr>
              <w:t> </w:t>
            </w:r>
          </w:p>
        </w:tc>
        <w:tc>
          <w:tcPr>
            <w:tcW w:w="905" w:type="dxa"/>
            <w:tcBorders>
              <w:top w:val="single" w:sz="4" w:space="0" w:color="auto"/>
              <w:left w:val="nil"/>
              <w:bottom w:val="single" w:sz="4" w:space="0" w:color="auto"/>
              <w:right w:val="nil"/>
            </w:tcBorders>
            <w:noWrap/>
            <w:vAlign w:val="bottom"/>
            <w:hideMark/>
          </w:tcPr>
          <w:p w14:paraId="2ABDB03F" w14:textId="77777777" w:rsidR="00672462" w:rsidRDefault="00672462" w:rsidP="0007390C">
            <w:pPr>
              <w:spacing w:after="0" w:line="240" w:lineRule="auto"/>
              <w:rPr>
                <w:rFonts w:cs="Calibri"/>
                <w:b/>
                <w:bCs/>
                <w:color w:val="000000"/>
              </w:rPr>
            </w:pPr>
            <w:r>
              <w:rPr>
                <w:rFonts w:cs="Calibri"/>
                <w:b/>
                <w:bCs/>
                <w:color w:val="000000"/>
              </w:rPr>
              <w:t> </w:t>
            </w:r>
          </w:p>
        </w:tc>
        <w:tc>
          <w:tcPr>
            <w:tcW w:w="905" w:type="dxa"/>
            <w:tcBorders>
              <w:top w:val="single" w:sz="4" w:space="0" w:color="auto"/>
              <w:left w:val="nil"/>
              <w:bottom w:val="single" w:sz="4" w:space="0" w:color="auto"/>
              <w:right w:val="nil"/>
            </w:tcBorders>
            <w:noWrap/>
            <w:vAlign w:val="bottom"/>
            <w:hideMark/>
          </w:tcPr>
          <w:p w14:paraId="4A1F35B5" w14:textId="77777777" w:rsidR="00672462" w:rsidRDefault="00672462" w:rsidP="0007390C">
            <w:pPr>
              <w:spacing w:after="0" w:line="240" w:lineRule="auto"/>
              <w:rPr>
                <w:rFonts w:cs="Calibri"/>
                <w:color w:val="000000"/>
              </w:rPr>
            </w:pPr>
            <w:r>
              <w:rPr>
                <w:rFonts w:cs="Calibri"/>
                <w:color w:val="000000"/>
              </w:rPr>
              <w:t> </w:t>
            </w:r>
          </w:p>
        </w:tc>
        <w:tc>
          <w:tcPr>
            <w:tcW w:w="905" w:type="dxa"/>
            <w:tcBorders>
              <w:top w:val="single" w:sz="4" w:space="0" w:color="auto"/>
              <w:left w:val="nil"/>
              <w:bottom w:val="single" w:sz="4" w:space="0" w:color="auto"/>
              <w:right w:val="nil"/>
            </w:tcBorders>
            <w:noWrap/>
            <w:vAlign w:val="bottom"/>
            <w:hideMark/>
          </w:tcPr>
          <w:p w14:paraId="2A5C2BE9" w14:textId="77777777" w:rsidR="00672462" w:rsidRDefault="00672462" w:rsidP="0007390C">
            <w:pPr>
              <w:spacing w:after="0" w:line="240" w:lineRule="auto"/>
              <w:rPr>
                <w:rFonts w:cs="Calibri"/>
                <w:color w:val="000000"/>
              </w:rPr>
            </w:pPr>
            <w:r>
              <w:rPr>
                <w:rFonts w:cs="Calibri"/>
                <w:color w:val="000000"/>
              </w:rPr>
              <w:t> </w:t>
            </w:r>
          </w:p>
        </w:tc>
      </w:tr>
      <w:tr w:rsidR="00E842FC" w14:paraId="4CCA9A0F" w14:textId="77777777" w:rsidTr="00E842FC">
        <w:trPr>
          <w:gridBefore w:val="1"/>
          <w:wBefore w:w="70" w:type="dxa"/>
          <w:trHeight w:val="282"/>
        </w:trPr>
        <w:tc>
          <w:tcPr>
            <w:tcW w:w="1222" w:type="dxa"/>
            <w:gridSpan w:val="4"/>
            <w:tcBorders>
              <w:top w:val="nil"/>
              <w:left w:val="nil"/>
              <w:bottom w:val="nil"/>
              <w:right w:val="nil"/>
            </w:tcBorders>
            <w:noWrap/>
            <w:vAlign w:val="bottom"/>
            <w:hideMark/>
          </w:tcPr>
          <w:p w14:paraId="70FFB3A5" w14:textId="77777777" w:rsidR="00E842FC" w:rsidRDefault="00E842FC" w:rsidP="00E842FC">
            <w:pPr>
              <w:spacing w:after="0" w:line="240" w:lineRule="auto"/>
              <w:ind w:right="-8379"/>
              <w:rPr>
                <w:rFonts w:cs="Calibri"/>
                <w:color w:val="000000"/>
              </w:rPr>
            </w:pPr>
            <w:r>
              <w:rPr>
                <w:rFonts w:cs="Calibri"/>
                <w:color w:val="000000"/>
              </w:rPr>
              <w:t>2023- Oggi</w:t>
            </w:r>
          </w:p>
        </w:tc>
        <w:tc>
          <w:tcPr>
            <w:tcW w:w="3117" w:type="dxa"/>
            <w:gridSpan w:val="4"/>
            <w:tcBorders>
              <w:top w:val="nil"/>
              <w:left w:val="nil"/>
              <w:bottom w:val="nil"/>
              <w:right w:val="nil"/>
            </w:tcBorders>
            <w:noWrap/>
            <w:vAlign w:val="bottom"/>
            <w:hideMark/>
          </w:tcPr>
          <w:p w14:paraId="1C9BB8D4" w14:textId="77777777" w:rsidR="00E842FC" w:rsidRDefault="00E842FC" w:rsidP="00E842FC">
            <w:pPr>
              <w:spacing w:after="0" w:line="240" w:lineRule="auto"/>
              <w:rPr>
                <w:rFonts w:cs="Calibri"/>
                <w:i/>
                <w:iCs/>
                <w:color w:val="000000"/>
              </w:rPr>
            </w:pPr>
            <w:r>
              <w:rPr>
                <w:rFonts w:cs="Calibri"/>
                <w:i/>
                <w:iCs/>
                <w:color w:val="000000"/>
              </w:rPr>
              <w:t>Neuroscienze della politica</w:t>
            </w:r>
          </w:p>
        </w:tc>
        <w:tc>
          <w:tcPr>
            <w:tcW w:w="5508" w:type="dxa"/>
            <w:gridSpan w:val="8"/>
            <w:tcBorders>
              <w:top w:val="nil"/>
              <w:left w:val="nil"/>
              <w:bottom w:val="nil"/>
              <w:right w:val="nil"/>
            </w:tcBorders>
            <w:noWrap/>
            <w:vAlign w:val="bottom"/>
            <w:hideMark/>
          </w:tcPr>
          <w:p w14:paraId="1D0E6879" w14:textId="77777777" w:rsidR="00E842FC" w:rsidRDefault="00E842FC" w:rsidP="00151F84">
            <w:pPr>
              <w:spacing w:after="0" w:line="240" w:lineRule="auto"/>
              <w:rPr>
                <w:rFonts w:cs="Calibri"/>
                <w:color w:val="000000"/>
              </w:rPr>
            </w:pPr>
            <w:r>
              <w:rPr>
                <w:rFonts w:cs="Calibri"/>
                <w:color w:val="000000"/>
              </w:rPr>
              <w:t>Corso di Laurea triennale, Studi strategici e governance dell’emergenza, Verona</w:t>
            </w:r>
          </w:p>
        </w:tc>
      </w:tr>
      <w:tr w:rsidR="00EA2A9F" w14:paraId="7A30A3C9" w14:textId="77777777" w:rsidTr="00E842FC">
        <w:trPr>
          <w:gridBefore w:val="1"/>
          <w:gridAfter w:val="1"/>
          <w:wBefore w:w="70" w:type="dxa"/>
          <w:wAfter w:w="70" w:type="dxa"/>
          <w:trHeight w:val="282"/>
        </w:trPr>
        <w:tc>
          <w:tcPr>
            <w:tcW w:w="1213" w:type="dxa"/>
            <w:gridSpan w:val="3"/>
            <w:tcBorders>
              <w:top w:val="nil"/>
              <w:left w:val="nil"/>
              <w:bottom w:val="nil"/>
              <w:right w:val="nil"/>
            </w:tcBorders>
            <w:noWrap/>
            <w:vAlign w:val="bottom"/>
            <w:hideMark/>
          </w:tcPr>
          <w:p w14:paraId="138522D2" w14:textId="77777777" w:rsidR="00EA2A9F" w:rsidRDefault="00EA2A9F" w:rsidP="00EA2A9F">
            <w:pPr>
              <w:spacing w:after="0" w:line="240" w:lineRule="auto"/>
              <w:ind w:right="-8379"/>
              <w:rPr>
                <w:rFonts w:cs="Calibri"/>
                <w:color w:val="000000"/>
              </w:rPr>
            </w:pPr>
            <w:r>
              <w:rPr>
                <w:rFonts w:cs="Calibri"/>
                <w:color w:val="000000"/>
              </w:rPr>
              <w:t>2023- Oggi</w:t>
            </w:r>
          </w:p>
        </w:tc>
        <w:tc>
          <w:tcPr>
            <w:tcW w:w="3095" w:type="dxa"/>
            <w:gridSpan w:val="4"/>
            <w:tcBorders>
              <w:top w:val="nil"/>
              <w:left w:val="nil"/>
              <w:bottom w:val="nil"/>
              <w:right w:val="nil"/>
            </w:tcBorders>
            <w:noWrap/>
            <w:vAlign w:val="bottom"/>
            <w:hideMark/>
          </w:tcPr>
          <w:p w14:paraId="75957EF2" w14:textId="77777777" w:rsidR="00EA2A9F" w:rsidRDefault="00EA2A9F" w:rsidP="00EA2A9F">
            <w:pPr>
              <w:spacing w:after="0" w:line="240" w:lineRule="auto"/>
              <w:rPr>
                <w:rFonts w:cs="Calibri"/>
                <w:i/>
                <w:iCs/>
                <w:color w:val="000000"/>
              </w:rPr>
            </w:pPr>
            <w:r>
              <w:rPr>
                <w:rFonts w:cs="Calibri"/>
                <w:i/>
                <w:iCs/>
                <w:color w:val="000000"/>
              </w:rPr>
              <w:t>Neuropsicologia</w:t>
            </w:r>
          </w:p>
        </w:tc>
        <w:tc>
          <w:tcPr>
            <w:tcW w:w="5469" w:type="dxa"/>
            <w:gridSpan w:val="8"/>
            <w:tcBorders>
              <w:top w:val="nil"/>
              <w:left w:val="nil"/>
              <w:bottom w:val="nil"/>
              <w:right w:val="nil"/>
            </w:tcBorders>
            <w:noWrap/>
            <w:vAlign w:val="bottom"/>
            <w:hideMark/>
          </w:tcPr>
          <w:p w14:paraId="0333EDA6" w14:textId="77777777" w:rsidR="00EA2A9F" w:rsidRDefault="00EA2A9F" w:rsidP="00EA2A9F">
            <w:pPr>
              <w:spacing w:after="0" w:line="240" w:lineRule="auto"/>
              <w:rPr>
                <w:rFonts w:cs="Calibri"/>
                <w:color w:val="000000"/>
              </w:rPr>
            </w:pPr>
            <w:r>
              <w:rPr>
                <w:rFonts w:cs="Calibri"/>
                <w:color w:val="000000"/>
              </w:rPr>
              <w:t>Corso di Laurea triennale, Scienze Psicologiche, Verona</w:t>
            </w:r>
          </w:p>
        </w:tc>
      </w:tr>
      <w:tr w:rsidR="00EA2A9F" w14:paraId="45E84806" w14:textId="77777777" w:rsidTr="00E842FC">
        <w:trPr>
          <w:gridBefore w:val="1"/>
          <w:gridAfter w:val="1"/>
          <w:wBefore w:w="70" w:type="dxa"/>
          <w:wAfter w:w="70" w:type="dxa"/>
          <w:trHeight w:val="282"/>
        </w:trPr>
        <w:tc>
          <w:tcPr>
            <w:tcW w:w="1213" w:type="dxa"/>
            <w:gridSpan w:val="3"/>
            <w:tcBorders>
              <w:top w:val="nil"/>
              <w:left w:val="nil"/>
              <w:bottom w:val="nil"/>
              <w:right w:val="nil"/>
            </w:tcBorders>
            <w:noWrap/>
            <w:vAlign w:val="bottom"/>
            <w:hideMark/>
          </w:tcPr>
          <w:p w14:paraId="370855DA" w14:textId="77777777" w:rsidR="00EA2A9F" w:rsidRDefault="00EA2A9F" w:rsidP="00EA2A9F">
            <w:pPr>
              <w:spacing w:after="0" w:line="240" w:lineRule="auto"/>
              <w:ind w:right="-8379"/>
              <w:rPr>
                <w:rFonts w:cs="Calibri"/>
                <w:color w:val="000000"/>
              </w:rPr>
            </w:pPr>
            <w:r>
              <w:rPr>
                <w:rFonts w:cs="Calibri"/>
                <w:color w:val="000000"/>
              </w:rPr>
              <w:t>2023- Oggi</w:t>
            </w:r>
          </w:p>
        </w:tc>
        <w:tc>
          <w:tcPr>
            <w:tcW w:w="3095" w:type="dxa"/>
            <w:gridSpan w:val="4"/>
            <w:tcBorders>
              <w:top w:val="nil"/>
              <w:left w:val="nil"/>
              <w:bottom w:val="nil"/>
              <w:right w:val="nil"/>
            </w:tcBorders>
            <w:noWrap/>
            <w:vAlign w:val="bottom"/>
            <w:hideMark/>
          </w:tcPr>
          <w:p w14:paraId="55D2521A" w14:textId="77777777" w:rsidR="00EA2A9F" w:rsidRDefault="00EA2A9F" w:rsidP="00EA2A9F">
            <w:pPr>
              <w:spacing w:after="0" w:line="240" w:lineRule="auto"/>
              <w:rPr>
                <w:rFonts w:cs="Calibri"/>
                <w:i/>
                <w:iCs/>
                <w:color w:val="000000"/>
              </w:rPr>
            </w:pPr>
            <w:r>
              <w:rPr>
                <w:rFonts w:cs="Calibri"/>
                <w:i/>
                <w:iCs/>
                <w:color w:val="000000"/>
              </w:rPr>
              <w:t xml:space="preserve">Fondamenti biologici dell’attività psichica </w:t>
            </w:r>
          </w:p>
        </w:tc>
        <w:tc>
          <w:tcPr>
            <w:tcW w:w="5469" w:type="dxa"/>
            <w:gridSpan w:val="8"/>
            <w:tcBorders>
              <w:top w:val="nil"/>
              <w:left w:val="nil"/>
              <w:bottom w:val="nil"/>
              <w:right w:val="nil"/>
            </w:tcBorders>
            <w:noWrap/>
            <w:vAlign w:val="bottom"/>
            <w:hideMark/>
          </w:tcPr>
          <w:p w14:paraId="00A49B59" w14:textId="77777777" w:rsidR="00EA2A9F" w:rsidRDefault="00EA2A9F" w:rsidP="00EA2A9F">
            <w:pPr>
              <w:spacing w:after="0" w:line="240" w:lineRule="auto"/>
              <w:rPr>
                <w:rFonts w:cs="Calibri"/>
                <w:color w:val="000000"/>
              </w:rPr>
            </w:pPr>
            <w:r>
              <w:rPr>
                <w:rFonts w:cs="Calibri"/>
                <w:color w:val="000000"/>
              </w:rPr>
              <w:t>Corso di Laurea Magistrale Musicoterapia, Verona</w:t>
            </w:r>
          </w:p>
        </w:tc>
      </w:tr>
      <w:tr w:rsidR="00EA2A9F" w14:paraId="337EAF0E" w14:textId="77777777" w:rsidTr="00E842FC">
        <w:trPr>
          <w:gridBefore w:val="1"/>
          <w:gridAfter w:val="2"/>
          <w:wBefore w:w="70" w:type="dxa"/>
          <w:wAfter w:w="140" w:type="dxa"/>
          <w:trHeight w:val="282"/>
        </w:trPr>
        <w:tc>
          <w:tcPr>
            <w:tcW w:w="1204" w:type="dxa"/>
            <w:gridSpan w:val="2"/>
            <w:tcBorders>
              <w:top w:val="nil"/>
              <w:left w:val="nil"/>
              <w:bottom w:val="nil"/>
              <w:right w:val="nil"/>
            </w:tcBorders>
            <w:noWrap/>
            <w:vAlign w:val="bottom"/>
            <w:hideMark/>
          </w:tcPr>
          <w:p w14:paraId="7B1FEBD7" w14:textId="77777777" w:rsidR="00EA2A9F" w:rsidRDefault="00EA2A9F" w:rsidP="00EA2A9F">
            <w:pPr>
              <w:spacing w:after="0" w:line="240" w:lineRule="auto"/>
              <w:ind w:right="-8379"/>
              <w:rPr>
                <w:rFonts w:cs="Calibri"/>
                <w:color w:val="000000"/>
              </w:rPr>
            </w:pPr>
            <w:r>
              <w:rPr>
                <w:rFonts w:cs="Calibri"/>
                <w:color w:val="000000"/>
              </w:rPr>
              <w:t>2023- Oggi</w:t>
            </w:r>
          </w:p>
        </w:tc>
        <w:tc>
          <w:tcPr>
            <w:tcW w:w="3073" w:type="dxa"/>
            <w:gridSpan w:val="4"/>
            <w:tcBorders>
              <w:top w:val="nil"/>
              <w:left w:val="nil"/>
              <w:bottom w:val="nil"/>
              <w:right w:val="nil"/>
            </w:tcBorders>
            <w:noWrap/>
            <w:vAlign w:val="bottom"/>
            <w:hideMark/>
          </w:tcPr>
          <w:p w14:paraId="12A77E5C" w14:textId="77777777" w:rsidR="00EA2A9F" w:rsidRDefault="00EA2A9F" w:rsidP="00EA2A9F">
            <w:pPr>
              <w:spacing w:after="0" w:line="240" w:lineRule="auto"/>
              <w:rPr>
                <w:rFonts w:cs="Calibri"/>
                <w:i/>
                <w:iCs/>
                <w:color w:val="000000"/>
              </w:rPr>
            </w:pPr>
            <w:r>
              <w:rPr>
                <w:rFonts w:cs="Calibri"/>
                <w:i/>
                <w:iCs/>
                <w:color w:val="000000"/>
              </w:rPr>
              <w:t>Neuropsicologia</w:t>
            </w:r>
          </w:p>
        </w:tc>
        <w:tc>
          <w:tcPr>
            <w:tcW w:w="5430" w:type="dxa"/>
            <w:gridSpan w:val="8"/>
            <w:tcBorders>
              <w:top w:val="nil"/>
              <w:left w:val="nil"/>
              <w:bottom w:val="nil"/>
              <w:right w:val="nil"/>
            </w:tcBorders>
            <w:noWrap/>
            <w:vAlign w:val="bottom"/>
            <w:hideMark/>
          </w:tcPr>
          <w:p w14:paraId="3EA74E96" w14:textId="77777777" w:rsidR="00EA2A9F" w:rsidRDefault="00EA2A9F" w:rsidP="00EA2A9F">
            <w:pPr>
              <w:spacing w:after="0" w:line="240" w:lineRule="auto"/>
              <w:rPr>
                <w:rFonts w:cs="Calibri"/>
                <w:color w:val="000000"/>
              </w:rPr>
            </w:pPr>
            <w:r>
              <w:rPr>
                <w:rFonts w:cs="Calibri"/>
                <w:color w:val="000000"/>
              </w:rPr>
              <w:t>Corso di Laurea Magistrale Musicoterapia, Verona</w:t>
            </w:r>
          </w:p>
        </w:tc>
      </w:tr>
      <w:tr w:rsidR="00EA2A9F" w14:paraId="2FFA9157" w14:textId="77777777" w:rsidTr="00E842FC">
        <w:trPr>
          <w:gridBefore w:val="1"/>
          <w:gridAfter w:val="2"/>
          <w:wBefore w:w="70" w:type="dxa"/>
          <w:wAfter w:w="140" w:type="dxa"/>
          <w:trHeight w:val="282"/>
        </w:trPr>
        <w:tc>
          <w:tcPr>
            <w:tcW w:w="1204" w:type="dxa"/>
            <w:gridSpan w:val="2"/>
            <w:tcBorders>
              <w:top w:val="nil"/>
              <w:left w:val="nil"/>
              <w:bottom w:val="nil"/>
              <w:right w:val="nil"/>
            </w:tcBorders>
            <w:noWrap/>
            <w:vAlign w:val="bottom"/>
          </w:tcPr>
          <w:p w14:paraId="1E0E6868" w14:textId="77777777" w:rsidR="00EA2A9F" w:rsidRDefault="0078052B" w:rsidP="00EA2A9F">
            <w:pPr>
              <w:spacing w:after="0" w:line="240" w:lineRule="auto"/>
              <w:ind w:right="-8379"/>
              <w:rPr>
                <w:rFonts w:cs="Calibri"/>
                <w:color w:val="000000"/>
              </w:rPr>
            </w:pPr>
            <w:r>
              <w:rPr>
                <w:rFonts w:cs="Calibri"/>
                <w:color w:val="000000"/>
              </w:rPr>
              <w:t>2022- Oggi</w:t>
            </w:r>
          </w:p>
        </w:tc>
        <w:tc>
          <w:tcPr>
            <w:tcW w:w="3073" w:type="dxa"/>
            <w:gridSpan w:val="4"/>
            <w:tcBorders>
              <w:top w:val="nil"/>
              <w:left w:val="nil"/>
              <w:bottom w:val="nil"/>
              <w:right w:val="nil"/>
            </w:tcBorders>
            <w:noWrap/>
            <w:vAlign w:val="bottom"/>
          </w:tcPr>
          <w:p w14:paraId="29C819BA" w14:textId="77777777" w:rsidR="00EA2A9F" w:rsidRDefault="0078052B" w:rsidP="00EA2A9F">
            <w:pPr>
              <w:spacing w:after="0" w:line="240" w:lineRule="auto"/>
              <w:rPr>
                <w:rFonts w:cs="Calibri"/>
                <w:i/>
                <w:iCs/>
                <w:color w:val="000000"/>
              </w:rPr>
            </w:pPr>
            <w:r>
              <w:rPr>
                <w:rFonts w:cs="Calibri"/>
                <w:i/>
                <w:iCs/>
                <w:color w:val="000000"/>
              </w:rPr>
              <w:t>Neuropsicologia</w:t>
            </w:r>
          </w:p>
        </w:tc>
        <w:tc>
          <w:tcPr>
            <w:tcW w:w="5430" w:type="dxa"/>
            <w:gridSpan w:val="8"/>
            <w:tcBorders>
              <w:top w:val="nil"/>
              <w:left w:val="nil"/>
              <w:bottom w:val="nil"/>
              <w:right w:val="nil"/>
            </w:tcBorders>
            <w:noWrap/>
            <w:vAlign w:val="bottom"/>
          </w:tcPr>
          <w:p w14:paraId="7C8FB408" w14:textId="77777777" w:rsidR="00EA2A9F" w:rsidRDefault="0078052B" w:rsidP="00EA2A9F">
            <w:pPr>
              <w:spacing w:after="0" w:line="240" w:lineRule="auto"/>
              <w:rPr>
                <w:rFonts w:cs="Calibri"/>
                <w:color w:val="000000"/>
              </w:rPr>
            </w:pPr>
            <w:r>
              <w:rPr>
                <w:rFonts w:cs="Calibri"/>
                <w:color w:val="000000"/>
              </w:rPr>
              <w:t>Master di Riabilitazione neurologica, Verona</w:t>
            </w:r>
          </w:p>
        </w:tc>
      </w:tr>
      <w:tr w:rsidR="00EA2A9F" w14:paraId="386DC98D"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3AA688F4" w14:textId="77777777" w:rsidR="00EA2A9F" w:rsidRDefault="00EA2A9F" w:rsidP="00EA2A9F">
            <w:pPr>
              <w:spacing w:after="0" w:line="240" w:lineRule="auto"/>
              <w:rPr>
                <w:rFonts w:cs="Calibri"/>
                <w:color w:val="000000"/>
              </w:rPr>
            </w:pPr>
            <w:r>
              <w:rPr>
                <w:rFonts w:cs="Calibri"/>
                <w:color w:val="000000"/>
              </w:rPr>
              <w:t>2018- 2023</w:t>
            </w:r>
          </w:p>
        </w:tc>
        <w:tc>
          <w:tcPr>
            <w:tcW w:w="3073" w:type="dxa"/>
            <w:gridSpan w:val="4"/>
            <w:tcBorders>
              <w:top w:val="nil"/>
              <w:left w:val="nil"/>
              <w:bottom w:val="nil"/>
              <w:right w:val="nil"/>
            </w:tcBorders>
            <w:noWrap/>
            <w:vAlign w:val="bottom"/>
            <w:hideMark/>
          </w:tcPr>
          <w:p w14:paraId="21E0C405" w14:textId="77777777" w:rsidR="00EA2A9F" w:rsidRDefault="00EA2A9F" w:rsidP="00EA2A9F">
            <w:pPr>
              <w:spacing w:after="0" w:line="240" w:lineRule="auto"/>
              <w:rPr>
                <w:rFonts w:cs="Calibri"/>
                <w:i/>
                <w:iCs/>
                <w:color w:val="000000"/>
              </w:rPr>
            </w:pPr>
            <w:r>
              <w:rPr>
                <w:rFonts w:cs="Calibri"/>
                <w:i/>
                <w:iCs/>
                <w:color w:val="000000"/>
              </w:rPr>
              <w:t xml:space="preserve">Neuroscienze Sociali (M/PSI02), </w:t>
            </w:r>
          </w:p>
        </w:tc>
        <w:tc>
          <w:tcPr>
            <w:tcW w:w="5430" w:type="dxa"/>
            <w:gridSpan w:val="8"/>
            <w:tcBorders>
              <w:top w:val="nil"/>
              <w:left w:val="nil"/>
              <w:bottom w:val="nil"/>
              <w:right w:val="nil"/>
            </w:tcBorders>
            <w:noWrap/>
            <w:vAlign w:val="bottom"/>
            <w:hideMark/>
          </w:tcPr>
          <w:p w14:paraId="46CCC351" w14:textId="77777777" w:rsidR="00EA2A9F" w:rsidRDefault="00EA2A9F" w:rsidP="00EA2A9F">
            <w:pPr>
              <w:spacing w:after="0" w:line="240" w:lineRule="auto"/>
              <w:rPr>
                <w:rFonts w:cs="Calibri"/>
                <w:color w:val="000000"/>
              </w:rPr>
            </w:pPr>
            <w:r>
              <w:rPr>
                <w:rFonts w:cs="Calibri"/>
                <w:color w:val="000000"/>
              </w:rPr>
              <w:t>Corso di laurea Magistrale in Psicologia per la formazione</w:t>
            </w:r>
          </w:p>
        </w:tc>
      </w:tr>
      <w:tr w:rsidR="00EA2A9F" w14:paraId="21C0ACCD" w14:textId="77777777" w:rsidTr="00E842FC">
        <w:trPr>
          <w:gridAfter w:val="3"/>
          <w:wAfter w:w="210" w:type="dxa"/>
          <w:trHeight w:val="564"/>
        </w:trPr>
        <w:tc>
          <w:tcPr>
            <w:tcW w:w="1204" w:type="dxa"/>
            <w:gridSpan w:val="2"/>
            <w:tcBorders>
              <w:top w:val="nil"/>
              <w:left w:val="nil"/>
              <w:bottom w:val="nil"/>
              <w:right w:val="nil"/>
            </w:tcBorders>
            <w:noWrap/>
            <w:vAlign w:val="bottom"/>
            <w:hideMark/>
          </w:tcPr>
          <w:p w14:paraId="66D9F8DE" w14:textId="77777777" w:rsidR="00EA2A9F" w:rsidRDefault="00EA2A9F" w:rsidP="00EA2A9F">
            <w:pPr>
              <w:spacing w:after="0" w:line="240" w:lineRule="auto"/>
              <w:rPr>
                <w:rFonts w:cs="Calibri"/>
                <w:color w:val="000000"/>
              </w:rPr>
            </w:pPr>
            <w:r>
              <w:rPr>
                <w:rFonts w:cs="Calibri"/>
                <w:color w:val="000000"/>
              </w:rPr>
              <w:t>2015-Oggi</w:t>
            </w:r>
          </w:p>
        </w:tc>
        <w:tc>
          <w:tcPr>
            <w:tcW w:w="3073" w:type="dxa"/>
            <w:gridSpan w:val="4"/>
            <w:tcBorders>
              <w:top w:val="nil"/>
              <w:left w:val="nil"/>
              <w:bottom w:val="nil"/>
              <w:right w:val="nil"/>
            </w:tcBorders>
            <w:vAlign w:val="bottom"/>
            <w:hideMark/>
          </w:tcPr>
          <w:p w14:paraId="532D43E6" w14:textId="77777777" w:rsidR="00EA2A9F" w:rsidRDefault="00EA2A9F" w:rsidP="00EA2A9F">
            <w:pPr>
              <w:spacing w:after="0" w:line="240" w:lineRule="auto"/>
              <w:rPr>
                <w:rFonts w:cs="Calibri"/>
                <w:i/>
                <w:iCs/>
                <w:color w:val="000000"/>
              </w:rPr>
            </w:pPr>
            <w:r>
              <w:rPr>
                <w:rFonts w:cs="Calibri"/>
                <w:i/>
                <w:iCs/>
                <w:color w:val="000000"/>
              </w:rPr>
              <w:t>Neuropsicologia (dal 2019 Neuropsicologia Clinica)</w:t>
            </w:r>
          </w:p>
        </w:tc>
        <w:tc>
          <w:tcPr>
            <w:tcW w:w="3620" w:type="dxa"/>
            <w:gridSpan w:val="6"/>
            <w:tcBorders>
              <w:top w:val="nil"/>
              <w:left w:val="nil"/>
              <w:bottom w:val="nil"/>
              <w:right w:val="nil"/>
            </w:tcBorders>
            <w:noWrap/>
            <w:vAlign w:val="bottom"/>
            <w:hideMark/>
          </w:tcPr>
          <w:p w14:paraId="0A92B3F0" w14:textId="77777777" w:rsidR="00EA2A9F" w:rsidRDefault="00EA2A9F" w:rsidP="00EA2A9F">
            <w:pPr>
              <w:spacing w:after="0" w:line="240" w:lineRule="auto"/>
              <w:rPr>
                <w:rFonts w:cs="Calibri"/>
                <w:color w:val="000000"/>
              </w:rPr>
            </w:pPr>
            <w:r>
              <w:rPr>
                <w:rFonts w:cs="Calibri"/>
                <w:color w:val="000000"/>
              </w:rPr>
              <w:t>Corso di aurea triennale Fisioterapia</w:t>
            </w:r>
          </w:p>
        </w:tc>
        <w:tc>
          <w:tcPr>
            <w:tcW w:w="905" w:type="dxa"/>
            <w:tcBorders>
              <w:top w:val="nil"/>
              <w:left w:val="nil"/>
              <w:bottom w:val="nil"/>
              <w:right w:val="nil"/>
            </w:tcBorders>
            <w:noWrap/>
            <w:vAlign w:val="bottom"/>
            <w:hideMark/>
          </w:tcPr>
          <w:p w14:paraId="390DA873" w14:textId="77777777" w:rsidR="00EA2A9F" w:rsidRDefault="00EA2A9F" w:rsidP="00EA2A9F">
            <w:pPr>
              <w:spacing w:after="0" w:line="240" w:lineRule="auto"/>
              <w:rPr>
                <w:rFonts w:cs="Calibri"/>
                <w:color w:val="000000"/>
              </w:rPr>
            </w:pPr>
          </w:p>
        </w:tc>
        <w:tc>
          <w:tcPr>
            <w:tcW w:w="905" w:type="dxa"/>
            <w:tcBorders>
              <w:top w:val="nil"/>
              <w:left w:val="nil"/>
              <w:bottom w:val="nil"/>
              <w:right w:val="nil"/>
            </w:tcBorders>
            <w:noWrap/>
            <w:vAlign w:val="bottom"/>
            <w:hideMark/>
          </w:tcPr>
          <w:p w14:paraId="5C040856" w14:textId="77777777" w:rsidR="00EA2A9F" w:rsidRDefault="00EA2A9F" w:rsidP="00EA2A9F">
            <w:pPr>
              <w:spacing w:after="0" w:line="240" w:lineRule="auto"/>
              <w:rPr>
                <w:rFonts w:ascii="Times New Roman" w:hAnsi="Times New Roman"/>
                <w:sz w:val="20"/>
                <w:szCs w:val="20"/>
              </w:rPr>
            </w:pPr>
          </w:p>
        </w:tc>
      </w:tr>
      <w:tr w:rsidR="00EA2A9F" w14:paraId="405B37D0" w14:textId="77777777" w:rsidTr="00E842FC">
        <w:trPr>
          <w:gridAfter w:val="3"/>
          <w:wAfter w:w="210" w:type="dxa"/>
          <w:trHeight w:val="564"/>
        </w:trPr>
        <w:tc>
          <w:tcPr>
            <w:tcW w:w="1204" w:type="dxa"/>
            <w:gridSpan w:val="2"/>
            <w:tcBorders>
              <w:top w:val="nil"/>
              <w:left w:val="nil"/>
              <w:bottom w:val="nil"/>
              <w:right w:val="nil"/>
            </w:tcBorders>
            <w:noWrap/>
            <w:vAlign w:val="bottom"/>
            <w:hideMark/>
          </w:tcPr>
          <w:p w14:paraId="77B1FAFA" w14:textId="77777777" w:rsidR="00EA2A9F" w:rsidRDefault="00EA2A9F" w:rsidP="00EA2A9F">
            <w:pPr>
              <w:spacing w:after="0" w:line="240" w:lineRule="auto"/>
              <w:rPr>
                <w:rFonts w:cs="Calibri"/>
                <w:color w:val="000000"/>
              </w:rPr>
            </w:pPr>
            <w:r>
              <w:rPr>
                <w:rFonts w:cs="Calibri"/>
                <w:color w:val="000000"/>
              </w:rPr>
              <w:t>2015-Oggi</w:t>
            </w:r>
          </w:p>
        </w:tc>
        <w:tc>
          <w:tcPr>
            <w:tcW w:w="3073" w:type="dxa"/>
            <w:gridSpan w:val="4"/>
            <w:tcBorders>
              <w:top w:val="nil"/>
              <w:left w:val="nil"/>
              <w:bottom w:val="nil"/>
              <w:right w:val="nil"/>
            </w:tcBorders>
            <w:vAlign w:val="bottom"/>
            <w:hideMark/>
          </w:tcPr>
          <w:p w14:paraId="01F6461B" w14:textId="77777777" w:rsidR="00EA2A9F" w:rsidRDefault="00EA2A9F" w:rsidP="00EA2A9F">
            <w:pPr>
              <w:spacing w:after="0" w:line="240" w:lineRule="auto"/>
              <w:rPr>
                <w:rFonts w:cs="Calibri"/>
                <w:i/>
                <w:iCs/>
                <w:color w:val="000000"/>
              </w:rPr>
            </w:pPr>
            <w:r>
              <w:rPr>
                <w:rFonts w:cs="Calibri"/>
                <w:i/>
                <w:iCs/>
                <w:color w:val="000000"/>
              </w:rPr>
              <w:t xml:space="preserve">Psicobiologia Neuroscienze e contesti educative </w:t>
            </w:r>
          </w:p>
        </w:tc>
        <w:tc>
          <w:tcPr>
            <w:tcW w:w="4525" w:type="dxa"/>
            <w:gridSpan w:val="7"/>
            <w:tcBorders>
              <w:top w:val="nil"/>
              <w:left w:val="nil"/>
              <w:bottom w:val="nil"/>
              <w:right w:val="nil"/>
            </w:tcBorders>
            <w:noWrap/>
            <w:vAlign w:val="bottom"/>
            <w:hideMark/>
          </w:tcPr>
          <w:p w14:paraId="5FEC21E5" w14:textId="77777777" w:rsidR="00EA2A9F" w:rsidRDefault="00EA2A9F" w:rsidP="00EA2A9F">
            <w:pPr>
              <w:spacing w:after="0" w:line="240" w:lineRule="auto"/>
              <w:rPr>
                <w:rFonts w:cs="Calibri"/>
                <w:color w:val="000000"/>
              </w:rPr>
            </w:pPr>
            <w:r>
              <w:rPr>
                <w:rFonts w:cs="Calibri"/>
                <w:color w:val="000000"/>
              </w:rPr>
              <w:t>Corso di laurea Magistale in Scienze Pedagogiche</w:t>
            </w:r>
          </w:p>
        </w:tc>
        <w:tc>
          <w:tcPr>
            <w:tcW w:w="905" w:type="dxa"/>
            <w:tcBorders>
              <w:top w:val="nil"/>
              <w:left w:val="nil"/>
              <w:bottom w:val="nil"/>
              <w:right w:val="nil"/>
            </w:tcBorders>
            <w:noWrap/>
            <w:vAlign w:val="bottom"/>
            <w:hideMark/>
          </w:tcPr>
          <w:p w14:paraId="00DD2EDB" w14:textId="77777777" w:rsidR="00EA2A9F" w:rsidRDefault="00EA2A9F" w:rsidP="00EA2A9F">
            <w:pPr>
              <w:spacing w:after="0" w:line="240" w:lineRule="auto"/>
              <w:rPr>
                <w:rFonts w:cs="Calibri"/>
                <w:color w:val="000000"/>
              </w:rPr>
            </w:pPr>
          </w:p>
        </w:tc>
      </w:tr>
      <w:tr w:rsidR="00EA2A9F" w14:paraId="29BEAA20"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0678FF82" w14:textId="77777777" w:rsidR="00EA2A9F" w:rsidRDefault="00EA2A9F" w:rsidP="00EA2A9F">
            <w:pPr>
              <w:spacing w:after="0" w:line="240" w:lineRule="auto"/>
              <w:rPr>
                <w:rFonts w:cs="Calibri"/>
                <w:color w:val="000000"/>
              </w:rPr>
            </w:pPr>
            <w:r>
              <w:rPr>
                <w:rFonts w:cs="Calibri"/>
                <w:color w:val="000000"/>
              </w:rPr>
              <w:t>2015-Oggi</w:t>
            </w:r>
          </w:p>
        </w:tc>
        <w:tc>
          <w:tcPr>
            <w:tcW w:w="3073" w:type="dxa"/>
            <w:gridSpan w:val="4"/>
            <w:tcBorders>
              <w:top w:val="nil"/>
              <w:left w:val="nil"/>
              <w:bottom w:val="nil"/>
              <w:right w:val="nil"/>
            </w:tcBorders>
            <w:noWrap/>
            <w:vAlign w:val="bottom"/>
            <w:hideMark/>
          </w:tcPr>
          <w:p w14:paraId="6AEECE1A" w14:textId="77777777" w:rsidR="00EA2A9F" w:rsidRDefault="00EA2A9F" w:rsidP="00EA2A9F">
            <w:pPr>
              <w:spacing w:after="0" w:line="240" w:lineRule="auto"/>
              <w:rPr>
                <w:rFonts w:cs="Calibri"/>
                <w:i/>
                <w:iCs/>
                <w:color w:val="000000"/>
              </w:rPr>
            </w:pPr>
            <w:r>
              <w:rPr>
                <w:rFonts w:cs="Calibri"/>
                <w:i/>
                <w:iCs/>
                <w:color w:val="000000"/>
              </w:rPr>
              <w:t xml:space="preserve">Fondamenti di Neuroscienze </w:t>
            </w:r>
          </w:p>
        </w:tc>
        <w:tc>
          <w:tcPr>
            <w:tcW w:w="4525" w:type="dxa"/>
            <w:gridSpan w:val="7"/>
            <w:tcBorders>
              <w:top w:val="nil"/>
              <w:left w:val="nil"/>
              <w:bottom w:val="nil"/>
              <w:right w:val="nil"/>
            </w:tcBorders>
            <w:noWrap/>
            <w:vAlign w:val="bottom"/>
            <w:hideMark/>
          </w:tcPr>
          <w:p w14:paraId="6665BE45" w14:textId="77777777" w:rsidR="00EA2A9F" w:rsidRDefault="00EA2A9F" w:rsidP="00EA2A9F">
            <w:pPr>
              <w:spacing w:after="0" w:line="240" w:lineRule="auto"/>
              <w:rPr>
                <w:rFonts w:cs="Calibri"/>
                <w:color w:val="000000"/>
              </w:rPr>
            </w:pPr>
            <w:r>
              <w:rPr>
                <w:rFonts w:cs="Calibri"/>
                <w:color w:val="000000"/>
              </w:rPr>
              <w:t>Corso di laurea Magistale in Scienze Filosofiche</w:t>
            </w:r>
          </w:p>
        </w:tc>
        <w:tc>
          <w:tcPr>
            <w:tcW w:w="905" w:type="dxa"/>
            <w:tcBorders>
              <w:top w:val="nil"/>
              <w:left w:val="nil"/>
              <w:bottom w:val="nil"/>
              <w:right w:val="nil"/>
            </w:tcBorders>
            <w:noWrap/>
            <w:vAlign w:val="bottom"/>
            <w:hideMark/>
          </w:tcPr>
          <w:p w14:paraId="68413C99" w14:textId="77777777" w:rsidR="00EA2A9F" w:rsidRDefault="00EA2A9F" w:rsidP="00EA2A9F">
            <w:pPr>
              <w:spacing w:after="0" w:line="240" w:lineRule="auto"/>
              <w:rPr>
                <w:rFonts w:cs="Calibri"/>
                <w:color w:val="000000"/>
              </w:rPr>
            </w:pPr>
          </w:p>
        </w:tc>
      </w:tr>
      <w:tr w:rsidR="00EA2A9F" w14:paraId="7E1A06BF"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129160B9" w14:textId="77777777" w:rsidR="00EA2A9F" w:rsidRDefault="00EA2A9F" w:rsidP="00EA2A9F">
            <w:pPr>
              <w:spacing w:after="0" w:line="240" w:lineRule="auto"/>
              <w:rPr>
                <w:rFonts w:cs="Calibri"/>
                <w:color w:val="000000"/>
              </w:rPr>
            </w:pPr>
            <w:r>
              <w:rPr>
                <w:rFonts w:cs="Calibri"/>
                <w:color w:val="000000"/>
              </w:rPr>
              <w:t>2015-Oggi</w:t>
            </w:r>
          </w:p>
        </w:tc>
        <w:tc>
          <w:tcPr>
            <w:tcW w:w="3073" w:type="dxa"/>
            <w:gridSpan w:val="4"/>
            <w:tcBorders>
              <w:top w:val="nil"/>
              <w:left w:val="nil"/>
              <w:bottom w:val="nil"/>
              <w:right w:val="nil"/>
            </w:tcBorders>
            <w:noWrap/>
            <w:vAlign w:val="bottom"/>
            <w:hideMark/>
          </w:tcPr>
          <w:p w14:paraId="6E385D8A" w14:textId="77777777" w:rsidR="00EA2A9F" w:rsidRDefault="00EA2A9F" w:rsidP="00EA2A9F">
            <w:pPr>
              <w:spacing w:after="0" w:line="240" w:lineRule="auto"/>
              <w:rPr>
                <w:rFonts w:cs="Calibri"/>
                <w:i/>
                <w:iCs/>
                <w:color w:val="000000"/>
              </w:rPr>
            </w:pPr>
            <w:r>
              <w:rPr>
                <w:rFonts w:cs="Calibri"/>
                <w:i/>
                <w:iCs/>
                <w:color w:val="000000"/>
              </w:rPr>
              <w:t>Neuroplasticit</w:t>
            </w:r>
            <w:r>
              <w:rPr>
                <w:rFonts w:ascii="Times New Roman" w:hAnsi="Times New Roman"/>
                <w:i/>
                <w:iCs/>
                <w:color w:val="000000"/>
              </w:rPr>
              <w:t>à</w:t>
            </w:r>
            <w:r>
              <w:rPr>
                <w:rFonts w:cs="Calibri"/>
                <w:i/>
                <w:iCs/>
                <w:color w:val="000000"/>
              </w:rPr>
              <w:t xml:space="preserve"> ed educazione </w:t>
            </w:r>
          </w:p>
        </w:tc>
        <w:tc>
          <w:tcPr>
            <w:tcW w:w="5430" w:type="dxa"/>
            <w:gridSpan w:val="8"/>
            <w:tcBorders>
              <w:top w:val="nil"/>
              <w:left w:val="nil"/>
              <w:bottom w:val="nil"/>
              <w:right w:val="nil"/>
            </w:tcBorders>
            <w:noWrap/>
            <w:vAlign w:val="bottom"/>
            <w:hideMark/>
          </w:tcPr>
          <w:p w14:paraId="03696A27" w14:textId="77777777" w:rsidR="00EA2A9F" w:rsidRDefault="00EA2A9F" w:rsidP="00EA2A9F">
            <w:pPr>
              <w:spacing w:after="0" w:line="240" w:lineRule="auto"/>
              <w:rPr>
                <w:rFonts w:cs="Calibri"/>
                <w:color w:val="000000"/>
              </w:rPr>
            </w:pPr>
            <w:r w:rsidRPr="004F2E45">
              <w:rPr>
                <w:rFonts w:hAnsi="Times New Roman" w:cs="Calibri"/>
                <w:color w:val="000000"/>
              </w:rPr>
              <w:t>Master Educatore esperto per le disabilit</w:t>
            </w:r>
            <w:r w:rsidRPr="004F2E45">
              <w:rPr>
                <w:rFonts w:hAnsi="Times New Roman" w:cs="Calibri"/>
                <w:color w:val="000000"/>
              </w:rPr>
              <w:t>à</w:t>
            </w:r>
            <w:r w:rsidRPr="004F2E45">
              <w:rPr>
                <w:rFonts w:hAnsi="Times New Roman" w:cs="Calibri"/>
                <w:color w:val="000000"/>
              </w:rPr>
              <w:t xml:space="preserve"> sensoriali</w:t>
            </w:r>
          </w:p>
        </w:tc>
      </w:tr>
      <w:tr w:rsidR="00EA2A9F" w14:paraId="0BFCEDC3" w14:textId="77777777" w:rsidTr="00E842FC">
        <w:trPr>
          <w:gridAfter w:val="3"/>
          <w:wAfter w:w="210" w:type="dxa"/>
          <w:trHeight w:val="564"/>
        </w:trPr>
        <w:tc>
          <w:tcPr>
            <w:tcW w:w="1204" w:type="dxa"/>
            <w:gridSpan w:val="2"/>
            <w:tcBorders>
              <w:top w:val="nil"/>
              <w:left w:val="nil"/>
              <w:bottom w:val="nil"/>
              <w:right w:val="nil"/>
            </w:tcBorders>
            <w:noWrap/>
            <w:vAlign w:val="bottom"/>
            <w:hideMark/>
          </w:tcPr>
          <w:p w14:paraId="4781D083" w14:textId="77777777" w:rsidR="00EA2A9F" w:rsidRDefault="00EA2A9F" w:rsidP="00EA2A9F">
            <w:pPr>
              <w:spacing w:after="0" w:line="240" w:lineRule="auto"/>
              <w:rPr>
                <w:rFonts w:cs="Calibri"/>
                <w:color w:val="000000"/>
              </w:rPr>
            </w:pPr>
            <w:r>
              <w:rPr>
                <w:rFonts w:cs="Calibri"/>
                <w:color w:val="000000"/>
              </w:rPr>
              <w:t>2019-Oggi</w:t>
            </w:r>
          </w:p>
        </w:tc>
        <w:tc>
          <w:tcPr>
            <w:tcW w:w="3073" w:type="dxa"/>
            <w:gridSpan w:val="4"/>
            <w:tcBorders>
              <w:top w:val="nil"/>
              <w:left w:val="nil"/>
              <w:bottom w:val="nil"/>
              <w:right w:val="nil"/>
            </w:tcBorders>
            <w:vAlign w:val="bottom"/>
            <w:hideMark/>
          </w:tcPr>
          <w:p w14:paraId="5A2906A2" w14:textId="77777777" w:rsidR="00EA2A9F" w:rsidRDefault="00EA2A9F" w:rsidP="00EA2A9F">
            <w:pPr>
              <w:spacing w:after="0" w:line="240" w:lineRule="auto"/>
              <w:rPr>
                <w:rFonts w:cs="Calibri"/>
                <w:i/>
                <w:iCs/>
                <w:color w:val="000000"/>
              </w:rPr>
            </w:pPr>
            <w:r>
              <w:rPr>
                <w:rFonts w:cs="Calibri"/>
                <w:i/>
                <w:iCs/>
                <w:color w:val="000000"/>
              </w:rPr>
              <w:t>Metodologia della fisioterapia delle funzioni cognitive (MED48)</w:t>
            </w:r>
          </w:p>
        </w:tc>
        <w:tc>
          <w:tcPr>
            <w:tcW w:w="3620" w:type="dxa"/>
            <w:gridSpan w:val="6"/>
            <w:tcBorders>
              <w:top w:val="nil"/>
              <w:left w:val="nil"/>
              <w:bottom w:val="nil"/>
              <w:right w:val="nil"/>
            </w:tcBorders>
            <w:noWrap/>
            <w:vAlign w:val="bottom"/>
            <w:hideMark/>
          </w:tcPr>
          <w:p w14:paraId="72F054E8" w14:textId="77777777" w:rsidR="00EA2A9F" w:rsidRDefault="00EA2A9F" w:rsidP="00EA2A9F">
            <w:pPr>
              <w:spacing w:after="0" w:line="240" w:lineRule="auto"/>
              <w:rPr>
                <w:rFonts w:cs="Calibri"/>
                <w:color w:val="000000"/>
              </w:rPr>
            </w:pPr>
            <w:r>
              <w:rPr>
                <w:rFonts w:cs="Calibri"/>
                <w:color w:val="000000"/>
              </w:rPr>
              <w:t>Corso di aurea triennale Fisioterapia</w:t>
            </w:r>
          </w:p>
        </w:tc>
        <w:tc>
          <w:tcPr>
            <w:tcW w:w="905" w:type="dxa"/>
            <w:tcBorders>
              <w:top w:val="nil"/>
              <w:left w:val="nil"/>
              <w:bottom w:val="nil"/>
              <w:right w:val="nil"/>
            </w:tcBorders>
            <w:noWrap/>
            <w:vAlign w:val="bottom"/>
            <w:hideMark/>
          </w:tcPr>
          <w:p w14:paraId="08F6433E" w14:textId="77777777" w:rsidR="00EA2A9F" w:rsidRDefault="00EA2A9F" w:rsidP="00EA2A9F">
            <w:pPr>
              <w:spacing w:after="0" w:line="240" w:lineRule="auto"/>
              <w:rPr>
                <w:rFonts w:cs="Calibri"/>
                <w:color w:val="000000"/>
              </w:rPr>
            </w:pPr>
          </w:p>
        </w:tc>
        <w:tc>
          <w:tcPr>
            <w:tcW w:w="905" w:type="dxa"/>
            <w:tcBorders>
              <w:top w:val="nil"/>
              <w:left w:val="nil"/>
              <w:bottom w:val="nil"/>
              <w:right w:val="nil"/>
            </w:tcBorders>
            <w:noWrap/>
            <w:vAlign w:val="bottom"/>
            <w:hideMark/>
          </w:tcPr>
          <w:p w14:paraId="6A7E57D8" w14:textId="77777777" w:rsidR="00EA2A9F" w:rsidRDefault="00EA2A9F" w:rsidP="00EA2A9F">
            <w:pPr>
              <w:spacing w:after="0" w:line="240" w:lineRule="auto"/>
              <w:rPr>
                <w:rFonts w:ascii="Times New Roman" w:hAnsi="Times New Roman"/>
                <w:sz w:val="20"/>
                <w:szCs w:val="20"/>
              </w:rPr>
            </w:pPr>
          </w:p>
        </w:tc>
      </w:tr>
      <w:tr w:rsidR="00EA2A9F" w14:paraId="27071744"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013A01B9" w14:textId="77777777" w:rsidR="00EA2A9F" w:rsidRDefault="00EA2A9F" w:rsidP="00EA2A9F">
            <w:pPr>
              <w:spacing w:after="0" w:line="240" w:lineRule="auto"/>
              <w:rPr>
                <w:rFonts w:cs="Calibri"/>
                <w:color w:val="000000"/>
              </w:rPr>
            </w:pPr>
            <w:r>
              <w:rPr>
                <w:rFonts w:cs="Calibri"/>
                <w:color w:val="000000"/>
              </w:rPr>
              <w:t>2020-2021</w:t>
            </w:r>
          </w:p>
        </w:tc>
        <w:tc>
          <w:tcPr>
            <w:tcW w:w="3073" w:type="dxa"/>
            <w:gridSpan w:val="4"/>
            <w:tcBorders>
              <w:top w:val="nil"/>
              <w:left w:val="nil"/>
              <w:bottom w:val="nil"/>
              <w:right w:val="nil"/>
            </w:tcBorders>
            <w:noWrap/>
            <w:vAlign w:val="bottom"/>
            <w:hideMark/>
          </w:tcPr>
          <w:p w14:paraId="2960CC4F" w14:textId="77777777" w:rsidR="00EA2A9F" w:rsidRDefault="00EA2A9F" w:rsidP="00EA2A9F">
            <w:pPr>
              <w:spacing w:after="0" w:line="240" w:lineRule="auto"/>
              <w:rPr>
                <w:rFonts w:cs="Calibri"/>
                <w:i/>
                <w:iCs/>
                <w:color w:val="000000"/>
              </w:rPr>
            </w:pPr>
            <w:r>
              <w:rPr>
                <w:rFonts w:cs="Calibri"/>
                <w:i/>
                <w:iCs/>
                <w:color w:val="000000"/>
              </w:rPr>
              <w:t>Psicobiologia e Disabilità</w:t>
            </w:r>
          </w:p>
        </w:tc>
        <w:tc>
          <w:tcPr>
            <w:tcW w:w="4525" w:type="dxa"/>
            <w:gridSpan w:val="7"/>
            <w:tcBorders>
              <w:top w:val="nil"/>
              <w:left w:val="nil"/>
              <w:bottom w:val="nil"/>
              <w:right w:val="nil"/>
            </w:tcBorders>
            <w:noWrap/>
            <w:vAlign w:val="bottom"/>
            <w:hideMark/>
          </w:tcPr>
          <w:p w14:paraId="018AABBA" w14:textId="77777777" w:rsidR="00EA2A9F" w:rsidRDefault="00EA2A9F" w:rsidP="00EA2A9F">
            <w:pPr>
              <w:spacing w:after="0" w:line="240" w:lineRule="auto"/>
              <w:rPr>
                <w:rFonts w:cs="Calibri"/>
                <w:color w:val="000000"/>
              </w:rPr>
            </w:pPr>
            <w:r>
              <w:rPr>
                <w:rFonts w:cs="Calibri"/>
                <w:color w:val="000000"/>
              </w:rPr>
              <w:t>Corso di laurea in scienze dell'educazione</w:t>
            </w:r>
          </w:p>
        </w:tc>
        <w:tc>
          <w:tcPr>
            <w:tcW w:w="905" w:type="dxa"/>
            <w:tcBorders>
              <w:top w:val="nil"/>
              <w:left w:val="nil"/>
              <w:bottom w:val="nil"/>
              <w:right w:val="nil"/>
            </w:tcBorders>
            <w:noWrap/>
            <w:vAlign w:val="bottom"/>
            <w:hideMark/>
          </w:tcPr>
          <w:p w14:paraId="3FEA9FF4" w14:textId="77777777" w:rsidR="00EA2A9F" w:rsidRDefault="00EA2A9F" w:rsidP="00EA2A9F">
            <w:pPr>
              <w:spacing w:after="0" w:line="240" w:lineRule="auto"/>
              <w:rPr>
                <w:rFonts w:cs="Calibri"/>
                <w:color w:val="000000"/>
              </w:rPr>
            </w:pPr>
          </w:p>
        </w:tc>
      </w:tr>
      <w:tr w:rsidR="00EA2A9F" w14:paraId="512A109A" w14:textId="77777777" w:rsidTr="00E842FC">
        <w:trPr>
          <w:gridAfter w:val="3"/>
          <w:wAfter w:w="210" w:type="dxa"/>
          <w:trHeight w:val="564"/>
        </w:trPr>
        <w:tc>
          <w:tcPr>
            <w:tcW w:w="1204" w:type="dxa"/>
            <w:gridSpan w:val="2"/>
            <w:tcBorders>
              <w:top w:val="nil"/>
              <w:left w:val="nil"/>
              <w:bottom w:val="nil"/>
              <w:right w:val="nil"/>
            </w:tcBorders>
            <w:noWrap/>
            <w:vAlign w:val="bottom"/>
            <w:hideMark/>
          </w:tcPr>
          <w:p w14:paraId="56145B33" w14:textId="77777777" w:rsidR="00EA2A9F" w:rsidRDefault="00EA2A9F" w:rsidP="00EA2A9F">
            <w:pPr>
              <w:spacing w:after="0" w:line="240" w:lineRule="auto"/>
              <w:rPr>
                <w:rFonts w:cs="Calibri"/>
                <w:color w:val="000000"/>
              </w:rPr>
            </w:pPr>
            <w:r>
              <w:rPr>
                <w:rFonts w:cs="Calibri"/>
                <w:color w:val="000000"/>
              </w:rPr>
              <w:lastRenderedPageBreak/>
              <w:t>2010-2018</w:t>
            </w:r>
          </w:p>
        </w:tc>
        <w:tc>
          <w:tcPr>
            <w:tcW w:w="3073" w:type="dxa"/>
            <w:gridSpan w:val="4"/>
            <w:tcBorders>
              <w:top w:val="nil"/>
              <w:left w:val="nil"/>
              <w:bottom w:val="nil"/>
              <w:right w:val="nil"/>
            </w:tcBorders>
            <w:vAlign w:val="bottom"/>
            <w:hideMark/>
          </w:tcPr>
          <w:p w14:paraId="65FBA903" w14:textId="77777777" w:rsidR="00EA2A9F" w:rsidRDefault="00EA2A9F" w:rsidP="00EA2A9F">
            <w:pPr>
              <w:spacing w:after="0" w:line="240" w:lineRule="auto"/>
              <w:rPr>
                <w:rFonts w:cs="Calibri"/>
                <w:i/>
                <w:iCs/>
                <w:color w:val="000000"/>
              </w:rPr>
            </w:pPr>
            <w:r>
              <w:rPr>
                <w:rFonts w:cs="Calibri"/>
                <w:i/>
                <w:iCs/>
                <w:color w:val="000000"/>
              </w:rPr>
              <w:t>Metodologia della Riabilitazione delle funzioni cognitive (MED48)</w:t>
            </w:r>
          </w:p>
        </w:tc>
        <w:tc>
          <w:tcPr>
            <w:tcW w:w="3620" w:type="dxa"/>
            <w:gridSpan w:val="6"/>
            <w:tcBorders>
              <w:top w:val="nil"/>
              <w:left w:val="nil"/>
              <w:bottom w:val="nil"/>
              <w:right w:val="nil"/>
            </w:tcBorders>
            <w:noWrap/>
            <w:vAlign w:val="bottom"/>
            <w:hideMark/>
          </w:tcPr>
          <w:p w14:paraId="028FD11A" w14:textId="77777777" w:rsidR="00EA2A9F" w:rsidRDefault="00EA2A9F" w:rsidP="00EA2A9F">
            <w:pPr>
              <w:spacing w:after="0" w:line="240" w:lineRule="auto"/>
              <w:rPr>
                <w:rFonts w:cs="Calibri"/>
                <w:color w:val="000000"/>
              </w:rPr>
            </w:pPr>
            <w:r>
              <w:rPr>
                <w:rFonts w:cs="Calibri"/>
                <w:color w:val="000000"/>
              </w:rPr>
              <w:t>Corso di laurea triennale Fisioterapia</w:t>
            </w:r>
          </w:p>
        </w:tc>
        <w:tc>
          <w:tcPr>
            <w:tcW w:w="905" w:type="dxa"/>
            <w:tcBorders>
              <w:top w:val="nil"/>
              <w:left w:val="nil"/>
              <w:bottom w:val="nil"/>
              <w:right w:val="nil"/>
            </w:tcBorders>
            <w:noWrap/>
            <w:vAlign w:val="bottom"/>
            <w:hideMark/>
          </w:tcPr>
          <w:p w14:paraId="62559355" w14:textId="77777777" w:rsidR="00EA2A9F" w:rsidRDefault="00EA2A9F" w:rsidP="00EA2A9F">
            <w:pPr>
              <w:spacing w:after="0" w:line="240" w:lineRule="auto"/>
              <w:rPr>
                <w:rFonts w:cs="Calibri"/>
                <w:color w:val="000000"/>
              </w:rPr>
            </w:pPr>
          </w:p>
        </w:tc>
        <w:tc>
          <w:tcPr>
            <w:tcW w:w="905" w:type="dxa"/>
            <w:tcBorders>
              <w:top w:val="nil"/>
              <w:left w:val="nil"/>
              <w:bottom w:val="nil"/>
              <w:right w:val="nil"/>
            </w:tcBorders>
            <w:noWrap/>
            <w:vAlign w:val="bottom"/>
            <w:hideMark/>
          </w:tcPr>
          <w:p w14:paraId="08020943" w14:textId="77777777" w:rsidR="00EA2A9F" w:rsidRDefault="00EA2A9F" w:rsidP="00EA2A9F">
            <w:pPr>
              <w:spacing w:after="0" w:line="240" w:lineRule="auto"/>
              <w:rPr>
                <w:rFonts w:ascii="Times New Roman" w:hAnsi="Times New Roman"/>
                <w:sz w:val="20"/>
                <w:szCs w:val="20"/>
              </w:rPr>
            </w:pPr>
          </w:p>
        </w:tc>
      </w:tr>
      <w:tr w:rsidR="00EA2A9F" w14:paraId="5FE02347"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55CBC5CD" w14:textId="77777777" w:rsidR="00EA2A9F" w:rsidRDefault="00EA2A9F" w:rsidP="00EA2A9F">
            <w:pPr>
              <w:spacing w:after="0" w:line="240" w:lineRule="auto"/>
              <w:rPr>
                <w:rFonts w:cs="Calibri"/>
                <w:color w:val="000000"/>
              </w:rPr>
            </w:pPr>
            <w:r>
              <w:rPr>
                <w:rFonts w:cs="Calibri"/>
                <w:color w:val="000000"/>
              </w:rPr>
              <w:t>2012-2016</w:t>
            </w:r>
          </w:p>
        </w:tc>
        <w:tc>
          <w:tcPr>
            <w:tcW w:w="3073" w:type="dxa"/>
            <w:gridSpan w:val="4"/>
            <w:tcBorders>
              <w:top w:val="nil"/>
              <w:left w:val="nil"/>
              <w:bottom w:val="nil"/>
              <w:right w:val="nil"/>
            </w:tcBorders>
            <w:noWrap/>
            <w:vAlign w:val="bottom"/>
            <w:hideMark/>
          </w:tcPr>
          <w:p w14:paraId="05702BDB" w14:textId="77777777" w:rsidR="00EA2A9F" w:rsidRDefault="00EA2A9F" w:rsidP="00EA2A9F">
            <w:pPr>
              <w:spacing w:after="0" w:line="240" w:lineRule="auto"/>
              <w:rPr>
                <w:rFonts w:cs="Calibri"/>
                <w:i/>
                <w:iCs/>
                <w:color w:val="000000"/>
              </w:rPr>
            </w:pPr>
            <w:r>
              <w:rPr>
                <w:rFonts w:cs="Calibri"/>
                <w:i/>
                <w:iCs/>
                <w:color w:val="000000"/>
              </w:rPr>
              <w:t>Psicobiologia e Disabilità</w:t>
            </w:r>
          </w:p>
        </w:tc>
        <w:tc>
          <w:tcPr>
            <w:tcW w:w="4525" w:type="dxa"/>
            <w:gridSpan w:val="7"/>
            <w:tcBorders>
              <w:top w:val="nil"/>
              <w:left w:val="nil"/>
              <w:bottom w:val="nil"/>
              <w:right w:val="nil"/>
            </w:tcBorders>
            <w:noWrap/>
            <w:vAlign w:val="bottom"/>
            <w:hideMark/>
          </w:tcPr>
          <w:p w14:paraId="3B4F36FE" w14:textId="77777777" w:rsidR="00EA2A9F" w:rsidRDefault="00EA2A9F" w:rsidP="00EA2A9F">
            <w:pPr>
              <w:spacing w:after="0" w:line="240" w:lineRule="auto"/>
              <w:rPr>
                <w:rFonts w:cs="Calibri"/>
                <w:color w:val="000000"/>
              </w:rPr>
            </w:pPr>
            <w:r>
              <w:rPr>
                <w:rFonts w:cs="Calibri"/>
                <w:color w:val="000000"/>
              </w:rPr>
              <w:t>Corso di laurea in scienze dell'educazione</w:t>
            </w:r>
          </w:p>
        </w:tc>
        <w:tc>
          <w:tcPr>
            <w:tcW w:w="905" w:type="dxa"/>
            <w:tcBorders>
              <w:top w:val="nil"/>
              <w:left w:val="nil"/>
              <w:bottom w:val="nil"/>
              <w:right w:val="nil"/>
            </w:tcBorders>
            <w:noWrap/>
            <w:vAlign w:val="bottom"/>
            <w:hideMark/>
          </w:tcPr>
          <w:p w14:paraId="68FD7E38" w14:textId="77777777" w:rsidR="00EA2A9F" w:rsidRDefault="00EA2A9F" w:rsidP="00EA2A9F">
            <w:pPr>
              <w:spacing w:after="0" w:line="240" w:lineRule="auto"/>
              <w:rPr>
                <w:rFonts w:cs="Calibri"/>
                <w:color w:val="000000"/>
              </w:rPr>
            </w:pPr>
          </w:p>
        </w:tc>
      </w:tr>
      <w:tr w:rsidR="00EA2A9F" w14:paraId="478ACEB0"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34B63B14" w14:textId="77777777" w:rsidR="00EA2A9F" w:rsidRDefault="00EA2A9F" w:rsidP="00EA2A9F">
            <w:pPr>
              <w:spacing w:after="0" w:line="240" w:lineRule="auto"/>
              <w:rPr>
                <w:rFonts w:cs="Calibri"/>
                <w:color w:val="000000"/>
              </w:rPr>
            </w:pPr>
            <w:r>
              <w:rPr>
                <w:rFonts w:cs="Calibri"/>
                <w:color w:val="000000"/>
              </w:rPr>
              <w:t>2003-2013</w:t>
            </w:r>
          </w:p>
        </w:tc>
        <w:tc>
          <w:tcPr>
            <w:tcW w:w="3073" w:type="dxa"/>
            <w:gridSpan w:val="4"/>
            <w:tcBorders>
              <w:top w:val="nil"/>
              <w:left w:val="nil"/>
              <w:bottom w:val="nil"/>
              <w:right w:val="nil"/>
            </w:tcBorders>
            <w:noWrap/>
            <w:vAlign w:val="bottom"/>
            <w:hideMark/>
          </w:tcPr>
          <w:p w14:paraId="4E053167" w14:textId="77777777" w:rsidR="00EA2A9F" w:rsidRDefault="00EA2A9F" w:rsidP="00EA2A9F">
            <w:pPr>
              <w:spacing w:after="0" w:line="240" w:lineRule="auto"/>
              <w:rPr>
                <w:rFonts w:cs="Calibri"/>
                <w:i/>
                <w:iCs/>
                <w:color w:val="000000"/>
              </w:rPr>
            </w:pPr>
            <w:r>
              <w:rPr>
                <w:rFonts w:cs="Calibri"/>
                <w:i/>
                <w:iCs/>
                <w:color w:val="000000"/>
              </w:rPr>
              <w:t xml:space="preserve">Psicobiologia e Neuropsicologia </w:t>
            </w:r>
          </w:p>
        </w:tc>
        <w:tc>
          <w:tcPr>
            <w:tcW w:w="4525" w:type="dxa"/>
            <w:gridSpan w:val="7"/>
            <w:tcBorders>
              <w:top w:val="nil"/>
              <w:left w:val="nil"/>
              <w:bottom w:val="nil"/>
              <w:right w:val="nil"/>
            </w:tcBorders>
            <w:noWrap/>
            <w:vAlign w:val="bottom"/>
            <w:hideMark/>
          </w:tcPr>
          <w:p w14:paraId="38450CAB" w14:textId="77777777" w:rsidR="00EA2A9F" w:rsidRDefault="00EA2A9F" w:rsidP="00EA2A9F">
            <w:pPr>
              <w:spacing w:after="0" w:line="240" w:lineRule="auto"/>
              <w:rPr>
                <w:rFonts w:cs="Calibri"/>
                <w:color w:val="000000"/>
              </w:rPr>
            </w:pPr>
            <w:r>
              <w:rPr>
                <w:rFonts w:cs="Calibri"/>
                <w:color w:val="000000"/>
              </w:rPr>
              <w:t>Corso di laurea in scienze dell'educazione</w:t>
            </w:r>
          </w:p>
        </w:tc>
        <w:tc>
          <w:tcPr>
            <w:tcW w:w="905" w:type="dxa"/>
            <w:tcBorders>
              <w:top w:val="nil"/>
              <w:left w:val="nil"/>
              <w:bottom w:val="nil"/>
              <w:right w:val="nil"/>
            </w:tcBorders>
            <w:noWrap/>
            <w:vAlign w:val="bottom"/>
            <w:hideMark/>
          </w:tcPr>
          <w:p w14:paraId="4C03C434" w14:textId="77777777" w:rsidR="00EA2A9F" w:rsidRDefault="00EA2A9F" w:rsidP="00EA2A9F">
            <w:pPr>
              <w:spacing w:after="0" w:line="240" w:lineRule="auto"/>
              <w:rPr>
                <w:rFonts w:cs="Calibri"/>
                <w:color w:val="000000"/>
              </w:rPr>
            </w:pPr>
          </w:p>
        </w:tc>
      </w:tr>
      <w:tr w:rsidR="00EA2A9F" w14:paraId="74A2E8A9" w14:textId="77777777" w:rsidTr="00E842FC">
        <w:trPr>
          <w:gridAfter w:val="3"/>
          <w:wAfter w:w="210" w:type="dxa"/>
          <w:trHeight w:val="282"/>
        </w:trPr>
        <w:tc>
          <w:tcPr>
            <w:tcW w:w="1204" w:type="dxa"/>
            <w:gridSpan w:val="2"/>
            <w:tcBorders>
              <w:top w:val="nil"/>
              <w:left w:val="nil"/>
              <w:bottom w:val="nil"/>
              <w:right w:val="nil"/>
            </w:tcBorders>
            <w:noWrap/>
            <w:vAlign w:val="bottom"/>
            <w:hideMark/>
          </w:tcPr>
          <w:p w14:paraId="332820F0" w14:textId="77777777" w:rsidR="00EA2A9F" w:rsidRDefault="00EA2A9F" w:rsidP="00EA2A9F">
            <w:pPr>
              <w:spacing w:after="0" w:line="240" w:lineRule="auto"/>
              <w:rPr>
                <w:rFonts w:cs="Calibri"/>
                <w:color w:val="000000"/>
              </w:rPr>
            </w:pPr>
            <w:r>
              <w:rPr>
                <w:rFonts w:cs="Calibri"/>
                <w:color w:val="000000"/>
              </w:rPr>
              <w:t>2009-2011</w:t>
            </w:r>
          </w:p>
        </w:tc>
        <w:tc>
          <w:tcPr>
            <w:tcW w:w="3073" w:type="dxa"/>
            <w:gridSpan w:val="4"/>
            <w:tcBorders>
              <w:top w:val="nil"/>
              <w:left w:val="nil"/>
              <w:bottom w:val="nil"/>
              <w:right w:val="nil"/>
            </w:tcBorders>
            <w:noWrap/>
            <w:vAlign w:val="bottom"/>
            <w:hideMark/>
          </w:tcPr>
          <w:p w14:paraId="2584595A" w14:textId="77777777" w:rsidR="00EA2A9F" w:rsidRDefault="00EA2A9F" w:rsidP="00EA2A9F">
            <w:pPr>
              <w:spacing w:after="0" w:line="240" w:lineRule="auto"/>
              <w:rPr>
                <w:rFonts w:cs="Calibri"/>
                <w:i/>
                <w:iCs/>
                <w:color w:val="000000"/>
              </w:rPr>
            </w:pPr>
            <w:r>
              <w:rPr>
                <w:rFonts w:cs="Calibri"/>
                <w:i/>
                <w:iCs/>
                <w:color w:val="000000"/>
              </w:rPr>
              <w:t>Plasticit</w:t>
            </w:r>
            <w:r>
              <w:rPr>
                <w:rFonts w:ascii="Times New Roman" w:hAnsi="Times New Roman"/>
                <w:i/>
                <w:iCs/>
                <w:color w:val="000000"/>
              </w:rPr>
              <w:t>à</w:t>
            </w:r>
            <w:r>
              <w:rPr>
                <w:rFonts w:cs="Calibri"/>
                <w:i/>
                <w:iCs/>
                <w:color w:val="000000"/>
              </w:rPr>
              <w:t xml:space="preserve"> cerebrale </w:t>
            </w:r>
          </w:p>
        </w:tc>
        <w:tc>
          <w:tcPr>
            <w:tcW w:w="4525" w:type="dxa"/>
            <w:gridSpan w:val="7"/>
            <w:tcBorders>
              <w:top w:val="nil"/>
              <w:left w:val="nil"/>
              <w:bottom w:val="nil"/>
              <w:right w:val="nil"/>
            </w:tcBorders>
            <w:noWrap/>
            <w:vAlign w:val="bottom"/>
            <w:hideMark/>
          </w:tcPr>
          <w:p w14:paraId="61649414" w14:textId="77777777" w:rsidR="00EA2A9F" w:rsidRDefault="00EA2A9F" w:rsidP="00EA2A9F">
            <w:pPr>
              <w:spacing w:after="0" w:line="240" w:lineRule="auto"/>
              <w:rPr>
                <w:rFonts w:cs="Calibri"/>
                <w:color w:val="000000"/>
              </w:rPr>
            </w:pPr>
            <w:r>
              <w:rPr>
                <w:rFonts w:cs="Calibri"/>
                <w:color w:val="000000"/>
              </w:rPr>
              <w:t>Corso di laurea in scienze dell'educazione</w:t>
            </w:r>
          </w:p>
        </w:tc>
        <w:tc>
          <w:tcPr>
            <w:tcW w:w="905" w:type="dxa"/>
            <w:tcBorders>
              <w:top w:val="nil"/>
              <w:left w:val="nil"/>
              <w:bottom w:val="nil"/>
              <w:right w:val="nil"/>
            </w:tcBorders>
            <w:noWrap/>
            <w:vAlign w:val="bottom"/>
            <w:hideMark/>
          </w:tcPr>
          <w:p w14:paraId="6A91C0EB" w14:textId="77777777" w:rsidR="00EA2A9F" w:rsidRDefault="00EA2A9F" w:rsidP="00EA2A9F">
            <w:pPr>
              <w:spacing w:after="0" w:line="240" w:lineRule="auto"/>
              <w:rPr>
                <w:rFonts w:cs="Calibri"/>
                <w:color w:val="000000"/>
              </w:rPr>
            </w:pPr>
          </w:p>
        </w:tc>
      </w:tr>
      <w:tr w:rsidR="00EA2A9F" w14:paraId="5AC369EA" w14:textId="77777777" w:rsidTr="00E842FC">
        <w:trPr>
          <w:gridAfter w:val="3"/>
          <w:wAfter w:w="210" w:type="dxa"/>
          <w:trHeight w:val="564"/>
        </w:trPr>
        <w:tc>
          <w:tcPr>
            <w:tcW w:w="1204" w:type="dxa"/>
            <w:gridSpan w:val="2"/>
            <w:tcBorders>
              <w:top w:val="nil"/>
              <w:left w:val="nil"/>
              <w:bottom w:val="single" w:sz="4" w:space="0" w:color="auto"/>
              <w:right w:val="nil"/>
            </w:tcBorders>
            <w:noWrap/>
            <w:vAlign w:val="bottom"/>
            <w:hideMark/>
          </w:tcPr>
          <w:p w14:paraId="28C48DD0" w14:textId="77777777" w:rsidR="00EA2A9F" w:rsidRDefault="00EA2A9F" w:rsidP="00EA2A9F">
            <w:pPr>
              <w:spacing w:after="0" w:line="240" w:lineRule="auto"/>
              <w:rPr>
                <w:rFonts w:cs="Calibri"/>
                <w:color w:val="000000"/>
              </w:rPr>
            </w:pPr>
            <w:r>
              <w:rPr>
                <w:rFonts w:cs="Calibri"/>
                <w:color w:val="000000"/>
              </w:rPr>
              <w:t>2006-2009</w:t>
            </w:r>
          </w:p>
        </w:tc>
        <w:tc>
          <w:tcPr>
            <w:tcW w:w="3073" w:type="dxa"/>
            <w:gridSpan w:val="4"/>
            <w:tcBorders>
              <w:top w:val="nil"/>
              <w:left w:val="nil"/>
              <w:bottom w:val="single" w:sz="4" w:space="0" w:color="auto"/>
              <w:right w:val="nil"/>
            </w:tcBorders>
            <w:vAlign w:val="bottom"/>
            <w:hideMark/>
          </w:tcPr>
          <w:p w14:paraId="17812621" w14:textId="77777777" w:rsidR="00EA2A9F" w:rsidRDefault="00EA2A9F" w:rsidP="00EA2A9F">
            <w:pPr>
              <w:spacing w:after="0" w:line="240" w:lineRule="auto"/>
              <w:rPr>
                <w:rFonts w:cs="Calibri"/>
                <w:i/>
                <w:iCs/>
                <w:color w:val="000000"/>
              </w:rPr>
            </w:pPr>
            <w:r>
              <w:rPr>
                <w:rFonts w:cs="Calibri"/>
                <w:i/>
                <w:iCs/>
                <w:color w:val="000000"/>
              </w:rPr>
              <w:t>Psicobiologia della Disabilit</w:t>
            </w:r>
            <w:r>
              <w:rPr>
                <w:rFonts w:ascii="Times New Roman" w:hAnsi="Times New Roman"/>
                <w:i/>
                <w:iCs/>
                <w:color w:val="000000"/>
              </w:rPr>
              <w:t>à</w:t>
            </w:r>
            <w:r>
              <w:rPr>
                <w:rFonts w:cs="Calibri"/>
                <w:i/>
                <w:iCs/>
                <w:color w:val="000000"/>
              </w:rPr>
              <w:t xml:space="preserve"> e Riabilitazione </w:t>
            </w:r>
          </w:p>
        </w:tc>
        <w:tc>
          <w:tcPr>
            <w:tcW w:w="4525" w:type="dxa"/>
            <w:gridSpan w:val="7"/>
            <w:tcBorders>
              <w:top w:val="nil"/>
              <w:left w:val="nil"/>
              <w:bottom w:val="single" w:sz="4" w:space="0" w:color="auto"/>
              <w:right w:val="nil"/>
            </w:tcBorders>
            <w:noWrap/>
            <w:vAlign w:val="bottom"/>
            <w:hideMark/>
          </w:tcPr>
          <w:p w14:paraId="50A070FE" w14:textId="77777777" w:rsidR="00EA2A9F" w:rsidRDefault="00EA2A9F" w:rsidP="00EA2A9F">
            <w:pPr>
              <w:spacing w:after="0" w:line="240" w:lineRule="auto"/>
              <w:rPr>
                <w:rFonts w:cs="Calibri"/>
                <w:color w:val="000000"/>
              </w:rPr>
            </w:pPr>
            <w:r>
              <w:rPr>
                <w:rFonts w:cs="Calibri"/>
                <w:color w:val="000000"/>
              </w:rPr>
              <w:t>Corso di laurea in scienze dell'educazione</w:t>
            </w:r>
          </w:p>
        </w:tc>
        <w:tc>
          <w:tcPr>
            <w:tcW w:w="905" w:type="dxa"/>
            <w:tcBorders>
              <w:top w:val="nil"/>
              <w:left w:val="nil"/>
              <w:bottom w:val="single" w:sz="4" w:space="0" w:color="auto"/>
              <w:right w:val="nil"/>
            </w:tcBorders>
            <w:noWrap/>
            <w:vAlign w:val="bottom"/>
            <w:hideMark/>
          </w:tcPr>
          <w:p w14:paraId="361B922C" w14:textId="77777777" w:rsidR="00EA2A9F" w:rsidRDefault="00EA2A9F" w:rsidP="00EA2A9F">
            <w:pPr>
              <w:spacing w:after="0" w:line="240" w:lineRule="auto"/>
              <w:rPr>
                <w:rFonts w:cs="Calibri"/>
                <w:color w:val="000000"/>
              </w:rPr>
            </w:pPr>
            <w:r>
              <w:rPr>
                <w:rFonts w:cs="Calibri"/>
                <w:color w:val="000000"/>
              </w:rPr>
              <w:t> </w:t>
            </w:r>
          </w:p>
        </w:tc>
      </w:tr>
    </w:tbl>
    <w:p w14:paraId="15C31E3C" w14:textId="77777777" w:rsidR="003C251A" w:rsidRDefault="003C251A" w:rsidP="003C251A">
      <w:pPr>
        <w:pStyle w:val="Predefinito"/>
        <w:spacing w:line="360" w:lineRule="auto"/>
        <w:ind w:right="88"/>
        <w:jc w:val="both"/>
        <w:rPr>
          <w:sz w:val="22"/>
          <w:lang w:eastAsia="en-GB"/>
        </w:rPr>
      </w:pPr>
    </w:p>
    <w:p w14:paraId="796BB0AC" w14:textId="77777777" w:rsidR="00624E2B" w:rsidRPr="006C122B" w:rsidRDefault="00624E2B" w:rsidP="00115FC4">
      <w:pPr>
        <w:pStyle w:val="Predefinito"/>
        <w:spacing w:line="360" w:lineRule="auto"/>
        <w:ind w:right="-20"/>
        <w:jc w:val="both"/>
        <w:rPr>
          <w:b/>
          <w:color w:val="000000"/>
          <w:spacing w:val="2"/>
          <w:sz w:val="22"/>
          <w:u w:val="single"/>
          <w:lang w:eastAsia="en-GB"/>
        </w:rPr>
      </w:pPr>
      <w:bookmarkStart w:id="0" w:name="_Hlk58171162"/>
      <w:r w:rsidRPr="00624E2B">
        <w:rPr>
          <w:b/>
          <w:color w:val="000000"/>
          <w:spacing w:val="2"/>
          <w:sz w:val="22"/>
          <w:u w:val="single"/>
          <w:lang w:eastAsia="en-GB"/>
        </w:rPr>
        <w:t>ATTIVITA</w:t>
      </w:r>
      <w:r w:rsidRPr="00624E2B">
        <w:rPr>
          <w:b/>
          <w:color w:val="000000"/>
          <w:spacing w:val="2"/>
          <w:sz w:val="22"/>
          <w:u w:val="single"/>
          <w:lang w:eastAsia="en-GB"/>
        </w:rPr>
        <w:t>’</w:t>
      </w:r>
      <w:r w:rsidRPr="00624E2B">
        <w:rPr>
          <w:b/>
          <w:color w:val="000000"/>
          <w:spacing w:val="2"/>
          <w:sz w:val="22"/>
          <w:u w:val="single"/>
          <w:lang w:eastAsia="en-GB"/>
        </w:rPr>
        <w:t xml:space="preserve"> DI RICERCA</w:t>
      </w:r>
    </w:p>
    <w:p w14:paraId="33659E43" w14:textId="77777777" w:rsidR="00115FC4" w:rsidRDefault="00967376" w:rsidP="006C122B">
      <w:pPr>
        <w:pStyle w:val="Predefinito"/>
        <w:ind w:right="-20"/>
        <w:jc w:val="both"/>
        <w:rPr>
          <w:rFonts w:hAnsi="Times New Roman"/>
          <w:b/>
          <w:color w:val="000000"/>
          <w:spacing w:val="2"/>
          <w:sz w:val="22"/>
          <w:szCs w:val="22"/>
          <w:lang w:eastAsia="en-GB"/>
        </w:rPr>
      </w:pPr>
      <w:r w:rsidRPr="006C122B">
        <w:rPr>
          <w:rFonts w:hAnsi="Times New Roman"/>
          <w:b/>
          <w:color w:val="000000"/>
          <w:spacing w:val="2"/>
          <w:sz w:val="22"/>
          <w:szCs w:val="22"/>
          <w:lang w:eastAsia="en-GB"/>
        </w:rPr>
        <w:t>Organizzazione di Simposi o Convegni intern</w:t>
      </w:r>
      <w:r w:rsidR="00BA0A42">
        <w:rPr>
          <w:rFonts w:hAnsi="Times New Roman"/>
          <w:b/>
          <w:color w:val="000000"/>
          <w:spacing w:val="2"/>
          <w:sz w:val="22"/>
          <w:szCs w:val="22"/>
          <w:lang w:eastAsia="en-GB"/>
        </w:rPr>
        <w:t>a</w:t>
      </w:r>
      <w:r w:rsidRPr="006C122B">
        <w:rPr>
          <w:rFonts w:hAnsi="Times New Roman"/>
          <w:b/>
          <w:color w:val="000000"/>
          <w:spacing w:val="2"/>
          <w:sz w:val="22"/>
          <w:szCs w:val="22"/>
          <w:lang w:eastAsia="en-GB"/>
        </w:rPr>
        <w:t>zionali</w:t>
      </w:r>
    </w:p>
    <w:p w14:paraId="5C7539D8" w14:textId="77777777" w:rsidR="00180C9F" w:rsidRDefault="00180C9F" w:rsidP="006C122B">
      <w:pPr>
        <w:pStyle w:val="Predefinito"/>
        <w:ind w:right="-20"/>
        <w:jc w:val="both"/>
        <w:rPr>
          <w:rFonts w:hAnsi="Times New Roman"/>
          <w:b/>
          <w:color w:val="000000"/>
          <w:spacing w:val="2"/>
          <w:sz w:val="22"/>
          <w:szCs w:val="22"/>
          <w:lang w:eastAsia="en-GB"/>
        </w:rPr>
      </w:pPr>
    </w:p>
    <w:p w14:paraId="1838F494" w14:textId="77777777" w:rsidR="003B136C" w:rsidRPr="003B136C" w:rsidRDefault="003B136C" w:rsidP="006C122B">
      <w:pPr>
        <w:pStyle w:val="Predefinito"/>
        <w:ind w:right="-20"/>
        <w:jc w:val="both"/>
        <w:rPr>
          <w:rFonts w:hAnsi="Times New Roman"/>
          <w:bCs/>
          <w:color w:val="000000"/>
          <w:spacing w:val="2"/>
          <w:sz w:val="22"/>
          <w:szCs w:val="22"/>
          <w:lang w:val="en-US" w:eastAsia="en-GB"/>
        </w:rPr>
      </w:pPr>
      <w:r w:rsidRPr="003B136C">
        <w:rPr>
          <w:rFonts w:hAnsi="Times New Roman"/>
          <w:bCs/>
          <w:color w:val="000000"/>
          <w:spacing w:val="2"/>
          <w:sz w:val="22"/>
          <w:szCs w:val="22"/>
          <w:lang w:val="en-US" w:eastAsia="en-GB"/>
        </w:rPr>
        <w:t>2024- 2026</w:t>
      </w:r>
      <w:r w:rsidRPr="003B136C">
        <w:rPr>
          <w:rFonts w:hAnsi="Times New Roman"/>
          <w:bCs/>
          <w:color w:val="000000"/>
          <w:spacing w:val="2"/>
          <w:sz w:val="22"/>
          <w:szCs w:val="22"/>
          <w:lang w:val="en-US" w:eastAsia="en-GB"/>
        </w:rPr>
        <w:tab/>
        <w:t>Annual international meetings of t</w:t>
      </w:r>
      <w:r>
        <w:rPr>
          <w:rFonts w:hAnsi="Times New Roman"/>
          <w:bCs/>
          <w:color w:val="000000"/>
          <w:spacing w:val="2"/>
          <w:sz w:val="22"/>
          <w:szCs w:val="22"/>
          <w:lang w:val="en-US" w:eastAsia="en-GB"/>
        </w:rPr>
        <w:t>he SCI-Research group</w:t>
      </w:r>
    </w:p>
    <w:p w14:paraId="5C0B94D3" w14:textId="77777777" w:rsidR="0068222E" w:rsidRPr="006C122B" w:rsidRDefault="0068222E"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GB" w:eastAsia="en-GB"/>
        </w:rPr>
        <w:t>2023:</w:t>
      </w:r>
      <w:r w:rsidRPr="006C122B">
        <w:rPr>
          <w:rFonts w:hAnsi="Times New Roman"/>
          <w:color w:val="000000"/>
          <w:spacing w:val="2"/>
          <w:sz w:val="22"/>
          <w:szCs w:val="22"/>
          <w:lang w:val="en-GB" w:eastAsia="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00D979F6" w:rsidRPr="006C122B">
        <w:rPr>
          <w:rFonts w:hAnsi="Times New Roman"/>
          <w:bCs/>
          <w:i/>
          <w:sz w:val="22"/>
          <w:szCs w:val="22"/>
          <w:lang w:val="en-US"/>
        </w:rPr>
        <w:t>Eighth</w:t>
      </w:r>
      <w:r w:rsidRPr="006C122B">
        <w:rPr>
          <w:rFonts w:hAnsi="Times New Roman"/>
          <w:bCs/>
          <w:i/>
          <w:sz w:val="22"/>
          <w:szCs w:val="22"/>
          <w:lang w:val="en-US"/>
        </w:rPr>
        <w:t xml:space="preserve"> meeting of the SCI-Research group</w:t>
      </w:r>
      <w:r w:rsidRPr="006C122B">
        <w:rPr>
          <w:rFonts w:hAnsi="Times New Roman"/>
          <w:color w:val="201F1E"/>
          <w:sz w:val="22"/>
          <w:szCs w:val="22"/>
          <w:shd w:val="clear" w:color="auto" w:fill="FFFFFF"/>
          <w:lang w:val="en-GB"/>
        </w:rPr>
        <w:t xml:space="preserve"> </w:t>
      </w:r>
      <w:r w:rsidRPr="006C122B">
        <w:rPr>
          <w:rFonts w:hAnsi="Times New Roman"/>
          <w:bCs/>
          <w:i/>
          <w:iCs/>
          <w:color w:val="201F1E"/>
          <w:sz w:val="22"/>
          <w:szCs w:val="22"/>
          <w:shd w:val="clear" w:color="auto" w:fill="FFFFFF"/>
          <w:lang w:val="en-GB" w:eastAsia="it-IT"/>
        </w:rPr>
        <w:t>“</w:t>
      </w:r>
      <w:r w:rsidR="007164A4" w:rsidRPr="006C122B">
        <w:rPr>
          <w:rFonts w:hAnsi="Times New Roman"/>
          <w:sz w:val="22"/>
          <w:szCs w:val="22"/>
          <w:lang w:val="en-US"/>
        </w:rPr>
        <w:t>From the sensorimotor system to cogni</w:t>
      </w:r>
      <w:r w:rsidRPr="006C122B">
        <w:rPr>
          <w:rFonts w:hAnsi="Times New Roman"/>
          <w:sz w:val="22"/>
          <w:szCs w:val="22"/>
          <w:lang w:val="en-US"/>
        </w:rPr>
        <w:t>tio</w:t>
      </w:r>
      <w:r w:rsidR="00D375F3" w:rsidRPr="006C122B">
        <w:rPr>
          <w:rFonts w:hAnsi="Times New Roman"/>
          <w:sz w:val="22"/>
          <w:szCs w:val="22"/>
          <w:lang w:val="en-US"/>
        </w:rPr>
        <w:t>n</w:t>
      </w:r>
      <w:r w:rsidRPr="006C122B">
        <w:rPr>
          <w:rFonts w:hAnsi="Times New Roman"/>
          <w:bCs/>
          <w:i/>
          <w:iCs/>
          <w:color w:val="201F1E"/>
          <w:sz w:val="22"/>
          <w:szCs w:val="22"/>
          <w:shd w:val="clear" w:color="auto" w:fill="FFFFFF"/>
          <w:lang w:val="en-GB" w:eastAsia="it-IT"/>
        </w:rPr>
        <w:t>”</w:t>
      </w:r>
      <w:r w:rsidRPr="006C122B">
        <w:rPr>
          <w:rFonts w:hAnsi="Times New Roman"/>
          <w:i/>
          <w:color w:val="201F1E"/>
          <w:sz w:val="22"/>
          <w:szCs w:val="22"/>
          <w:shd w:val="clear" w:color="auto" w:fill="FFFFFF"/>
          <w:lang w:val="en-GB"/>
        </w:rPr>
        <w:t xml:space="preserve"> </w:t>
      </w:r>
      <w:r w:rsidRPr="006C122B">
        <w:rPr>
          <w:rFonts w:hAnsi="Times New Roman"/>
          <w:iCs/>
          <w:sz w:val="22"/>
          <w:szCs w:val="22"/>
          <w:lang w:val="en-US"/>
        </w:rPr>
        <w:t xml:space="preserve">Verona, Italy, </w:t>
      </w:r>
      <w:r w:rsidR="007164A4" w:rsidRPr="006C122B">
        <w:rPr>
          <w:rFonts w:hAnsi="Times New Roman"/>
          <w:iCs/>
          <w:sz w:val="22"/>
          <w:szCs w:val="22"/>
          <w:lang w:val="en-US"/>
        </w:rPr>
        <w:t>Feb</w:t>
      </w:r>
      <w:r w:rsidR="00D375F3" w:rsidRPr="006C122B">
        <w:rPr>
          <w:rFonts w:hAnsi="Times New Roman"/>
          <w:iCs/>
          <w:sz w:val="22"/>
          <w:szCs w:val="22"/>
          <w:lang w:val="en-US"/>
        </w:rPr>
        <w:t>b</w:t>
      </w:r>
      <w:r w:rsidR="007164A4" w:rsidRPr="006C122B">
        <w:rPr>
          <w:rFonts w:hAnsi="Times New Roman"/>
          <w:iCs/>
          <w:sz w:val="22"/>
          <w:szCs w:val="22"/>
          <w:lang w:val="en-US"/>
        </w:rPr>
        <w:t>raio, 10</w:t>
      </w:r>
    </w:p>
    <w:p w14:paraId="4359524C" w14:textId="77777777" w:rsidR="0068222E" w:rsidRPr="006C122B" w:rsidRDefault="0068222E"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US" w:eastAsia="en-GB"/>
        </w:rPr>
        <w:t>2023:</w:t>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GB" w:eastAsia="en-GB"/>
        </w:rPr>
        <w:t xml:space="preserve">Summer School (terza edizione): </w:t>
      </w:r>
      <w:r w:rsidRPr="006C122B">
        <w:rPr>
          <w:rFonts w:hAnsi="Times New Roman"/>
          <w:i/>
          <w:color w:val="000000"/>
          <w:spacing w:val="2"/>
          <w:sz w:val="22"/>
          <w:szCs w:val="22"/>
          <w:lang w:val="en-GB" w:eastAsia="en-GB"/>
        </w:rPr>
        <w:t xml:space="preserve">Bayesian Statistical Analyses for the Human, Social and Cognitive Sciences”, </w:t>
      </w:r>
      <w:r w:rsidRPr="006C122B">
        <w:rPr>
          <w:rFonts w:hAnsi="Times New Roman"/>
          <w:color w:val="000000"/>
          <w:spacing w:val="2"/>
          <w:sz w:val="22"/>
          <w:szCs w:val="22"/>
          <w:lang w:val="en-GB" w:eastAsia="en-GB"/>
        </w:rPr>
        <w:t>Verona, 5-9 giugno 2023</w:t>
      </w:r>
    </w:p>
    <w:p w14:paraId="54B6F9CF" w14:textId="77777777" w:rsidR="0068222E" w:rsidRPr="006C122B" w:rsidRDefault="0068222E"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GB" w:eastAsia="en-GB"/>
        </w:rPr>
        <w:t>2021:</w:t>
      </w:r>
      <w:r w:rsidRPr="006C122B">
        <w:rPr>
          <w:rFonts w:hAnsi="Times New Roman"/>
          <w:color w:val="000000"/>
          <w:spacing w:val="2"/>
          <w:sz w:val="22"/>
          <w:szCs w:val="22"/>
          <w:lang w:val="en-GB" w:eastAsia="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Pr="006C122B">
        <w:rPr>
          <w:rFonts w:hAnsi="Times New Roman"/>
          <w:bCs/>
          <w:i/>
          <w:sz w:val="22"/>
          <w:szCs w:val="22"/>
          <w:lang w:val="en-US"/>
        </w:rPr>
        <w:t>Seventh meeting of the SCI-Research group</w:t>
      </w:r>
      <w:r w:rsidRPr="006C122B">
        <w:rPr>
          <w:rFonts w:hAnsi="Times New Roman"/>
          <w:color w:val="201F1E"/>
          <w:sz w:val="22"/>
          <w:szCs w:val="22"/>
          <w:shd w:val="clear" w:color="auto" w:fill="FFFFFF"/>
          <w:lang w:val="en-GB"/>
        </w:rPr>
        <w:t xml:space="preserve"> </w:t>
      </w:r>
      <w:r w:rsidRPr="006C122B">
        <w:rPr>
          <w:rFonts w:hAnsi="Times New Roman"/>
          <w:bCs/>
          <w:i/>
          <w:iCs/>
          <w:color w:val="201F1E"/>
          <w:sz w:val="22"/>
          <w:szCs w:val="22"/>
          <w:shd w:val="clear" w:color="auto" w:fill="FFFFFF"/>
          <w:lang w:val="en-GB" w:eastAsia="it-IT"/>
        </w:rPr>
        <w:t>“</w:t>
      </w:r>
      <w:r w:rsidRPr="006C122B">
        <w:rPr>
          <w:rFonts w:hAnsi="Times New Roman"/>
          <w:sz w:val="22"/>
          <w:szCs w:val="22"/>
          <w:lang w:val="en-US"/>
        </w:rPr>
        <w:t>Body awareness and motor representations in SCI rehabilitation</w:t>
      </w:r>
      <w:r w:rsidRPr="006C122B">
        <w:rPr>
          <w:rFonts w:hAnsi="Times New Roman"/>
          <w:bCs/>
          <w:i/>
          <w:iCs/>
          <w:color w:val="201F1E"/>
          <w:sz w:val="22"/>
          <w:szCs w:val="22"/>
          <w:shd w:val="clear" w:color="auto" w:fill="FFFFFF"/>
          <w:lang w:val="en-GB" w:eastAsia="it-IT"/>
        </w:rPr>
        <w:t>”</w:t>
      </w:r>
      <w:r w:rsidRPr="006C122B">
        <w:rPr>
          <w:rFonts w:hAnsi="Times New Roman"/>
          <w:i/>
          <w:color w:val="201F1E"/>
          <w:sz w:val="22"/>
          <w:szCs w:val="22"/>
          <w:shd w:val="clear" w:color="auto" w:fill="FFFFFF"/>
          <w:lang w:val="en-GB"/>
        </w:rPr>
        <w:t xml:space="preserve"> </w:t>
      </w:r>
      <w:r w:rsidRPr="006C122B">
        <w:rPr>
          <w:rFonts w:hAnsi="Times New Roman"/>
          <w:iCs/>
          <w:sz w:val="22"/>
          <w:szCs w:val="22"/>
          <w:lang w:val="en-US"/>
        </w:rPr>
        <w:t>Verona, Italy, Novembre 12</w:t>
      </w:r>
    </w:p>
    <w:p w14:paraId="0A9A6FFD" w14:textId="77777777" w:rsidR="00967376" w:rsidRPr="006C122B" w:rsidRDefault="00967376"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US" w:eastAsia="en-GB"/>
        </w:rPr>
        <w:t>2021:</w:t>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GB" w:eastAsia="en-GB"/>
        </w:rPr>
        <w:t xml:space="preserve">Summer School (seconda edizione): </w:t>
      </w:r>
      <w:r w:rsidRPr="006C122B">
        <w:rPr>
          <w:rFonts w:hAnsi="Times New Roman"/>
          <w:i/>
          <w:color w:val="000000"/>
          <w:spacing w:val="2"/>
          <w:sz w:val="22"/>
          <w:szCs w:val="22"/>
          <w:lang w:val="en-GB" w:eastAsia="en-GB"/>
        </w:rPr>
        <w:t xml:space="preserve">Bayesian Statistical Analyses for the Human, Social and Cognitive Sciences”, </w:t>
      </w:r>
      <w:r w:rsidRPr="006C122B">
        <w:rPr>
          <w:rFonts w:hAnsi="Times New Roman"/>
          <w:color w:val="000000"/>
          <w:spacing w:val="2"/>
          <w:sz w:val="22"/>
          <w:szCs w:val="22"/>
          <w:lang w:val="en-GB" w:eastAsia="en-GB"/>
        </w:rPr>
        <w:t>Verona, 31 maggio 5 giugno 2021</w:t>
      </w:r>
    </w:p>
    <w:p w14:paraId="61C70510" w14:textId="77777777" w:rsidR="00115FC4" w:rsidRPr="006C122B" w:rsidRDefault="00115FC4" w:rsidP="006C122B">
      <w:pPr>
        <w:pStyle w:val="Predefinito"/>
        <w:tabs>
          <w:tab w:val="left" w:pos="2836"/>
        </w:tabs>
        <w:ind w:left="1418" w:right="-20" w:hanging="1418"/>
        <w:jc w:val="both"/>
        <w:rPr>
          <w:rFonts w:hAnsi="Times New Roman"/>
          <w:color w:val="000000"/>
          <w:sz w:val="22"/>
          <w:szCs w:val="22"/>
          <w:lang w:val="en-GB" w:eastAsia="en-GB"/>
        </w:rPr>
      </w:pPr>
      <w:r w:rsidRPr="006C122B">
        <w:rPr>
          <w:rFonts w:hAnsi="Times New Roman"/>
          <w:bCs/>
          <w:color w:val="000000"/>
          <w:spacing w:val="2"/>
          <w:sz w:val="22"/>
          <w:szCs w:val="22"/>
          <w:lang w:val="en-US" w:eastAsia="en-GB"/>
        </w:rPr>
        <w:t>2020</w:t>
      </w:r>
      <w:r w:rsidRPr="006C122B">
        <w:rPr>
          <w:rFonts w:hAnsi="Times New Roman"/>
          <w:bCs/>
          <w:color w:val="000000"/>
          <w:spacing w:val="2"/>
          <w:sz w:val="22"/>
          <w:szCs w:val="22"/>
          <w:lang w:val="en-US" w:eastAsia="en-GB"/>
        </w:rPr>
        <w:tab/>
      </w:r>
      <w:r w:rsidRPr="006C122B">
        <w:rPr>
          <w:rFonts w:hAnsi="Times New Roman"/>
          <w:color w:val="000000"/>
          <w:spacing w:val="2"/>
          <w:sz w:val="22"/>
          <w:szCs w:val="22"/>
          <w:lang w:val="en-GB" w:eastAsia="en-GB"/>
        </w:rPr>
        <w:t>Symposium</w:t>
      </w:r>
      <w:r w:rsidRPr="006C122B">
        <w:rPr>
          <w:rFonts w:hAnsi="Times New Roman"/>
          <w:sz w:val="22"/>
          <w:szCs w:val="22"/>
          <w:lang w:val="en-US" w:eastAsia="en-GB"/>
        </w:rPr>
        <w:t xml:space="preserve"> at the Società Italiana di Neuropsicologia (It. Soc. Neuropsychology)</w:t>
      </w:r>
      <w:r w:rsidRPr="006C122B">
        <w:rPr>
          <w:rFonts w:hAnsi="Times New Roman"/>
          <w:color w:val="000000"/>
          <w:spacing w:val="2"/>
          <w:sz w:val="22"/>
          <w:szCs w:val="22"/>
          <w:lang w:val="en-GB" w:eastAsia="en-GB"/>
        </w:rPr>
        <w:t xml:space="preserve">: </w:t>
      </w:r>
      <w:r w:rsidRPr="006C122B">
        <w:rPr>
          <w:rFonts w:hAnsi="Times New Roman"/>
          <w:i/>
          <w:iCs/>
          <w:color w:val="000000"/>
          <w:spacing w:val="2"/>
          <w:sz w:val="22"/>
          <w:szCs w:val="22"/>
          <w:lang w:val="en-GB" w:eastAsia="en-GB"/>
        </w:rPr>
        <w:t xml:space="preserve">New evidence on Asomatognosia and body ownership (Moro &amp; Jenkinson) </w:t>
      </w:r>
      <w:r w:rsidRPr="006C122B">
        <w:rPr>
          <w:rFonts w:hAnsi="Times New Roman"/>
          <w:sz w:val="22"/>
          <w:szCs w:val="22"/>
          <w:lang w:val="en-US" w:eastAsia="en-GB"/>
        </w:rPr>
        <w:t>Novemb</w:t>
      </w:r>
      <w:r w:rsidR="00967376" w:rsidRPr="006C122B">
        <w:rPr>
          <w:rFonts w:hAnsi="Times New Roman"/>
          <w:sz w:val="22"/>
          <w:szCs w:val="22"/>
          <w:lang w:val="en-US" w:eastAsia="en-GB"/>
        </w:rPr>
        <w:t xml:space="preserve">re </w:t>
      </w:r>
      <w:r w:rsidRPr="006C122B">
        <w:rPr>
          <w:rFonts w:hAnsi="Times New Roman"/>
          <w:sz w:val="22"/>
          <w:szCs w:val="22"/>
          <w:lang w:val="en-US" w:eastAsia="en-GB"/>
        </w:rPr>
        <w:t>20, Milano, Italy.</w:t>
      </w:r>
      <w:r w:rsidRPr="006C122B">
        <w:rPr>
          <w:rFonts w:hAnsi="Times New Roman"/>
          <w:color w:val="000000"/>
          <w:sz w:val="22"/>
          <w:szCs w:val="22"/>
          <w:lang w:val="en-GB" w:eastAsia="en-GB"/>
        </w:rPr>
        <w:tab/>
        <w:t xml:space="preserve"> </w:t>
      </w:r>
    </w:p>
    <w:p w14:paraId="2B1A33F2" w14:textId="77777777" w:rsidR="00115FC4" w:rsidRPr="006C122B" w:rsidRDefault="00115FC4" w:rsidP="006C122B">
      <w:pPr>
        <w:pStyle w:val="Predefinito"/>
        <w:ind w:left="1418" w:right="-20" w:hanging="1418"/>
        <w:jc w:val="both"/>
        <w:rPr>
          <w:rFonts w:hAnsi="Times New Roman"/>
          <w:color w:val="000000"/>
          <w:spacing w:val="2"/>
          <w:sz w:val="22"/>
          <w:szCs w:val="22"/>
          <w:vertAlign w:val="superscript"/>
          <w:lang w:val="en-GB" w:eastAsia="en-GB"/>
        </w:rPr>
      </w:pPr>
      <w:r w:rsidRPr="006C122B">
        <w:rPr>
          <w:rFonts w:hAnsi="Times New Roman"/>
          <w:color w:val="201F1E"/>
          <w:sz w:val="22"/>
          <w:szCs w:val="22"/>
          <w:shd w:val="clear" w:color="auto" w:fill="FFFFFF"/>
          <w:lang w:val="en-GB"/>
        </w:rPr>
        <w:t xml:space="preserve">2020 </w:t>
      </w:r>
      <w:r w:rsidRPr="006C122B">
        <w:rPr>
          <w:rFonts w:hAnsi="Times New Roman"/>
          <w:color w:val="201F1E"/>
          <w:sz w:val="22"/>
          <w:szCs w:val="22"/>
          <w:shd w:val="clear" w:color="auto" w:fill="FFFFFF"/>
          <w:lang w:val="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Pr="006C122B">
        <w:rPr>
          <w:rFonts w:hAnsi="Times New Roman"/>
          <w:bCs/>
          <w:i/>
          <w:sz w:val="22"/>
          <w:szCs w:val="22"/>
          <w:lang w:val="en-US"/>
        </w:rPr>
        <w:t>Sixth meeting of the SCI-Research group</w:t>
      </w:r>
      <w:r w:rsidRPr="006C122B">
        <w:rPr>
          <w:rFonts w:hAnsi="Times New Roman"/>
          <w:color w:val="201F1E"/>
          <w:sz w:val="22"/>
          <w:szCs w:val="22"/>
          <w:shd w:val="clear" w:color="auto" w:fill="FFFFFF"/>
          <w:lang w:val="en-GB"/>
        </w:rPr>
        <w:t xml:space="preserve"> </w:t>
      </w:r>
      <w:r w:rsidRPr="006C122B">
        <w:rPr>
          <w:rFonts w:hAnsi="Times New Roman"/>
          <w:bCs/>
          <w:i/>
          <w:iCs/>
          <w:color w:val="201F1E"/>
          <w:sz w:val="22"/>
          <w:szCs w:val="22"/>
          <w:shd w:val="clear" w:color="auto" w:fill="FFFFFF"/>
          <w:lang w:val="en-GB" w:eastAsia="it-IT"/>
        </w:rPr>
        <w:t>“My mind is stronger than my spine: Cognition as a rehabilitative tool in Spinal Cord Injury”</w:t>
      </w:r>
      <w:r w:rsidRPr="006C122B">
        <w:rPr>
          <w:rFonts w:hAnsi="Times New Roman"/>
          <w:i/>
          <w:color w:val="201F1E"/>
          <w:sz w:val="22"/>
          <w:szCs w:val="22"/>
          <w:shd w:val="clear" w:color="auto" w:fill="FFFFFF"/>
          <w:lang w:val="en-GB"/>
        </w:rPr>
        <w:t xml:space="preserve"> </w:t>
      </w:r>
      <w:r w:rsidRPr="006C122B">
        <w:rPr>
          <w:rFonts w:hAnsi="Times New Roman"/>
          <w:iCs/>
          <w:sz w:val="22"/>
          <w:szCs w:val="22"/>
          <w:lang w:val="en-US"/>
        </w:rPr>
        <w:t xml:space="preserve">Verona, Italy, </w:t>
      </w:r>
      <w:r w:rsidR="00967376" w:rsidRPr="006C122B">
        <w:rPr>
          <w:rFonts w:hAnsi="Times New Roman"/>
          <w:iCs/>
          <w:sz w:val="22"/>
          <w:szCs w:val="22"/>
          <w:lang w:val="en-US"/>
        </w:rPr>
        <w:t>Novembre</w:t>
      </w:r>
      <w:r w:rsidRPr="006C122B">
        <w:rPr>
          <w:rFonts w:hAnsi="Times New Roman"/>
          <w:iCs/>
          <w:sz w:val="22"/>
          <w:szCs w:val="22"/>
          <w:lang w:val="en-US"/>
        </w:rPr>
        <w:t xml:space="preserve"> 2</w:t>
      </w:r>
    </w:p>
    <w:p w14:paraId="27478B6E" w14:textId="77777777" w:rsidR="00115FC4" w:rsidRPr="006C122B" w:rsidRDefault="00115FC4"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US" w:eastAsia="en-GB"/>
        </w:rPr>
        <w:t>2019</w:t>
      </w:r>
      <w:r w:rsidRPr="006C122B">
        <w:rPr>
          <w:rFonts w:hAnsi="Times New Roman"/>
          <w:b/>
          <w:color w:val="000000"/>
          <w:spacing w:val="2"/>
          <w:sz w:val="22"/>
          <w:szCs w:val="22"/>
          <w:lang w:val="en-US" w:eastAsia="en-GB"/>
        </w:rPr>
        <w:tab/>
      </w:r>
      <w:r w:rsidRPr="006C122B">
        <w:rPr>
          <w:rFonts w:hAnsi="Times New Roman"/>
          <w:b/>
          <w:color w:val="000000"/>
          <w:spacing w:val="2"/>
          <w:sz w:val="22"/>
          <w:szCs w:val="22"/>
          <w:highlight w:val="yellow"/>
          <w:lang w:val="en-US" w:eastAsia="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Pr="006C122B">
        <w:rPr>
          <w:rFonts w:hAnsi="Times New Roman"/>
          <w:bCs/>
          <w:i/>
          <w:sz w:val="22"/>
          <w:szCs w:val="22"/>
          <w:lang w:val="en-US"/>
        </w:rPr>
        <w:t>Fifth meeting of the SCI-Research group “Interoception and rehabilitation in SCI”</w:t>
      </w:r>
      <w:r w:rsidRPr="006C122B">
        <w:rPr>
          <w:rFonts w:hAnsi="Times New Roman"/>
          <w:iCs/>
          <w:sz w:val="22"/>
          <w:szCs w:val="22"/>
          <w:lang w:val="en-US"/>
        </w:rPr>
        <w:t>, Verona, Italy, Novemb</w:t>
      </w:r>
      <w:r w:rsidR="00967376" w:rsidRPr="006C122B">
        <w:rPr>
          <w:rFonts w:hAnsi="Times New Roman"/>
          <w:iCs/>
          <w:sz w:val="22"/>
          <w:szCs w:val="22"/>
          <w:lang w:val="en-US"/>
        </w:rPr>
        <w:t xml:space="preserve">re </w:t>
      </w:r>
      <w:r w:rsidRPr="006C122B">
        <w:rPr>
          <w:rFonts w:hAnsi="Times New Roman"/>
          <w:iCs/>
          <w:sz w:val="22"/>
          <w:szCs w:val="22"/>
          <w:lang w:val="en-US"/>
        </w:rPr>
        <w:t>23</w:t>
      </w:r>
    </w:p>
    <w:p w14:paraId="7EBCBD7E" w14:textId="77777777" w:rsidR="00115FC4" w:rsidRPr="006C122B" w:rsidRDefault="00115FC4" w:rsidP="006C122B">
      <w:pPr>
        <w:spacing w:after="0" w:line="240" w:lineRule="auto"/>
        <w:ind w:left="1418" w:hanging="1418"/>
        <w:rPr>
          <w:rFonts w:ascii="Times New Roman" w:hAnsi="Times New Roman"/>
          <w:lang w:val="en-US"/>
        </w:rPr>
      </w:pPr>
      <w:r w:rsidRPr="006C122B">
        <w:rPr>
          <w:rFonts w:ascii="Times New Roman" w:hAnsi="Times New Roman"/>
          <w:color w:val="000000"/>
          <w:spacing w:val="2"/>
          <w:lang w:val="en-US" w:eastAsia="en-GB"/>
        </w:rPr>
        <w:t>2019:</w:t>
      </w:r>
      <w:r w:rsidRPr="006C122B">
        <w:rPr>
          <w:rFonts w:ascii="Times New Roman" w:hAnsi="Times New Roman"/>
          <w:b/>
          <w:color w:val="000000"/>
          <w:spacing w:val="2"/>
          <w:lang w:val="en-US" w:eastAsia="en-GB"/>
        </w:rPr>
        <w:t xml:space="preserve">        </w:t>
      </w:r>
      <w:r w:rsidRPr="006C122B">
        <w:rPr>
          <w:rFonts w:ascii="Times New Roman" w:hAnsi="Times New Roman"/>
          <w:color w:val="000000"/>
          <w:spacing w:val="2"/>
          <w:lang w:val="en-US" w:eastAsia="en-GB"/>
        </w:rPr>
        <w:t>Second Scientific Meeting of the B</w:t>
      </w:r>
      <w:r w:rsidRPr="006C122B">
        <w:rPr>
          <w:rFonts w:ascii="Times New Roman" w:hAnsi="Times New Roman"/>
          <w:lang w:val="en-US"/>
        </w:rPr>
        <w:t>ody Re</w:t>
      </w:r>
      <w:r w:rsidR="00967376" w:rsidRPr="006C122B">
        <w:rPr>
          <w:rFonts w:ascii="Times New Roman" w:hAnsi="Times New Roman"/>
          <w:lang w:val="en-US"/>
        </w:rPr>
        <w:t>presentation</w:t>
      </w:r>
      <w:r w:rsidRPr="006C122B">
        <w:rPr>
          <w:rFonts w:ascii="Times New Roman" w:hAnsi="Times New Roman"/>
          <w:lang w:val="en-US"/>
        </w:rPr>
        <w:t xml:space="preserve"> Network (BRnet),: “The fuzzy body: stable and dynamic properties of Body ReOggiation”, Milano 5 July 2019</w:t>
      </w:r>
    </w:p>
    <w:p w14:paraId="29BE965E" w14:textId="77777777" w:rsidR="00115FC4" w:rsidRPr="006C122B" w:rsidRDefault="00115FC4"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US" w:eastAsia="en-GB"/>
        </w:rPr>
        <w:t>2019:</w:t>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US" w:eastAsia="en-GB"/>
        </w:rPr>
        <w:tab/>
      </w:r>
      <w:r w:rsidRPr="006C122B">
        <w:rPr>
          <w:rFonts w:hAnsi="Times New Roman"/>
          <w:color w:val="000000"/>
          <w:spacing w:val="2"/>
          <w:sz w:val="22"/>
          <w:szCs w:val="22"/>
          <w:lang w:val="en-GB" w:eastAsia="en-GB"/>
        </w:rPr>
        <w:t xml:space="preserve">Summer School: </w:t>
      </w:r>
      <w:r w:rsidRPr="006C122B">
        <w:rPr>
          <w:rFonts w:hAnsi="Times New Roman"/>
          <w:i/>
          <w:color w:val="000000"/>
          <w:spacing w:val="2"/>
          <w:sz w:val="22"/>
          <w:szCs w:val="22"/>
          <w:lang w:val="en-GB" w:eastAsia="en-GB"/>
        </w:rPr>
        <w:t xml:space="preserve">Bayesian Statistical Analyses for the Human, Social and Cognitive Sciences”, </w:t>
      </w:r>
      <w:r w:rsidRPr="006C122B">
        <w:rPr>
          <w:rFonts w:hAnsi="Times New Roman"/>
          <w:color w:val="000000"/>
          <w:spacing w:val="2"/>
          <w:sz w:val="22"/>
          <w:szCs w:val="22"/>
          <w:lang w:val="en-GB" w:eastAsia="en-GB"/>
        </w:rPr>
        <w:t>Verona, 3-7 June 2019</w:t>
      </w:r>
    </w:p>
    <w:p w14:paraId="0F9B56EA" w14:textId="77777777" w:rsidR="00115FC4" w:rsidRPr="006C122B" w:rsidRDefault="00115FC4" w:rsidP="006C122B">
      <w:pPr>
        <w:pStyle w:val="Predefinito"/>
        <w:ind w:left="1418" w:right="-20" w:hanging="1418"/>
        <w:jc w:val="both"/>
        <w:rPr>
          <w:rFonts w:hAnsi="Times New Roman"/>
          <w:color w:val="000000"/>
          <w:spacing w:val="2"/>
          <w:sz w:val="22"/>
          <w:szCs w:val="22"/>
          <w:lang w:val="en-GB" w:eastAsia="en-GB"/>
        </w:rPr>
      </w:pPr>
      <w:r w:rsidRPr="006C122B">
        <w:rPr>
          <w:rFonts w:hAnsi="Times New Roman"/>
          <w:color w:val="000000"/>
          <w:spacing w:val="2"/>
          <w:sz w:val="22"/>
          <w:szCs w:val="22"/>
          <w:lang w:val="en-US" w:eastAsia="en-GB"/>
        </w:rPr>
        <w:t>2018:</w:t>
      </w:r>
      <w:r w:rsidRPr="006C122B">
        <w:rPr>
          <w:rFonts w:hAnsi="Times New Roman"/>
          <w:color w:val="000000"/>
          <w:spacing w:val="2"/>
          <w:sz w:val="22"/>
          <w:szCs w:val="22"/>
          <w:lang w:val="en-US" w:eastAsia="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Pr="006C122B">
        <w:rPr>
          <w:rFonts w:hAnsi="Times New Roman"/>
          <w:bCs/>
          <w:i/>
          <w:sz w:val="22"/>
          <w:szCs w:val="22"/>
          <w:lang w:val="en-US"/>
        </w:rPr>
        <w:t>Fourth meeting of the SCI-Research group “Space and rehabilitation in SCI”</w:t>
      </w:r>
      <w:r w:rsidRPr="006C122B">
        <w:rPr>
          <w:rFonts w:hAnsi="Times New Roman"/>
          <w:iCs/>
          <w:sz w:val="22"/>
          <w:szCs w:val="22"/>
          <w:lang w:val="en-US"/>
        </w:rPr>
        <w:t>, Verona, Italy, November, 12</w:t>
      </w:r>
      <w:r w:rsidRPr="006C122B">
        <w:rPr>
          <w:rFonts w:hAnsi="Times New Roman"/>
          <w:iCs/>
          <w:sz w:val="22"/>
          <w:szCs w:val="22"/>
          <w:vertAlign w:val="superscript"/>
          <w:lang w:val="en-US"/>
        </w:rPr>
        <w:t>nd</w:t>
      </w:r>
    </w:p>
    <w:p w14:paraId="5561FC6A" w14:textId="77777777" w:rsidR="00115FC4" w:rsidRPr="006C122B" w:rsidRDefault="00115FC4" w:rsidP="006C122B">
      <w:pPr>
        <w:pStyle w:val="Predefinito"/>
        <w:ind w:left="1418" w:right="-20" w:hanging="1418"/>
        <w:jc w:val="both"/>
        <w:rPr>
          <w:rFonts w:hAnsi="Times New Roman"/>
          <w:spacing w:val="4"/>
          <w:sz w:val="22"/>
          <w:szCs w:val="22"/>
          <w:lang w:val="en-US" w:eastAsia="en-GB"/>
        </w:rPr>
      </w:pPr>
      <w:r w:rsidRPr="006C122B">
        <w:rPr>
          <w:rFonts w:hAnsi="Times New Roman"/>
          <w:color w:val="000000"/>
          <w:spacing w:val="2"/>
          <w:sz w:val="22"/>
          <w:szCs w:val="22"/>
          <w:lang w:val="en-US" w:eastAsia="en-GB"/>
        </w:rPr>
        <w:t>2017:</w:t>
      </w:r>
      <w:r w:rsidRPr="006C122B">
        <w:rPr>
          <w:rFonts w:hAnsi="Times New Roman"/>
          <w:color w:val="000000"/>
          <w:spacing w:val="2"/>
          <w:sz w:val="22"/>
          <w:szCs w:val="22"/>
          <w:lang w:val="en-US" w:eastAsia="en-GB"/>
        </w:rPr>
        <w:tab/>
      </w:r>
      <w:r w:rsidRPr="006C122B">
        <w:rPr>
          <w:rFonts w:hAnsi="Times New Roman"/>
          <w:iCs/>
          <w:sz w:val="22"/>
          <w:szCs w:val="22"/>
          <w:lang w:val="en-US"/>
        </w:rPr>
        <w:t>International meeting of the SCI-Research group</w:t>
      </w:r>
      <w:r w:rsidRPr="006C122B">
        <w:rPr>
          <w:rFonts w:hAnsi="Times New Roman"/>
          <w:color w:val="000000"/>
          <w:spacing w:val="2"/>
          <w:sz w:val="22"/>
          <w:szCs w:val="22"/>
          <w:lang w:val="en-US" w:eastAsia="en-GB"/>
        </w:rPr>
        <w:t xml:space="preserve">: </w:t>
      </w:r>
      <w:r w:rsidRPr="006C122B">
        <w:rPr>
          <w:rFonts w:hAnsi="Times New Roman"/>
          <w:bCs/>
          <w:i/>
          <w:sz w:val="22"/>
          <w:szCs w:val="22"/>
          <w:lang w:val="en-US"/>
        </w:rPr>
        <w:t>Third meeting of the SCI-Research group “Wheelchair and affective touch”</w:t>
      </w:r>
      <w:r w:rsidRPr="006C122B">
        <w:rPr>
          <w:rFonts w:hAnsi="Times New Roman"/>
          <w:iCs/>
          <w:sz w:val="22"/>
          <w:szCs w:val="22"/>
          <w:lang w:val="en-US"/>
        </w:rPr>
        <w:t>, Verona, Italy, November, 7</w:t>
      </w:r>
      <w:r w:rsidRPr="006C122B">
        <w:rPr>
          <w:rFonts w:hAnsi="Times New Roman"/>
          <w:iCs/>
          <w:sz w:val="22"/>
          <w:szCs w:val="22"/>
          <w:vertAlign w:val="superscript"/>
          <w:lang w:val="en-US"/>
        </w:rPr>
        <w:t>th</w:t>
      </w:r>
      <w:r w:rsidRPr="006C122B">
        <w:rPr>
          <w:rFonts w:hAnsi="Times New Roman"/>
          <w:iCs/>
          <w:sz w:val="22"/>
          <w:szCs w:val="22"/>
          <w:lang w:val="en-US"/>
        </w:rPr>
        <w:t>.</w:t>
      </w:r>
    </w:p>
    <w:p w14:paraId="2B1D4B32" w14:textId="77777777" w:rsidR="00115FC4" w:rsidRPr="006C122B" w:rsidRDefault="00115FC4" w:rsidP="006C122B">
      <w:pPr>
        <w:autoSpaceDE w:val="0"/>
        <w:autoSpaceDN w:val="0"/>
        <w:adjustRightInd w:val="0"/>
        <w:spacing w:after="0" w:line="240" w:lineRule="auto"/>
        <w:ind w:left="1418" w:hanging="1418"/>
        <w:jc w:val="both"/>
        <w:rPr>
          <w:rFonts w:ascii="Times New Roman" w:hAnsi="Times New Roman"/>
          <w:b/>
          <w:bCs/>
          <w:color w:val="3D602C"/>
          <w:lang w:val="en-US"/>
        </w:rPr>
      </w:pPr>
      <w:r w:rsidRPr="006C122B">
        <w:rPr>
          <w:rFonts w:ascii="Times New Roman" w:hAnsi="Times New Roman"/>
          <w:color w:val="000000"/>
          <w:spacing w:val="2"/>
          <w:lang w:val="en-US" w:eastAsia="en-GB"/>
        </w:rPr>
        <w:t>2017:</w:t>
      </w:r>
      <w:r w:rsidRPr="006C122B">
        <w:rPr>
          <w:rFonts w:ascii="Times New Roman" w:hAnsi="Times New Roman"/>
          <w:color w:val="000000"/>
          <w:spacing w:val="2"/>
          <w:lang w:val="en-US" w:eastAsia="en-GB"/>
        </w:rPr>
        <w:tab/>
      </w:r>
      <w:r w:rsidRPr="006C122B">
        <w:rPr>
          <w:rFonts w:ascii="Times New Roman" w:hAnsi="Times New Roman"/>
          <w:color w:val="000000"/>
          <w:spacing w:val="2"/>
          <w:lang w:val="en-GB" w:eastAsia="en-GB"/>
        </w:rPr>
        <w:t xml:space="preserve">Symposium </w:t>
      </w:r>
      <w:r w:rsidR="00967376" w:rsidRPr="006C122B">
        <w:rPr>
          <w:rFonts w:ascii="Times New Roman" w:hAnsi="Times New Roman"/>
          <w:color w:val="000000"/>
          <w:spacing w:val="2"/>
          <w:lang w:val="en-GB" w:eastAsia="en-GB"/>
        </w:rPr>
        <w:t>al</w:t>
      </w:r>
      <w:r w:rsidRPr="006C122B">
        <w:rPr>
          <w:rFonts w:ascii="Times New Roman" w:hAnsi="Times New Roman"/>
          <w:color w:val="000000"/>
          <w:spacing w:val="2"/>
          <w:lang w:val="en-GB" w:eastAsia="en-GB"/>
        </w:rPr>
        <w:t xml:space="preserve"> </w:t>
      </w:r>
      <w:r w:rsidRPr="006C122B">
        <w:rPr>
          <w:rFonts w:ascii="Times New Roman" w:hAnsi="Times New Roman"/>
          <w:bCs/>
          <w:lang w:val="en-US"/>
        </w:rPr>
        <w:t>Federation of The European Societies Of Neuropsychology</w:t>
      </w:r>
      <w:r w:rsidRPr="006C122B">
        <w:rPr>
          <w:rFonts w:ascii="Times New Roman" w:hAnsi="Times New Roman"/>
          <w:color w:val="000000"/>
          <w:spacing w:val="2"/>
          <w:lang w:val="en-GB" w:eastAsia="en-GB"/>
        </w:rPr>
        <w:t xml:space="preserve">: </w:t>
      </w:r>
      <w:r w:rsidRPr="006C122B">
        <w:rPr>
          <w:rFonts w:ascii="Times New Roman" w:hAnsi="Times New Roman"/>
          <w:i/>
          <w:lang w:val="en-US"/>
        </w:rPr>
        <w:t>Painful and Affective Touch in Neurological Diseases</w:t>
      </w:r>
      <w:r w:rsidRPr="006C122B">
        <w:rPr>
          <w:rFonts w:ascii="Times New Roman" w:hAnsi="Times New Roman"/>
          <w:lang w:val="en-US"/>
        </w:rPr>
        <w:t xml:space="preserve">, </w:t>
      </w:r>
      <w:r w:rsidRPr="006C122B">
        <w:rPr>
          <w:rFonts w:ascii="Times New Roman" w:hAnsi="Times New Roman"/>
          <w:color w:val="000000"/>
          <w:spacing w:val="2"/>
          <w:lang w:val="en-GB" w:eastAsia="en-GB"/>
        </w:rPr>
        <w:t>Maastrich, The Netherlands, September,13-15</w:t>
      </w:r>
      <w:r w:rsidRPr="006C122B">
        <w:rPr>
          <w:rFonts w:ascii="Times New Roman" w:hAnsi="Times New Roman"/>
          <w:color w:val="000000"/>
          <w:spacing w:val="2"/>
          <w:vertAlign w:val="superscript"/>
          <w:lang w:val="en-GB" w:eastAsia="en-GB"/>
        </w:rPr>
        <w:t>th</w:t>
      </w:r>
      <w:r w:rsidRPr="006C122B">
        <w:rPr>
          <w:rFonts w:ascii="Times New Roman" w:hAnsi="Times New Roman"/>
          <w:color w:val="000000"/>
          <w:spacing w:val="2"/>
          <w:lang w:val="en-GB" w:eastAsia="en-GB"/>
        </w:rPr>
        <w:t>.</w:t>
      </w:r>
      <w:r w:rsidRPr="006C122B">
        <w:rPr>
          <w:rFonts w:ascii="Times New Roman" w:hAnsi="Times New Roman"/>
          <w:i/>
          <w:color w:val="000000"/>
          <w:spacing w:val="2"/>
          <w:lang w:val="en-GB" w:eastAsia="en-GB"/>
        </w:rPr>
        <w:t xml:space="preserve"> </w:t>
      </w:r>
      <w:r w:rsidRPr="006C122B">
        <w:rPr>
          <w:rFonts w:ascii="Times New Roman" w:hAnsi="Times New Roman"/>
          <w:color w:val="000000"/>
          <w:spacing w:val="2"/>
          <w:lang w:val="en-US" w:eastAsia="en-GB"/>
        </w:rPr>
        <w:t xml:space="preserve"> </w:t>
      </w:r>
    </w:p>
    <w:p w14:paraId="1DDA8B18" w14:textId="77777777" w:rsidR="00115FC4" w:rsidRPr="006C122B" w:rsidRDefault="00115FC4" w:rsidP="006C122B">
      <w:pPr>
        <w:pStyle w:val="Predefinito"/>
        <w:ind w:left="1418" w:right="-20" w:hanging="1418"/>
        <w:jc w:val="both"/>
        <w:rPr>
          <w:rFonts w:hAnsi="Times New Roman"/>
          <w:spacing w:val="4"/>
          <w:sz w:val="22"/>
          <w:szCs w:val="22"/>
          <w:lang w:eastAsia="en-GB"/>
        </w:rPr>
      </w:pPr>
      <w:r w:rsidRPr="006C122B">
        <w:rPr>
          <w:rFonts w:hAnsi="Times New Roman"/>
          <w:color w:val="000000"/>
          <w:spacing w:val="2"/>
          <w:sz w:val="22"/>
          <w:szCs w:val="22"/>
          <w:lang w:eastAsia="en-GB"/>
        </w:rPr>
        <w:t>2016:</w:t>
      </w:r>
      <w:r w:rsidRPr="006C122B">
        <w:rPr>
          <w:rFonts w:hAnsi="Times New Roman"/>
          <w:color w:val="000000"/>
          <w:spacing w:val="2"/>
          <w:sz w:val="22"/>
          <w:szCs w:val="22"/>
          <w:lang w:eastAsia="en-GB"/>
        </w:rPr>
        <w:tab/>
      </w:r>
      <w:r w:rsidR="00967376" w:rsidRPr="006C122B">
        <w:rPr>
          <w:rFonts w:hAnsi="Times New Roman"/>
          <w:color w:val="000000"/>
          <w:spacing w:val="2"/>
          <w:sz w:val="22"/>
          <w:szCs w:val="22"/>
          <w:lang w:eastAsia="en-GB"/>
        </w:rPr>
        <w:t xml:space="preserve">Membro del comitato scientifico dell’ </w:t>
      </w:r>
      <w:r w:rsidRPr="006C122B">
        <w:rPr>
          <w:rFonts w:hAnsi="Times New Roman"/>
          <w:iCs/>
          <w:sz w:val="22"/>
          <w:szCs w:val="22"/>
        </w:rPr>
        <w:t>International meeting in Neuroscience</w:t>
      </w:r>
      <w:r w:rsidRPr="006C122B">
        <w:rPr>
          <w:rFonts w:hAnsi="Times New Roman"/>
          <w:color w:val="000000"/>
          <w:spacing w:val="2"/>
          <w:sz w:val="22"/>
          <w:szCs w:val="22"/>
          <w:lang w:eastAsia="en-GB"/>
        </w:rPr>
        <w:t xml:space="preserve">: </w:t>
      </w:r>
      <w:r w:rsidRPr="006C122B">
        <w:rPr>
          <w:rFonts w:hAnsi="Times New Roman"/>
          <w:bCs/>
          <w:i/>
          <w:sz w:val="22"/>
          <w:szCs w:val="22"/>
        </w:rPr>
        <w:t>Rap</w:t>
      </w:r>
      <w:r w:rsidR="001323BA">
        <w:rPr>
          <w:rFonts w:hAnsi="Times New Roman"/>
          <w:bCs/>
          <w:i/>
          <w:sz w:val="22"/>
          <w:szCs w:val="22"/>
        </w:rPr>
        <w:t>present</w:t>
      </w:r>
      <w:r w:rsidRPr="006C122B">
        <w:rPr>
          <w:rFonts w:hAnsi="Times New Roman"/>
          <w:bCs/>
          <w:i/>
          <w:sz w:val="22"/>
          <w:szCs w:val="22"/>
        </w:rPr>
        <w:t>azione cerebrale di Corpo, Movimento e Spazio dopo lesioni del midollo spinale</w:t>
      </w:r>
      <w:r w:rsidRPr="006C122B">
        <w:rPr>
          <w:rFonts w:hAnsi="Times New Roman"/>
          <w:i/>
          <w:iCs/>
          <w:sz w:val="22"/>
          <w:szCs w:val="22"/>
        </w:rPr>
        <w:t>: Implicazioni cliniche e riabilitative</w:t>
      </w:r>
      <w:r w:rsidRPr="006C122B">
        <w:rPr>
          <w:rFonts w:hAnsi="Times New Roman"/>
          <w:iCs/>
          <w:sz w:val="22"/>
          <w:szCs w:val="22"/>
        </w:rPr>
        <w:t>, Rome, Italy, October, 29</w:t>
      </w:r>
      <w:r w:rsidRPr="006C122B">
        <w:rPr>
          <w:rFonts w:hAnsi="Times New Roman"/>
          <w:iCs/>
          <w:sz w:val="22"/>
          <w:szCs w:val="22"/>
          <w:vertAlign w:val="superscript"/>
        </w:rPr>
        <w:t>th</w:t>
      </w:r>
      <w:r w:rsidRPr="006C122B">
        <w:rPr>
          <w:rFonts w:hAnsi="Times New Roman"/>
          <w:iCs/>
          <w:sz w:val="22"/>
          <w:szCs w:val="22"/>
        </w:rPr>
        <w:t>.</w:t>
      </w:r>
    </w:p>
    <w:bookmarkEnd w:id="0"/>
    <w:p w14:paraId="6416C799" w14:textId="77777777" w:rsidR="00115FC4" w:rsidRPr="006C122B" w:rsidRDefault="00115FC4" w:rsidP="006C122B">
      <w:pPr>
        <w:pStyle w:val="Predefinito"/>
        <w:tabs>
          <w:tab w:val="left" w:pos="2836"/>
        </w:tabs>
        <w:spacing w:before="13"/>
        <w:ind w:left="1418" w:right="-20" w:hanging="1418"/>
        <w:jc w:val="both"/>
        <w:rPr>
          <w:rFonts w:hAnsi="Times New Roman"/>
          <w:sz w:val="22"/>
          <w:szCs w:val="22"/>
        </w:rPr>
      </w:pPr>
      <w:r w:rsidRPr="006C122B">
        <w:rPr>
          <w:rFonts w:hAnsi="Times New Roman"/>
          <w:spacing w:val="4"/>
          <w:sz w:val="22"/>
          <w:szCs w:val="22"/>
          <w:lang w:eastAsia="en-GB"/>
        </w:rPr>
        <w:t>2015:</w:t>
      </w:r>
      <w:r w:rsidRPr="006C122B">
        <w:rPr>
          <w:rFonts w:hAnsi="Times New Roman"/>
          <w:spacing w:val="4"/>
          <w:sz w:val="22"/>
          <w:szCs w:val="22"/>
          <w:lang w:eastAsia="en-GB"/>
        </w:rPr>
        <w:tab/>
      </w:r>
      <w:r w:rsidR="00967376" w:rsidRPr="006C122B">
        <w:rPr>
          <w:rFonts w:hAnsi="Times New Roman"/>
          <w:color w:val="000000"/>
          <w:spacing w:val="2"/>
          <w:sz w:val="22"/>
          <w:szCs w:val="22"/>
          <w:lang w:eastAsia="en-GB"/>
        </w:rPr>
        <w:t xml:space="preserve">Membro del comitato scientifico dell’ </w:t>
      </w:r>
      <w:r w:rsidRPr="006C122B">
        <w:rPr>
          <w:rFonts w:hAnsi="Times New Roman"/>
          <w:sz w:val="22"/>
          <w:szCs w:val="22"/>
          <w:lang w:eastAsia="en-GB"/>
        </w:rPr>
        <w:t>International meeting of Rehabilitation</w:t>
      </w:r>
      <w:r w:rsidRPr="006C122B">
        <w:rPr>
          <w:rFonts w:hAnsi="Times New Roman"/>
          <w:color w:val="000000"/>
          <w:spacing w:val="2"/>
          <w:sz w:val="22"/>
          <w:szCs w:val="22"/>
          <w:lang w:eastAsia="en-GB"/>
        </w:rPr>
        <w:t xml:space="preserve">: </w:t>
      </w:r>
      <w:r w:rsidRPr="006C122B">
        <w:rPr>
          <w:rFonts w:hAnsi="Times New Roman"/>
          <w:i/>
          <w:sz w:val="22"/>
          <w:szCs w:val="22"/>
          <w:lang w:eastAsia="en-GB"/>
        </w:rPr>
        <w:t>Ritorno al futuro: antichi saperi e nuove frontiere nella riabilitazione</w:t>
      </w:r>
      <w:r w:rsidRPr="006C122B">
        <w:rPr>
          <w:rFonts w:hAnsi="Times New Roman"/>
          <w:sz w:val="22"/>
          <w:szCs w:val="22"/>
          <w:lang w:eastAsia="en-GB"/>
        </w:rPr>
        <w:t>, Verona, Italy, November,5-6</w:t>
      </w:r>
      <w:r w:rsidRPr="006C122B">
        <w:rPr>
          <w:rFonts w:hAnsi="Times New Roman"/>
          <w:sz w:val="22"/>
          <w:szCs w:val="22"/>
          <w:vertAlign w:val="superscript"/>
          <w:lang w:eastAsia="en-GB"/>
        </w:rPr>
        <w:t>th</w:t>
      </w:r>
      <w:r w:rsidRPr="006C122B">
        <w:rPr>
          <w:rFonts w:hAnsi="Times New Roman"/>
          <w:sz w:val="22"/>
          <w:szCs w:val="22"/>
          <w:lang w:eastAsia="en-GB"/>
        </w:rPr>
        <w:t xml:space="preserve">. </w:t>
      </w:r>
    </w:p>
    <w:p w14:paraId="58F4150B" w14:textId="77777777" w:rsidR="00115FC4" w:rsidRPr="006C122B" w:rsidRDefault="00115FC4" w:rsidP="006C122B">
      <w:pPr>
        <w:pStyle w:val="Predefinito"/>
        <w:ind w:left="1418" w:right="-20" w:hanging="1418"/>
        <w:jc w:val="both"/>
        <w:rPr>
          <w:rFonts w:hAnsi="Times New Roman"/>
          <w:i/>
          <w:sz w:val="22"/>
          <w:szCs w:val="22"/>
          <w:lang w:val="en-US"/>
        </w:rPr>
      </w:pPr>
      <w:r w:rsidRPr="006C122B">
        <w:rPr>
          <w:rFonts w:hAnsi="Times New Roman"/>
          <w:spacing w:val="4"/>
          <w:sz w:val="22"/>
          <w:szCs w:val="22"/>
          <w:lang w:val="en-GB" w:eastAsia="en-GB"/>
        </w:rPr>
        <w:t>2015:</w:t>
      </w:r>
      <w:r w:rsidRPr="006C122B">
        <w:rPr>
          <w:rFonts w:hAnsi="Times New Roman"/>
          <w:spacing w:val="4"/>
          <w:sz w:val="22"/>
          <w:szCs w:val="22"/>
          <w:lang w:val="en-GB" w:eastAsia="en-GB"/>
        </w:rPr>
        <w:tab/>
      </w:r>
      <w:r w:rsidRPr="006C122B">
        <w:rPr>
          <w:rFonts w:hAnsi="Times New Roman"/>
          <w:color w:val="000000"/>
          <w:spacing w:val="2"/>
          <w:sz w:val="22"/>
          <w:szCs w:val="22"/>
          <w:lang w:val="en-GB" w:eastAsia="en-GB"/>
        </w:rPr>
        <w:t xml:space="preserve">Symposium at the </w:t>
      </w:r>
      <w:r w:rsidRPr="006C122B">
        <w:rPr>
          <w:rFonts w:hAnsi="Times New Roman"/>
          <w:bCs/>
          <w:sz w:val="22"/>
          <w:szCs w:val="22"/>
          <w:lang w:val="en-US"/>
        </w:rPr>
        <w:t>Federation of The European Societies Of Neuropsychology</w:t>
      </w:r>
      <w:r w:rsidRPr="006C122B">
        <w:rPr>
          <w:rFonts w:hAnsi="Times New Roman"/>
          <w:color w:val="000000"/>
          <w:spacing w:val="2"/>
          <w:sz w:val="22"/>
          <w:szCs w:val="22"/>
          <w:lang w:val="en-GB" w:eastAsia="en-GB"/>
        </w:rPr>
        <w:t xml:space="preserve">: </w:t>
      </w:r>
      <w:r w:rsidRPr="006C122B">
        <w:rPr>
          <w:rFonts w:hAnsi="Times New Roman"/>
          <w:i/>
          <w:color w:val="000000"/>
          <w:spacing w:val="2"/>
          <w:sz w:val="22"/>
          <w:szCs w:val="22"/>
          <w:lang w:val="en-GB" w:eastAsia="en-GB"/>
        </w:rPr>
        <w:t xml:space="preserve">From the body to the brain: changes in body, space and action reOggiations due to body disorders, at the 5th Conference of the Federation of the European Societies of Neuropsychology, </w:t>
      </w:r>
      <w:r w:rsidRPr="006C122B">
        <w:rPr>
          <w:rFonts w:hAnsi="Times New Roman"/>
          <w:color w:val="000000"/>
          <w:spacing w:val="2"/>
          <w:sz w:val="22"/>
          <w:szCs w:val="22"/>
          <w:lang w:val="en-GB" w:eastAsia="en-GB"/>
        </w:rPr>
        <w:t>Tamere, Finland, September 9-11</w:t>
      </w:r>
      <w:r w:rsidRPr="006C122B">
        <w:rPr>
          <w:rFonts w:hAnsi="Times New Roman"/>
          <w:color w:val="000000"/>
          <w:spacing w:val="2"/>
          <w:sz w:val="22"/>
          <w:szCs w:val="22"/>
          <w:vertAlign w:val="superscript"/>
          <w:lang w:val="en-GB" w:eastAsia="en-GB"/>
        </w:rPr>
        <w:t>th</w:t>
      </w:r>
      <w:r w:rsidRPr="006C122B">
        <w:rPr>
          <w:rFonts w:hAnsi="Times New Roman"/>
          <w:color w:val="000000"/>
          <w:spacing w:val="2"/>
          <w:sz w:val="22"/>
          <w:szCs w:val="22"/>
          <w:lang w:val="en-GB" w:eastAsia="en-GB"/>
        </w:rPr>
        <w:t>.</w:t>
      </w:r>
    </w:p>
    <w:p w14:paraId="26D82662" w14:textId="77777777" w:rsidR="00115FC4" w:rsidRPr="006C122B" w:rsidRDefault="00115FC4" w:rsidP="006C122B">
      <w:pPr>
        <w:pStyle w:val="Predefinito"/>
        <w:tabs>
          <w:tab w:val="left" w:pos="2836"/>
        </w:tabs>
        <w:ind w:left="1418" w:right="-20" w:hanging="1418"/>
        <w:jc w:val="both"/>
        <w:rPr>
          <w:rFonts w:hAnsi="Times New Roman"/>
          <w:sz w:val="22"/>
          <w:szCs w:val="22"/>
          <w:lang w:val="en-US"/>
        </w:rPr>
      </w:pPr>
      <w:r w:rsidRPr="006C122B">
        <w:rPr>
          <w:rFonts w:hAnsi="Times New Roman"/>
          <w:color w:val="000000"/>
          <w:spacing w:val="2"/>
          <w:sz w:val="22"/>
          <w:szCs w:val="22"/>
          <w:lang w:val="en-GB" w:eastAsia="en-GB"/>
        </w:rPr>
        <w:t xml:space="preserve">2013: </w:t>
      </w:r>
      <w:r w:rsidRPr="006C122B">
        <w:rPr>
          <w:rFonts w:hAnsi="Times New Roman"/>
          <w:color w:val="000000"/>
          <w:spacing w:val="2"/>
          <w:sz w:val="22"/>
          <w:szCs w:val="22"/>
          <w:lang w:val="en-GB" w:eastAsia="en-GB"/>
        </w:rPr>
        <w:tab/>
        <w:t>Symposium</w:t>
      </w:r>
      <w:r w:rsidRPr="006C122B">
        <w:rPr>
          <w:rFonts w:hAnsi="Times New Roman"/>
          <w:sz w:val="22"/>
          <w:szCs w:val="22"/>
          <w:lang w:val="en-US" w:eastAsia="en-GB"/>
        </w:rPr>
        <w:t xml:space="preserve"> at the Società Italiana di Neuropsicologia (It. Soc. Neuropsychology)</w:t>
      </w:r>
      <w:r w:rsidRPr="006C122B">
        <w:rPr>
          <w:rFonts w:hAnsi="Times New Roman"/>
          <w:color w:val="000000"/>
          <w:spacing w:val="2"/>
          <w:sz w:val="22"/>
          <w:szCs w:val="22"/>
          <w:lang w:val="en-GB" w:eastAsia="en-GB"/>
        </w:rPr>
        <w:t xml:space="preserve">: </w:t>
      </w:r>
      <w:r w:rsidRPr="006C122B">
        <w:rPr>
          <w:rFonts w:hAnsi="Times New Roman"/>
          <w:i/>
          <w:sz w:val="22"/>
          <w:szCs w:val="22"/>
          <w:lang w:val="en-US" w:eastAsia="en-GB"/>
        </w:rPr>
        <w:t>Frontal Disorders inMCI and Alzheimer’s Disease: integrating clinical practice, experimental studies and neuroimaging data</w:t>
      </w:r>
      <w:r w:rsidRPr="006C122B">
        <w:rPr>
          <w:rFonts w:hAnsi="Times New Roman"/>
          <w:sz w:val="22"/>
          <w:szCs w:val="22"/>
          <w:lang w:val="en-US" w:eastAsia="en-GB"/>
        </w:rPr>
        <w:t>, , November, Milano, Italy.</w:t>
      </w:r>
      <w:r w:rsidRPr="006C122B">
        <w:rPr>
          <w:rFonts w:hAnsi="Times New Roman"/>
          <w:color w:val="000000"/>
          <w:sz w:val="22"/>
          <w:szCs w:val="22"/>
          <w:lang w:val="en-GB" w:eastAsia="en-GB"/>
        </w:rPr>
        <w:tab/>
        <w:t xml:space="preserve"> </w:t>
      </w:r>
    </w:p>
    <w:p w14:paraId="4D4539D8" w14:textId="77777777" w:rsidR="00115FC4" w:rsidRPr="006C122B" w:rsidRDefault="00115FC4" w:rsidP="006C122B">
      <w:pPr>
        <w:pStyle w:val="Predefinito"/>
        <w:tabs>
          <w:tab w:val="left" w:pos="2836"/>
        </w:tabs>
        <w:spacing w:before="13"/>
        <w:ind w:left="1418" w:right="-20" w:hanging="1418"/>
        <w:jc w:val="both"/>
        <w:rPr>
          <w:rFonts w:hAnsi="Times New Roman"/>
          <w:sz w:val="22"/>
          <w:szCs w:val="22"/>
        </w:rPr>
      </w:pPr>
      <w:r w:rsidRPr="006C122B">
        <w:rPr>
          <w:rFonts w:hAnsi="Times New Roman"/>
          <w:color w:val="000000"/>
          <w:spacing w:val="2"/>
          <w:sz w:val="22"/>
          <w:szCs w:val="22"/>
          <w:lang w:eastAsia="en-GB"/>
        </w:rPr>
        <w:t>2012:</w:t>
      </w:r>
      <w:r w:rsidRPr="006C122B">
        <w:rPr>
          <w:rFonts w:hAnsi="Times New Roman"/>
          <w:color w:val="000000"/>
          <w:spacing w:val="-44"/>
          <w:sz w:val="22"/>
          <w:szCs w:val="22"/>
          <w:lang w:eastAsia="en-GB"/>
        </w:rPr>
        <w:t xml:space="preserve"> </w:t>
      </w:r>
      <w:r w:rsidRPr="006C122B">
        <w:rPr>
          <w:rFonts w:hAnsi="Times New Roman"/>
          <w:color w:val="000000"/>
          <w:sz w:val="22"/>
          <w:szCs w:val="22"/>
          <w:lang w:eastAsia="en-GB"/>
        </w:rPr>
        <w:tab/>
      </w:r>
      <w:r w:rsidR="00967376" w:rsidRPr="006C122B">
        <w:rPr>
          <w:rFonts w:hAnsi="Times New Roman"/>
          <w:color w:val="000000"/>
          <w:spacing w:val="2"/>
          <w:sz w:val="22"/>
          <w:szCs w:val="22"/>
          <w:lang w:eastAsia="en-GB"/>
        </w:rPr>
        <w:t xml:space="preserve">Membro del comitato scientifico dell’ </w:t>
      </w:r>
      <w:r w:rsidRPr="006C122B">
        <w:rPr>
          <w:rFonts w:hAnsi="Times New Roman"/>
          <w:iCs/>
          <w:sz w:val="22"/>
          <w:szCs w:val="22"/>
        </w:rPr>
        <w:t>International meeting in Rehabilitation</w:t>
      </w:r>
      <w:r w:rsidRPr="006C122B">
        <w:rPr>
          <w:rFonts w:hAnsi="Times New Roman"/>
          <w:color w:val="000000"/>
          <w:spacing w:val="2"/>
          <w:sz w:val="22"/>
          <w:szCs w:val="22"/>
          <w:lang w:eastAsia="en-GB"/>
        </w:rPr>
        <w:t xml:space="preserve">: </w:t>
      </w:r>
      <w:r w:rsidRPr="006C122B">
        <w:rPr>
          <w:rFonts w:hAnsi="Times New Roman"/>
          <w:i/>
          <w:sz w:val="22"/>
          <w:szCs w:val="22"/>
          <w:lang w:eastAsia="en-GB"/>
        </w:rPr>
        <w:t>Visual perception in Rehabilitation</w:t>
      </w:r>
      <w:r w:rsidRPr="006C122B">
        <w:rPr>
          <w:rFonts w:hAnsi="Times New Roman"/>
          <w:sz w:val="22"/>
          <w:szCs w:val="22"/>
          <w:lang w:eastAsia="en-GB"/>
        </w:rPr>
        <w:t>, Società Italiana di Medicina Fisica e Riabilitazione (It. Soc. Phisic Med. and Rehab), Verona, November, Italy.</w:t>
      </w:r>
    </w:p>
    <w:p w14:paraId="73C8EECE" w14:textId="77777777" w:rsidR="00115FC4" w:rsidRPr="006C122B" w:rsidRDefault="00115FC4" w:rsidP="006C122B">
      <w:pPr>
        <w:pStyle w:val="Predefinito"/>
        <w:tabs>
          <w:tab w:val="left" w:pos="2836"/>
        </w:tabs>
        <w:spacing w:before="13"/>
        <w:ind w:left="1418" w:right="-20" w:hanging="1418"/>
        <w:jc w:val="both"/>
        <w:rPr>
          <w:rFonts w:hAnsi="Times New Roman"/>
          <w:sz w:val="22"/>
          <w:szCs w:val="22"/>
          <w:lang w:val="en-US"/>
        </w:rPr>
      </w:pPr>
      <w:r w:rsidRPr="006C122B">
        <w:rPr>
          <w:rFonts w:hAnsi="Times New Roman"/>
          <w:sz w:val="22"/>
          <w:szCs w:val="22"/>
          <w:lang w:eastAsia="en-GB"/>
        </w:rPr>
        <w:t>2010:</w:t>
      </w:r>
      <w:r w:rsidRPr="006C122B">
        <w:rPr>
          <w:rFonts w:hAnsi="Times New Roman"/>
          <w:sz w:val="22"/>
          <w:szCs w:val="22"/>
          <w:lang w:eastAsia="en-GB"/>
        </w:rPr>
        <w:tab/>
      </w:r>
      <w:r w:rsidR="00967376" w:rsidRPr="006C122B">
        <w:rPr>
          <w:rFonts w:hAnsi="Times New Roman"/>
          <w:color w:val="000000"/>
          <w:spacing w:val="2"/>
          <w:sz w:val="22"/>
          <w:szCs w:val="22"/>
          <w:lang w:eastAsia="en-GB"/>
        </w:rPr>
        <w:t xml:space="preserve">Membro del comitato scientifico dell’ </w:t>
      </w:r>
      <w:r w:rsidRPr="006C122B">
        <w:rPr>
          <w:rFonts w:hAnsi="Times New Roman"/>
          <w:iCs/>
          <w:sz w:val="22"/>
          <w:szCs w:val="22"/>
        </w:rPr>
        <w:t>International meeting in Rehabilitation</w:t>
      </w:r>
      <w:r w:rsidRPr="006C122B">
        <w:rPr>
          <w:rFonts w:hAnsi="Times New Roman"/>
          <w:color w:val="000000"/>
          <w:spacing w:val="2"/>
          <w:sz w:val="22"/>
          <w:szCs w:val="22"/>
          <w:lang w:eastAsia="en-GB"/>
        </w:rPr>
        <w:t xml:space="preserve">: </w:t>
      </w:r>
      <w:r w:rsidRPr="006C122B">
        <w:rPr>
          <w:rFonts w:hAnsi="Times New Roman"/>
          <w:i/>
          <w:sz w:val="22"/>
          <w:szCs w:val="22"/>
          <w:lang w:eastAsia="en-GB"/>
        </w:rPr>
        <w:t>The body in the brain</w:t>
      </w:r>
      <w:r w:rsidRPr="006C122B">
        <w:rPr>
          <w:rFonts w:hAnsi="Times New Roman"/>
          <w:sz w:val="22"/>
          <w:szCs w:val="22"/>
          <w:lang w:eastAsia="en-GB"/>
        </w:rPr>
        <w:t xml:space="preserve">, Società Italiana di Medicina Fisica e Riabilitazione (It. Soc. </w:t>
      </w:r>
      <w:r w:rsidRPr="006C122B">
        <w:rPr>
          <w:rFonts w:hAnsi="Times New Roman"/>
          <w:sz w:val="22"/>
          <w:szCs w:val="22"/>
          <w:lang w:val="en-US" w:eastAsia="en-GB"/>
        </w:rPr>
        <w:t>Phisic Med. and Rehab), November, Negrar, Verona, Italy.</w:t>
      </w:r>
    </w:p>
    <w:p w14:paraId="7E7E3EC8" w14:textId="77777777" w:rsidR="00115FC4" w:rsidRPr="006C122B" w:rsidRDefault="00115FC4" w:rsidP="006C122B">
      <w:pPr>
        <w:pStyle w:val="Predefinito"/>
        <w:tabs>
          <w:tab w:val="left" w:pos="2836"/>
        </w:tabs>
        <w:spacing w:before="13"/>
        <w:ind w:left="1418" w:right="-20" w:hanging="1418"/>
        <w:jc w:val="both"/>
        <w:rPr>
          <w:rFonts w:hAnsi="Times New Roman"/>
          <w:sz w:val="22"/>
          <w:szCs w:val="22"/>
          <w:lang w:eastAsia="en-GB"/>
        </w:rPr>
      </w:pPr>
      <w:r w:rsidRPr="006C122B">
        <w:rPr>
          <w:rFonts w:hAnsi="Times New Roman"/>
          <w:sz w:val="22"/>
          <w:szCs w:val="22"/>
          <w:lang w:val="en-US" w:eastAsia="en-GB"/>
        </w:rPr>
        <w:lastRenderedPageBreak/>
        <w:t>2007:</w:t>
      </w:r>
      <w:r w:rsidRPr="006C122B">
        <w:rPr>
          <w:rFonts w:hAnsi="Times New Roman"/>
          <w:sz w:val="22"/>
          <w:szCs w:val="22"/>
          <w:lang w:val="en-US" w:eastAsia="en-GB"/>
        </w:rPr>
        <w:tab/>
      </w:r>
      <w:r w:rsidRPr="006C122B">
        <w:rPr>
          <w:rFonts w:hAnsi="Times New Roman"/>
          <w:color w:val="000000"/>
          <w:spacing w:val="2"/>
          <w:sz w:val="22"/>
          <w:szCs w:val="22"/>
          <w:lang w:val="en-GB" w:eastAsia="en-GB"/>
        </w:rPr>
        <w:t>Symposium</w:t>
      </w:r>
      <w:r w:rsidRPr="006C122B">
        <w:rPr>
          <w:rFonts w:hAnsi="Times New Roman"/>
          <w:sz w:val="22"/>
          <w:szCs w:val="22"/>
          <w:lang w:val="en-GB" w:eastAsia="en-GB"/>
        </w:rPr>
        <w:t xml:space="preserve"> at the National Congress of the Società Italiana di Neuroscienze (Italian Society Neuroscience)</w:t>
      </w:r>
      <w:r w:rsidRPr="006C122B">
        <w:rPr>
          <w:rFonts w:hAnsi="Times New Roman"/>
          <w:color w:val="000000"/>
          <w:spacing w:val="2"/>
          <w:sz w:val="22"/>
          <w:szCs w:val="22"/>
          <w:lang w:val="en-GB" w:eastAsia="en-GB"/>
        </w:rPr>
        <w:t xml:space="preserve">: </w:t>
      </w:r>
      <w:r w:rsidRPr="006C122B">
        <w:rPr>
          <w:rFonts w:hAnsi="Times New Roman"/>
          <w:i/>
          <w:sz w:val="22"/>
          <w:szCs w:val="22"/>
          <w:lang w:val="en-GB" w:eastAsia="en-GB"/>
        </w:rPr>
        <w:t>ReOggiation of Static and acting Bodies and identification of self as distinct from others</w:t>
      </w:r>
      <w:r w:rsidRPr="006C122B">
        <w:rPr>
          <w:rFonts w:hAnsi="Times New Roman"/>
          <w:sz w:val="22"/>
          <w:szCs w:val="22"/>
          <w:lang w:val="en-GB" w:eastAsia="en-GB"/>
        </w:rPr>
        <w:t xml:space="preserve">. </w:t>
      </w:r>
      <w:r w:rsidRPr="006C122B">
        <w:rPr>
          <w:rFonts w:hAnsi="Times New Roman"/>
          <w:sz w:val="22"/>
          <w:szCs w:val="22"/>
          <w:lang w:eastAsia="en-GB"/>
        </w:rPr>
        <w:t>September, Verona, Italy.</w:t>
      </w:r>
    </w:p>
    <w:p w14:paraId="4C3B78DD" w14:textId="77777777" w:rsidR="00115FC4" w:rsidRPr="006C122B" w:rsidRDefault="00115FC4" w:rsidP="006C122B">
      <w:pPr>
        <w:pStyle w:val="Predefinito"/>
        <w:tabs>
          <w:tab w:val="left" w:pos="2836"/>
        </w:tabs>
        <w:spacing w:before="13"/>
        <w:ind w:left="1418" w:right="-20" w:hanging="1418"/>
        <w:jc w:val="both"/>
        <w:rPr>
          <w:rFonts w:hAnsi="Times New Roman"/>
          <w:sz w:val="22"/>
          <w:szCs w:val="22"/>
          <w:lang w:eastAsia="en-GB"/>
        </w:rPr>
      </w:pPr>
    </w:p>
    <w:p w14:paraId="20989A04" w14:textId="77777777" w:rsidR="00115FC4" w:rsidRPr="006C122B" w:rsidRDefault="00967376" w:rsidP="006C122B">
      <w:pPr>
        <w:pStyle w:val="Predefinito"/>
        <w:tabs>
          <w:tab w:val="left" w:pos="2836"/>
        </w:tabs>
        <w:spacing w:before="13"/>
        <w:ind w:left="1418" w:right="-20" w:hanging="1418"/>
        <w:jc w:val="both"/>
        <w:rPr>
          <w:rFonts w:hAnsi="Times New Roman"/>
          <w:b/>
          <w:bCs/>
          <w:sz w:val="22"/>
          <w:szCs w:val="22"/>
        </w:rPr>
      </w:pPr>
      <w:bookmarkStart w:id="1" w:name="_Hlk58171842"/>
      <w:r w:rsidRPr="006C122B">
        <w:rPr>
          <w:rFonts w:hAnsi="Times New Roman"/>
          <w:b/>
          <w:bCs/>
          <w:sz w:val="22"/>
          <w:szCs w:val="22"/>
        </w:rPr>
        <w:t>Comitati Editoriali</w:t>
      </w:r>
    </w:p>
    <w:p w14:paraId="19595C3A" w14:textId="77777777" w:rsidR="00115FC4" w:rsidRPr="006C122B" w:rsidRDefault="00967376" w:rsidP="006C122B">
      <w:pPr>
        <w:pStyle w:val="Predefinito"/>
        <w:tabs>
          <w:tab w:val="left" w:pos="2836"/>
        </w:tabs>
        <w:spacing w:before="13"/>
        <w:ind w:left="1418" w:right="-20" w:hanging="1418"/>
        <w:jc w:val="both"/>
        <w:rPr>
          <w:rFonts w:hAnsi="Times New Roman"/>
          <w:i/>
          <w:iCs/>
          <w:sz w:val="22"/>
          <w:szCs w:val="22"/>
        </w:rPr>
      </w:pPr>
      <w:r w:rsidRPr="006C122B">
        <w:rPr>
          <w:rFonts w:hAnsi="Times New Roman"/>
          <w:sz w:val="22"/>
          <w:szCs w:val="22"/>
        </w:rPr>
        <w:t xml:space="preserve">Membro </w:t>
      </w:r>
      <w:r w:rsidR="00115FC4" w:rsidRPr="006C122B">
        <w:rPr>
          <w:rFonts w:hAnsi="Times New Roman"/>
          <w:sz w:val="22"/>
          <w:szCs w:val="22"/>
        </w:rPr>
        <w:t xml:space="preserve">Editorial Board </w:t>
      </w:r>
      <w:r w:rsidR="00D375F3" w:rsidRPr="006C122B">
        <w:rPr>
          <w:rFonts w:hAnsi="Times New Roman"/>
          <w:sz w:val="22"/>
          <w:szCs w:val="22"/>
        </w:rPr>
        <w:t>di</w:t>
      </w:r>
      <w:r w:rsidR="00115FC4" w:rsidRPr="006C122B">
        <w:rPr>
          <w:rFonts w:hAnsi="Times New Roman"/>
          <w:sz w:val="22"/>
          <w:szCs w:val="22"/>
        </w:rPr>
        <w:t xml:space="preserve"> </w:t>
      </w:r>
      <w:r w:rsidR="00115FC4" w:rsidRPr="006C122B">
        <w:rPr>
          <w:rFonts w:hAnsi="Times New Roman"/>
          <w:i/>
          <w:iCs/>
          <w:sz w:val="22"/>
          <w:szCs w:val="22"/>
        </w:rPr>
        <w:t>Brain Sciences</w:t>
      </w:r>
    </w:p>
    <w:p w14:paraId="1433EF92" w14:textId="77777777" w:rsidR="00115FC4" w:rsidRPr="006C122B" w:rsidRDefault="00967376" w:rsidP="006C122B">
      <w:pPr>
        <w:pStyle w:val="Predefinito"/>
        <w:widowControl/>
        <w:ind w:left="425" w:hanging="425"/>
        <w:jc w:val="both"/>
        <w:rPr>
          <w:rFonts w:hAnsi="Times New Roman"/>
          <w:sz w:val="22"/>
          <w:szCs w:val="22"/>
          <w:lang w:eastAsia="en-GB"/>
        </w:rPr>
      </w:pPr>
      <w:r w:rsidRPr="006C122B">
        <w:rPr>
          <w:rFonts w:hAnsi="Times New Roman"/>
          <w:sz w:val="22"/>
          <w:szCs w:val="22"/>
          <w:lang w:eastAsia="en-GB"/>
        </w:rPr>
        <w:t>Editor d</w:t>
      </w:r>
      <w:r w:rsidR="006D17B8" w:rsidRPr="006C122B">
        <w:rPr>
          <w:rFonts w:hAnsi="Times New Roman"/>
          <w:sz w:val="22"/>
          <w:szCs w:val="22"/>
          <w:lang w:eastAsia="en-GB"/>
        </w:rPr>
        <w:t xml:space="preserve">i </w:t>
      </w:r>
      <w:r w:rsidR="00115FC4" w:rsidRPr="006C122B">
        <w:rPr>
          <w:rFonts w:hAnsi="Times New Roman"/>
          <w:i/>
          <w:sz w:val="22"/>
          <w:szCs w:val="22"/>
          <w:lang w:eastAsia="en-GB"/>
        </w:rPr>
        <w:t xml:space="preserve">RES </w:t>
      </w:r>
      <w:r w:rsidR="00115FC4" w:rsidRPr="006C122B">
        <w:rPr>
          <w:rFonts w:hAnsi="Times New Roman"/>
          <w:sz w:val="22"/>
          <w:szCs w:val="22"/>
          <w:lang w:eastAsia="en-GB"/>
        </w:rPr>
        <w:t>(</w:t>
      </w:r>
      <w:r w:rsidRPr="006C122B">
        <w:rPr>
          <w:rFonts w:hAnsi="Times New Roman"/>
          <w:i/>
          <w:iCs/>
          <w:sz w:val="22"/>
          <w:szCs w:val="22"/>
          <w:lang w:eastAsia="en-GB"/>
        </w:rPr>
        <w:t>Ricerche e studi in Psicomotricità</w:t>
      </w:r>
      <w:r w:rsidR="00115FC4" w:rsidRPr="006C122B">
        <w:rPr>
          <w:rFonts w:hAnsi="Times New Roman"/>
          <w:sz w:val="22"/>
          <w:szCs w:val="22"/>
          <w:lang w:eastAsia="en-GB"/>
        </w:rPr>
        <w:t>)</w:t>
      </w:r>
    </w:p>
    <w:p w14:paraId="277A66FE" w14:textId="77777777" w:rsidR="00D375F3" w:rsidRPr="00D775E1" w:rsidRDefault="00D375F3" w:rsidP="006C122B">
      <w:pPr>
        <w:pStyle w:val="Predefinito"/>
        <w:widowControl/>
        <w:ind w:left="425" w:hanging="425"/>
        <w:jc w:val="both"/>
        <w:rPr>
          <w:rFonts w:hAnsi="Times New Roman"/>
          <w:sz w:val="22"/>
          <w:szCs w:val="22"/>
          <w:lang w:val="en-US" w:eastAsia="en-GB"/>
        </w:rPr>
      </w:pPr>
      <w:r w:rsidRPr="006C122B">
        <w:rPr>
          <w:rFonts w:hAnsi="Times New Roman"/>
          <w:sz w:val="22"/>
          <w:szCs w:val="22"/>
          <w:lang w:val="en-US" w:eastAsia="en-GB"/>
        </w:rPr>
        <w:t xml:space="preserve">Associated Editor di </w:t>
      </w:r>
      <w:r w:rsidRPr="006C122B">
        <w:rPr>
          <w:rFonts w:hAnsi="Times New Roman"/>
          <w:i/>
          <w:iCs/>
          <w:sz w:val="22"/>
          <w:szCs w:val="22"/>
          <w:lang w:val="en-US" w:eastAsia="en-GB"/>
        </w:rPr>
        <w:t>Journal of Neuropsychology</w:t>
      </w:r>
      <w:r w:rsidR="00D775E1">
        <w:rPr>
          <w:rFonts w:hAnsi="Times New Roman"/>
          <w:i/>
          <w:iCs/>
          <w:sz w:val="22"/>
          <w:szCs w:val="22"/>
          <w:lang w:val="en-US" w:eastAsia="en-GB"/>
        </w:rPr>
        <w:t xml:space="preserve"> </w:t>
      </w:r>
    </w:p>
    <w:bookmarkEnd w:id="1"/>
    <w:p w14:paraId="1DCDE588" w14:textId="77777777" w:rsidR="00115FC4" w:rsidRPr="006C122B" w:rsidRDefault="00115FC4" w:rsidP="006C122B">
      <w:pPr>
        <w:pStyle w:val="Predefinito"/>
        <w:spacing w:before="37"/>
        <w:ind w:right="-20"/>
        <w:jc w:val="both"/>
        <w:rPr>
          <w:rFonts w:hAnsi="Times New Roman"/>
          <w:b/>
          <w:color w:val="000000"/>
          <w:spacing w:val="2"/>
          <w:sz w:val="22"/>
          <w:szCs w:val="22"/>
          <w:lang w:val="en-US" w:eastAsia="en-GB"/>
        </w:rPr>
      </w:pPr>
    </w:p>
    <w:p w14:paraId="7EEB6247" w14:textId="77777777" w:rsidR="00115FC4" w:rsidRDefault="00967376" w:rsidP="006C122B">
      <w:pPr>
        <w:pStyle w:val="Predefinito"/>
        <w:spacing w:before="37"/>
        <w:ind w:right="-20"/>
        <w:jc w:val="both"/>
        <w:rPr>
          <w:rFonts w:hAnsi="Times New Roman"/>
          <w:b/>
          <w:color w:val="000000"/>
          <w:spacing w:val="2"/>
          <w:sz w:val="22"/>
          <w:szCs w:val="22"/>
          <w:lang w:eastAsia="en-GB"/>
        </w:rPr>
      </w:pPr>
      <w:r w:rsidRPr="006C122B">
        <w:rPr>
          <w:rFonts w:hAnsi="Times New Roman"/>
          <w:b/>
          <w:color w:val="000000"/>
          <w:spacing w:val="2"/>
          <w:sz w:val="22"/>
          <w:szCs w:val="22"/>
          <w:lang w:eastAsia="en-GB"/>
        </w:rPr>
        <w:t>Responsabilità istituzionali</w:t>
      </w:r>
    </w:p>
    <w:p w14:paraId="27262FC3" w14:textId="77777777" w:rsidR="00AB78BB" w:rsidRPr="00AB78BB" w:rsidRDefault="00AB78BB" w:rsidP="00AB78BB">
      <w:pPr>
        <w:pStyle w:val="Predefinito"/>
        <w:spacing w:before="37"/>
        <w:ind w:right="-20" w:firstLine="142"/>
        <w:jc w:val="both"/>
        <w:rPr>
          <w:rFonts w:hAnsi="Times New Roman"/>
          <w:bCs/>
          <w:color w:val="000000"/>
          <w:spacing w:val="2"/>
          <w:sz w:val="22"/>
          <w:szCs w:val="22"/>
          <w:lang w:eastAsia="en-GB"/>
        </w:rPr>
      </w:pPr>
      <w:r w:rsidRPr="00AB78BB">
        <w:rPr>
          <w:rFonts w:hAnsi="Times New Roman"/>
          <w:bCs/>
          <w:color w:val="000000"/>
          <w:spacing w:val="2"/>
          <w:sz w:val="22"/>
          <w:szCs w:val="22"/>
          <w:lang w:eastAsia="en-GB"/>
        </w:rPr>
        <w:t xml:space="preserve">2025-Oggi = </w:t>
      </w:r>
      <w:r>
        <w:rPr>
          <w:rFonts w:hAnsi="Times New Roman"/>
          <w:bCs/>
          <w:color w:val="000000"/>
          <w:spacing w:val="2"/>
          <w:sz w:val="22"/>
          <w:szCs w:val="22"/>
          <w:lang w:eastAsia="en-GB"/>
        </w:rPr>
        <w:t xml:space="preserve"> Direttrice del Dipartimento di Scienze Umane dell’Università di Verona</w:t>
      </w:r>
    </w:p>
    <w:p w14:paraId="7F0309F4" w14:textId="77777777" w:rsidR="00614794" w:rsidRPr="00614794" w:rsidRDefault="00614794" w:rsidP="00614794">
      <w:pPr>
        <w:pStyle w:val="Predefinito"/>
        <w:tabs>
          <w:tab w:val="left" w:pos="2836"/>
        </w:tabs>
        <w:spacing w:before="13"/>
        <w:ind w:left="1560" w:right="-20" w:hanging="1418"/>
        <w:jc w:val="both"/>
        <w:rPr>
          <w:rFonts w:hAnsi="Times New Roman"/>
          <w:sz w:val="22"/>
          <w:szCs w:val="22"/>
        </w:rPr>
      </w:pPr>
      <w:r w:rsidRPr="00E842FC">
        <w:rPr>
          <w:rFonts w:hAnsi="Times New Roman"/>
          <w:bCs/>
          <w:color w:val="000000"/>
          <w:spacing w:val="2"/>
          <w:sz w:val="22"/>
          <w:szCs w:val="22"/>
          <w:lang w:eastAsia="en-GB"/>
        </w:rPr>
        <w:t>2024- Oggi</w:t>
      </w:r>
      <w:r>
        <w:rPr>
          <w:rFonts w:hAnsi="Times New Roman"/>
          <w:b/>
          <w:color w:val="000000"/>
          <w:spacing w:val="2"/>
          <w:sz w:val="22"/>
          <w:szCs w:val="22"/>
          <w:lang w:eastAsia="en-GB"/>
        </w:rPr>
        <w:t xml:space="preserve"> = </w:t>
      </w:r>
      <w:r w:rsidRPr="006C122B">
        <w:rPr>
          <w:rFonts w:hAnsi="Times New Roman"/>
          <w:sz w:val="22"/>
          <w:szCs w:val="22"/>
          <w:lang w:eastAsia="en-GB"/>
        </w:rPr>
        <w:t xml:space="preserve">Membro del Collegio docenti </w:t>
      </w:r>
      <w:r>
        <w:rPr>
          <w:rFonts w:hAnsi="Times New Roman"/>
          <w:sz w:val="22"/>
          <w:szCs w:val="22"/>
          <w:lang w:eastAsia="en-GB"/>
        </w:rPr>
        <w:t>del National</w:t>
      </w:r>
      <w:r w:rsidRPr="006C122B">
        <w:rPr>
          <w:rFonts w:hAnsi="Times New Roman"/>
          <w:sz w:val="22"/>
          <w:szCs w:val="22"/>
          <w:lang w:eastAsia="en-GB"/>
        </w:rPr>
        <w:t xml:space="preserve"> PhD Course </w:t>
      </w:r>
      <w:r>
        <w:rPr>
          <w:rFonts w:hAnsi="Times New Roman"/>
          <w:sz w:val="22"/>
          <w:szCs w:val="22"/>
          <w:lang w:eastAsia="en-GB"/>
        </w:rPr>
        <w:t>(Dottorato di Interesse Nazionale) in Theoretical and Applied Neurosciences (Univesità di Camerino)</w:t>
      </w:r>
    </w:p>
    <w:p w14:paraId="32A1C5BC" w14:textId="77777777" w:rsidR="00115FC4" w:rsidRPr="006C122B" w:rsidRDefault="00115FC4" w:rsidP="006C122B">
      <w:pPr>
        <w:pStyle w:val="Predefinito"/>
        <w:spacing w:before="37"/>
        <w:ind w:left="1560" w:right="-20" w:hanging="1418"/>
        <w:jc w:val="both"/>
        <w:rPr>
          <w:rFonts w:hAnsi="Times New Roman"/>
          <w:color w:val="222222"/>
          <w:sz w:val="22"/>
          <w:szCs w:val="22"/>
          <w:shd w:val="clear" w:color="auto" w:fill="F8F9FA"/>
        </w:rPr>
      </w:pPr>
      <w:r w:rsidRPr="006C122B">
        <w:rPr>
          <w:rFonts w:hAnsi="Times New Roman"/>
          <w:color w:val="000000"/>
          <w:w w:val="102"/>
          <w:sz w:val="22"/>
          <w:szCs w:val="22"/>
          <w:lang w:eastAsia="en-GB"/>
        </w:rPr>
        <w:t>2019-</w:t>
      </w:r>
      <w:r w:rsidR="006930BB" w:rsidRPr="006C122B">
        <w:rPr>
          <w:rFonts w:hAnsi="Times New Roman"/>
          <w:color w:val="000000"/>
          <w:w w:val="102"/>
          <w:sz w:val="22"/>
          <w:szCs w:val="22"/>
          <w:lang w:eastAsia="en-GB"/>
        </w:rPr>
        <w:t>2021</w:t>
      </w:r>
      <w:r w:rsidRPr="006C122B">
        <w:rPr>
          <w:rFonts w:hAnsi="Times New Roman"/>
          <w:color w:val="000000"/>
          <w:w w:val="102"/>
          <w:sz w:val="22"/>
          <w:szCs w:val="22"/>
          <w:lang w:eastAsia="en-GB"/>
        </w:rPr>
        <w:t xml:space="preserve"> = </w:t>
      </w:r>
      <w:r w:rsidRPr="006C122B">
        <w:rPr>
          <w:rFonts w:hAnsi="Times New Roman"/>
          <w:color w:val="222222"/>
          <w:sz w:val="22"/>
          <w:szCs w:val="22"/>
          <w:shd w:val="clear" w:color="auto" w:fill="F8F9FA"/>
        </w:rPr>
        <w:t>co-delegat</w:t>
      </w:r>
      <w:r w:rsidR="00967376" w:rsidRPr="006C122B">
        <w:rPr>
          <w:rFonts w:hAnsi="Times New Roman"/>
          <w:color w:val="222222"/>
          <w:sz w:val="22"/>
          <w:szCs w:val="22"/>
          <w:shd w:val="clear" w:color="auto" w:fill="F8F9FA"/>
        </w:rPr>
        <w:t>o</w:t>
      </w:r>
      <w:r w:rsidRPr="006C122B">
        <w:rPr>
          <w:rFonts w:hAnsi="Times New Roman"/>
          <w:color w:val="222222"/>
          <w:sz w:val="22"/>
          <w:szCs w:val="22"/>
          <w:shd w:val="clear" w:color="auto" w:fill="F8F9FA"/>
        </w:rPr>
        <w:t xml:space="preserve"> </w:t>
      </w:r>
      <w:r w:rsidR="00967376" w:rsidRPr="006C122B">
        <w:rPr>
          <w:rFonts w:hAnsi="Times New Roman"/>
          <w:color w:val="222222"/>
          <w:sz w:val="22"/>
          <w:szCs w:val="22"/>
          <w:shd w:val="clear" w:color="auto" w:fill="F8F9FA"/>
        </w:rPr>
        <w:t>alla Ricerca per l’Ateneo di Verona</w:t>
      </w:r>
      <w:r w:rsidRPr="006C122B">
        <w:rPr>
          <w:rFonts w:hAnsi="Times New Roman"/>
          <w:color w:val="222222"/>
          <w:sz w:val="22"/>
          <w:szCs w:val="22"/>
          <w:shd w:val="clear" w:color="auto" w:fill="F8F9FA"/>
        </w:rPr>
        <w:t xml:space="preserve"> </w:t>
      </w:r>
    </w:p>
    <w:p w14:paraId="032B8CF3" w14:textId="77777777" w:rsidR="00115FC4" w:rsidRPr="006C122B" w:rsidRDefault="00115FC4" w:rsidP="006C122B">
      <w:pPr>
        <w:pStyle w:val="Predefinito"/>
        <w:spacing w:before="37"/>
        <w:ind w:left="1560" w:right="-20" w:hanging="1418"/>
        <w:jc w:val="both"/>
        <w:rPr>
          <w:rFonts w:hAnsi="Times New Roman"/>
          <w:color w:val="000000"/>
          <w:w w:val="102"/>
          <w:sz w:val="22"/>
          <w:szCs w:val="22"/>
          <w:lang w:eastAsia="en-GB"/>
        </w:rPr>
      </w:pPr>
      <w:r w:rsidRPr="006C122B">
        <w:rPr>
          <w:rFonts w:hAnsi="Times New Roman"/>
          <w:color w:val="000000"/>
          <w:w w:val="102"/>
          <w:sz w:val="22"/>
          <w:szCs w:val="22"/>
          <w:lang w:eastAsia="en-GB"/>
        </w:rPr>
        <w:t xml:space="preserve">2018–Oggi = </w:t>
      </w:r>
      <w:r w:rsidR="00967376" w:rsidRPr="006C122B">
        <w:rPr>
          <w:rFonts w:hAnsi="Times New Roman"/>
          <w:color w:val="000000"/>
          <w:w w:val="102"/>
          <w:sz w:val="22"/>
          <w:szCs w:val="22"/>
          <w:lang w:eastAsia="en-GB"/>
        </w:rPr>
        <w:t>Responsabile del gruppo di Assicurazione di Qualità del Dipartimento di Scienze Umane Università di Ver</w:t>
      </w:r>
      <w:r w:rsidRPr="006C122B">
        <w:rPr>
          <w:rFonts w:hAnsi="Times New Roman"/>
          <w:color w:val="000000"/>
          <w:w w:val="102"/>
          <w:sz w:val="22"/>
          <w:szCs w:val="22"/>
          <w:lang w:eastAsia="en-GB"/>
        </w:rPr>
        <w:t>ona.</w:t>
      </w:r>
    </w:p>
    <w:p w14:paraId="38CAFCFA" w14:textId="77777777" w:rsidR="00967376" w:rsidRPr="006C122B" w:rsidRDefault="00115FC4" w:rsidP="006C122B">
      <w:pPr>
        <w:pStyle w:val="Predefinito"/>
        <w:spacing w:before="37"/>
        <w:ind w:left="1560" w:right="-20" w:hanging="1418"/>
        <w:jc w:val="both"/>
        <w:rPr>
          <w:rFonts w:hAnsi="Times New Roman"/>
          <w:color w:val="000000"/>
          <w:w w:val="102"/>
          <w:sz w:val="22"/>
          <w:szCs w:val="22"/>
          <w:lang w:eastAsia="en-GB"/>
        </w:rPr>
      </w:pPr>
      <w:r w:rsidRPr="006C122B">
        <w:rPr>
          <w:rFonts w:hAnsi="Times New Roman"/>
          <w:color w:val="000000"/>
          <w:w w:val="102"/>
          <w:sz w:val="22"/>
          <w:szCs w:val="22"/>
          <w:lang w:eastAsia="en-GB"/>
        </w:rPr>
        <w:t xml:space="preserve">2018–Oggi = </w:t>
      </w:r>
      <w:r w:rsidR="00967376" w:rsidRPr="006C122B">
        <w:rPr>
          <w:rFonts w:hAnsi="Times New Roman"/>
          <w:color w:val="000000"/>
          <w:w w:val="102"/>
          <w:sz w:val="22"/>
          <w:szCs w:val="22"/>
          <w:lang w:eastAsia="en-GB"/>
        </w:rPr>
        <w:t>Delegato alla Ricerca per il Dipartimento di Scienze Umane Università di Verona.</w:t>
      </w:r>
    </w:p>
    <w:p w14:paraId="5E57CD3A" w14:textId="77777777" w:rsidR="00115FC4" w:rsidRPr="006C122B" w:rsidRDefault="00115FC4" w:rsidP="006C122B">
      <w:pPr>
        <w:pStyle w:val="Predefinito"/>
        <w:spacing w:before="37"/>
        <w:ind w:left="1560" w:right="-20" w:hanging="1418"/>
        <w:jc w:val="both"/>
        <w:rPr>
          <w:rFonts w:hAnsi="Times New Roman"/>
          <w:color w:val="000000"/>
          <w:w w:val="102"/>
          <w:sz w:val="22"/>
          <w:szCs w:val="22"/>
          <w:lang w:eastAsia="en-GB"/>
        </w:rPr>
      </w:pPr>
      <w:r w:rsidRPr="006C122B">
        <w:rPr>
          <w:rFonts w:hAnsi="Times New Roman"/>
          <w:color w:val="000000"/>
          <w:w w:val="102"/>
          <w:sz w:val="22"/>
          <w:szCs w:val="22"/>
          <w:lang w:eastAsia="en-GB"/>
        </w:rPr>
        <w:t xml:space="preserve">2016–2018 = </w:t>
      </w:r>
      <w:r w:rsidR="00967376" w:rsidRPr="006C122B">
        <w:rPr>
          <w:rFonts w:hAnsi="Times New Roman"/>
          <w:color w:val="000000"/>
          <w:w w:val="102"/>
          <w:sz w:val="22"/>
          <w:szCs w:val="22"/>
          <w:lang w:eastAsia="en-GB"/>
        </w:rPr>
        <w:t>Responsabile della Commissione ricerca del Dipartimento di Scienze Umane Università di Verona.</w:t>
      </w:r>
    </w:p>
    <w:p w14:paraId="696902B5" w14:textId="77777777" w:rsidR="00115FC4" w:rsidRPr="006C122B" w:rsidRDefault="00115FC4" w:rsidP="006C122B">
      <w:pPr>
        <w:pStyle w:val="Predefinito"/>
        <w:spacing w:before="37"/>
        <w:ind w:left="1560" w:right="-20" w:hanging="1418"/>
        <w:jc w:val="both"/>
        <w:rPr>
          <w:rFonts w:hAnsi="Times New Roman"/>
          <w:spacing w:val="4"/>
          <w:sz w:val="22"/>
          <w:szCs w:val="22"/>
          <w:lang w:eastAsia="en-GB"/>
        </w:rPr>
      </w:pPr>
      <w:r w:rsidRPr="006C122B">
        <w:rPr>
          <w:rFonts w:hAnsi="Times New Roman"/>
          <w:spacing w:val="4"/>
          <w:sz w:val="22"/>
          <w:szCs w:val="22"/>
          <w:lang w:eastAsia="en-GB"/>
        </w:rPr>
        <w:t>2017</w:t>
      </w:r>
      <w:r w:rsidRPr="006C122B">
        <w:rPr>
          <w:rFonts w:hAnsi="Times New Roman"/>
          <w:b/>
          <w:spacing w:val="4"/>
          <w:sz w:val="22"/>
          <w:szCs w:val="22"/>
          <w:lang w:eastAsia="en-GB"/>
        </w:rPr>
        <w:t>-</w:t>
      </w:r>
      <w:r w:rsidRPr="006C122B">
        <w:rPr>
          <w:rFonts w:hAnsi="Times New Roman"/>
          <w:spacing w:val="4"/>
          <w:sz w:val="22"/>
          <w:szCs w:val="22"/>
          <w:lang w:eastAsia="en-GB"/>
        </w:rPr>
        <w:t xml:space="preserve">Oggi = </w:t>
      </w:r>
      <w:r w:rsidR="00967376" w:rsidRPr="006C122B">
        <w:rPr>
          <w:rFonts w:hAnsi="Times New Roman"/>
          <w:spacing w:val="4"/>
          <w:sz w:val="22"/>
          <w:szCs w:val="22"/>
          <w:lang w:eastAsia="en-GB"/>
        </w:rPr>
        <w:t>Membro della commissione della</w:t>
      </w:r>
      <w:r w:rsidRPr="006C122B">
        <w:rPr>
          <w:rFonts w:hAnsi="Times New Roman"/>
          <w:spacing w:val="4"/>
          <w:sz w:val="22"/>
          <w:szCs w:val="22"/>
          <w:lang w:eastAsia="en-GB"/>
        </w:rPr>
        <w:t xml:space="preserve"> Società Italiana di Neuropsicologia (SINP) </w:t>
      </w:r>
      <w:r w:rsidR="00967376" w:rsidRPr="006C122B">
        <w:rPr>
          <w:rFonts w:hAnsi="Times New Roman"/>
          <w:spacing w:val="4"/>
          <w:sz w:val="22"/>
          <w:szCs w:val="22"/>
          <w:lang w:eastAsia="en-GB"/>
        </w:rPr>
        <w:t>per la definizione delle Linee guida in riabilitazione</w:t>
      </w:r>
    </w:p>
    <w:p w14:paraId="7C99D562" w14:textId="77777777" w:rsidR="00115FC4" w:rsidRPr="006C122B" w:rsidRDefault="00115FC4" w:rsidP="006C122B">
      <w:pPr>
        <w:pStyle w:val="Predefinito"/>
        <w:spacing w:before="37"/>
        <w:ind w:left="1560" w:right="-20" w:hanging="1560"/>
        <w:jc w:val="both"/>
        <w:rPr>
          <w:rFonts w:hAnsi="Times New Roman"/>
          <w:color w:val="000000"/>
          <w:w w:val="102"/>
          <w:sz w:val="22"/>
          <w:szCs w:val="22"/>
          <w:lang w:val="en-GB" w:eastAsia="en-GB"/>
        </w:rPr>
      </w:pPr>
      <w:r w:rsidRPr="006C122B">
        <w:rPr>
          <w:rFonts w:hAnsi="Times New Roman"/>
          <w:color w:val="000000"/>
          <w:w w:val="102"/>
          <w:sz w:val="22"/>
          <w:szCs w:val="22"/>
          <w:lang w:val="en-GB" w:eastAsia="en-GB"/>
        </w:rPr>
        <w:t xml:space="preserve">2015–Oggi = </w:t>
      </w:r>
      <w:r w:rsidR="000B794D" w:rsidRPr="006C122B">
        <w:rPr>
          <w:rFonts w:hAnsi="Times New Roman"/>
          <w:color w:val="000000"/>
          <w:w w:val="102"/>
          <w:sz w:val="22"/>
          <w:szCs w:val="22"/>
          <w:lang w:val="en-GB" w:eastAsia="en-GB"/>
        </w:rPr>
        <w:t>Coordinatore dell’</w:t>
      </w:r>
      <w:r w:rsidRPr="006C122B">
        <w:rPr>
          <w:rFonts w:hAnsi="Times New Roman"/>
          <w:color w:val="000000"/>
          <w:w w:val="102"/>
          <w:sz w:val="22"/>
          <w:szCs w:val="22"/>
          <w:lang w:val="en-GB" w:eastAsia="en-GB"/>
        </w:rPr>
        <w:t xml:space="preserve"> European Platform of Research on Spinal Cord Injury (</w:t>
      </w:r>
      <w:r w:rsidRPr="006C122B">
        <w:rPr>
          <w:rFonts w:hAnsi="Times New Roman"/>
          <w:sz w:val="22"/>
          <w:szCs w:val="22"/>
          <w:lang w:val="en-GB" w:eastAsia="en-GB"/>
        </w:rPr>
        <w:t>http://profs.formazione.univr.it/npsy-labvr/spinal-cord-injury-research-center/)</w:t>
      </w:r>
      <w:r w:rsidRPr="006C122B">
        <w:rPr>
          <w:rFonts w:hAnsi="Times New Roman"/>
          <w:color w:val="000000"/>
          <w:w w:val="102"/>
          <w:sz w:val="22"/>
          <w:szCs w:val="22"/>
          <w:lang w:val="en-GB" w:eastAsia="en-GB"/>
        </w:rPr>
        <w:t xml:space="preserve"> </w:t>
      </w:r>
    </w:p>
    <w:p w14:paraId="349C0591" w14:textId="77777777" w:rsidR="00115FC4" w:rsidRPr="006C122B" w:rsidRDefault="00115FC4" w:rsidP="006C122B">
      <w:pPr>
        <w:pStyle w:val="Predefinito"/>
        <w:spacing w:before="37"/>
        <w:ind w:left="1560" w:right="-20" w:hanging="1418"/>
        <w:jc w:val="both"/>
        <w:rPr>
          <w:rFonts w:hAnsi="Times New Roman"/>
          <w:spacing w:val="4"/>
          <w:sz w:val="22"/>
          <w:szCs w:val="22"/>
          <w:lang w:eastAsia="en-GB"/>
        </w:rPr>
      </w:pPr>
      <w:r w:rsidRPr="006C122B">
        <w:rPr>
          <w:rFonts w:hAnsi="Times New Roman"/>
          <w:spacing w:val="4"/>
          <w:sz w:val="22"/>
          <w:szCs w:val="22"/>
          <w:lang w:eastAsia="en-GB"/>
        </w:rPr>
        <w:t xml:space="preserve">2015–2017 = </w:t>
      </w:r>
      <w:r w:rsidR="000B794D" w:rsidRPr="006C122B">
        <w:rPr>
          <w:rFonts w:hAnsi="Times New Roman"/>
          <w:spacing w:val="4"/>
          <w:sz w:val="22"/>
          <w:szCs w:val="22"/>
          <w:lang w:eastAsia="en-GB"/>
        </w:rPr>
        <w:t>Membro del Consiglio di Disciplina</w:t>
      </w:r>
      <w:r w:rsidRPr="006C122B">
        <w:rPr>
          <w:rFonts w:hAnsi="Times New Roman"/>
          <w:spacing w:val="4"/>
          <w:sz w:val="22"/>
          <w:szCs w:val="22"/>
          <w:lang w:eastAsia="en-GB"/>
        </w:rPr>
        <w:t>, Università di Verona/Italy.</w:t>
      </w:r>
    </w:p>
    <w:p w14:paraId="608E53FB" w14:textId="77777777" w:rsidR="00115FC4" w:rsidRPr="006C122B" w:rsidRDefault="00115FC4" w:rsidP="006C122B">
      <w:pPr>
        <w:pStyle w:val="Predefinito"/>
        <w:spacing w:before="37"/>
        <w:ind w:left="1560" w:right="-20" w:hanging="1418"/>
        <w:jc w:val="both"/>
        <w:rPr>
          <w:rFonts w:hAnsi="Times New Roman"/>
          <w:sz w:val="22"/>
          <w:szCs w:val="22"/>
        </w:rPr>
      </w:pPr>
      <w:r w:rsidRPr="006C122B">
        <w:rPr>
          <w:rFonts w:hAnsi="Times New Roman"/>
          <w:spacing w:val="4"/>
          <w:sz w:val="22"/>
          <w:szCs w:val="22"/>
          <w:lang w:eastAsia="en-GB"/>
        </w:rPr>
        <w:t>2013</w:t>
      </w:r>
      <w:r w:rsidRPr="006C122B">
        <w:rPr>
          <w:rFonts w:hAnsi="Times New Roman"/>
          <w:b/>
          <w:spacing w:val="4"/>
          <w:sz w:val="22"/>
          <w:szCs w:val="22"/>
          <w:lang w:eastAsia="en-GB"/>
        </w:rPr>
        <w:t xml:space="preserve">- </w:t>
      </w:r>
      <w:r w:rsidR="000B794D" w:rsidRPr="006C122B">
        <w:rPr>
          <w:rFonts w:hAnsi="Times New Roman"/>
          <w:spacing w:val="4"/>
          <w:sz w:val="22"/>
          <w:szCs w:val="22"/>
          <w:lang w:eastAsia="en-GB"/>
        </w:rPr>
        <w:t>2017</w:t>
      </w:r>
      <w:r w:rsidRPr="006C122B">
        <w:rPr>
          <w:rFonts w:hAnsi="Times New Roman"/>
          <w:spacing w:val="4"/>
          <w:sz w:val="22"/>
          <w:szCs w:val="22"/>
          <w:lang w:eastAsia="en-GB"/>
        </w:rPr>
        <w:t xml:space="preserve"> = </w:t>
      </w:r>
      <w:r w:rsidR="000B794D" w:rsidRPr="006C122B">
        <w:rPr>
          <w:rFonts w:hAnsi="Times New Roman"/>
          <w:spacing w:val="4"/>
          <w:sz w:val="22"/>
          <w:szCs w:val="22"/>
          <w:lang w:eastAsia="en-GB"/>
        </w:rPr>
        <w:t>Membro della commissione di ammissione alla laurea magistrale in Scienze Pedagogiche</w:t>
      </w:r>
      <w:r w:rsidRPr="006C122B">
        <w:rPr>
          <w:rFonts w:hAnsi="Times New Roman"/>
          <w:spacing w:val="4"/>
          <w:sz w:val="22"/>
          <w:szCs w:val="22"/>
          <w:lang w:eastAsia="en-GB"/>
        </w:rPr>
        <w:t>, Department of Human Sciences, Università di Verona.</w:t>
      </w:r>
    </w:p>
    <w:p w14:paraId="4F38A8E3" w14:textId="77777777" w:rsidR="000B794D" w:rsidRPr="006C122B" w:rsidRDefault="00115FC4" w:rsidP="006C122B">
      <w:pPr>
        <w:pStyle w:val="Predefinito"/>
        <w:spacing w:before="37"/>
        <w:ind w:left="1560" w:right="-20" w:hanging="1418"/>
        <w:jc w:val="both"/>
        <w:rPr>
          <w:rFonts w:hAnsi="Times New Roman"/>
          <w:color w:val="000000"/>
          <w:w w:val="102"/>
          <w:sz w:val="22"/>
          <w:szCs w:val="22"/>
          <w:lang w:eastAsia="en-GB"/>
        </w:rPr>
      </w:pPr>
      <w:r w:rsidRPr="006C122B">
        <w:rPr>
          <w:rFonts w:hAnsi="Times New Roman"/>
          <w:color w:val="000000"/>
          <w:spacing w:val="2"/>
          <w:sz w:val="22"/>
          <w:szCs w:val="22"/>
          <w:lang w:eastAsia="en-GB"/>
        </w:rPr>
        <w:t>2011</w:t>
      </w:r>
      <w:r w:rsidRPr="006C122B">
        <w:rPr>
          <w:rFonts w:hAnsi="Times New Roman"/>
          <w:b/>
          <w:color w:val="000000"/>
          <w:spacing w:val="2"/>
          <w:sz w:val="22"/>
          <w:szCs w:val="22"/>
          <w:lang w:eastAsia="en-GB"/>
        </w:rPr>
        <w:t>-</w:t>
      </w:r>
      <w:r w:rsidRPr="006C122B">
        <w:rPr>
          <w:rFonts w:hAnsi="Times New Roman"/>
          <w:color w:val="000000"/>
          <w:spacing w:val="2"/>
          <w:sz w:val="22"/>
          <w:szCs w:val="22"/>
          <w:lang w:eastAsia="en-GB"/>
        </w:rPr>
        <w:t xml:space="preserve">Oggi = </w:t>
      </w:r>
      <w:r w:rsidR="000B794D" w:rsidRPr="006C122B">
        <w:rPr>
          <w:rFonts w:hAnsi="Times New Roman"/>
          <w:color w:val="000000"/>
          <w:spacing w:val="2"/>
          <w:sz w:val="22"/>
          <w:szCs w:val="22"/>
          <w:lang w:eastAsia="en-GB"/>
        </w:rPr>
        <w:t>Direttore del Laboratorio di Neuropsicologia</w:t>
      </w:r>
      <w:r w:rsidRPr="006C122B">
        <w:rPr>
          <w:rFonts w:hAnsi="Times New Roman"/>
          <w:color w:val="000000"/>
          <w:spacing w:val="2"/>
          <w:sz w:val="22"/>
          <w:szCs w:val="22"/>
          <w:lang w:eastAsia="en-GB"/>
        </w:rPr>
        <w:t xml:space="preserve"> (NPSY.Lab-Vr, </w:t>
      </w:r>
      <w:hyperlink r:id="rId12" w:history="1">
        <w:r w:rsidRPr="006C122B">
          <w:rPr>
            <w:rStyle w:val="Collegamentoipertestuale"/>
            <w:rFonts w:hAnsi="Times New Roman"/>
            <w:sz w:val="22"/>
            <w:szCs w:val="22"/>
            <w:lang w:eastAsia="en-GB"/>
          </w:rPr>
          <w:t>http://profs.formazione.univr.it/NPSY-Labvr</w:t>
        </w:r>
      </w:hyperlink>
      <w:r w:rsidRPr="006C122B">
        <w:rPr>
          <w:rFonts w:hAnsi="Times New Roman"/>
          <w:color w:val="000000"/>
          <w:spacing w:val="2"/>
          <w:sz w:val="22"/>
          <w:szCs w:val="22"/>
          <w:lang w:eastAsia="en-GB"/>
        </w:rPr>
        <w:t xml:space="preserve">), </w:t>
      </w:r>
      <w:r w:rsidR="000B794D" w:rsidRPr="006C122B">
        <w:rPr>
          <w:rFonts w:hAnsi="Times New Roman"/>
          <w:color w:val="000000"/>
          <w:w w:val="102"/>
          <w:sz w:val="22"/>
          <w:szCs w:val="22"/>
          <w:lang w:eastAsia="en-GB"/>
        </w:rPr>
        <w:t>Dipartimento di Scienze Umane Università di Verona.</w:t>
      </w:r>
    </w:p>
    <w:p w14:paraId="4BB3EB19" w14:textId="77777777" w:rsidR="000B794D" w:rsidRPr="006C122B" w:rsidRDefault="00115FC4" w:rsidP="006C122B">
      <w:pPr>
        <w:pStyle w:val="Predefinito"/>
        <w:spacing w:before="37"/>
        <w:ind w:left="1560" w:right="-20" w:hanging="1418"/>
        <w:jc w:val="both"/>
        <w:rPr>
          <w:rFonts w:hAnsi="Times New Roman"/>
          <w:color w:val="000000"/>
          <w:w w:val="102"/>
          <w:sz w:val="22"/>
          <w:szCs w:val="22"/>
          <w:lang w:eastAsia="en-GB"/>
        </w:rPr>
      </w:pPr>
      <w:r w:rsidRPr="006C122B">
        <w:rPr>
          <w:rFonts w:hAnsi="Times New Roman"/>
          <w:color w:val="000000"/>
          <w:spacing w:val="2"/>
          <w:sz w:val="22"/>
          <w:szCs w:val="22"/>
          <w:lang w:eastAsia="en-GB"/>
        </w:rPr>
        <w:t>2012</w:t>
      </w:r>
      <w:r w:rsidRPr="006C122B">
        <w:rPr>
          <w:rFonts w:hAnsi="Times New Roman"/>
          <w:b/>
          <w:color w:val="000000"/>
          <w:spacing w:val="2"/>
          <w:sz w:val="22"/>
          <w:szCs w:val="22"/>
          <w:lang w:eastAsia="en-GB"/>
        </w:rPr>
        <w:t>-</w:t>
      </w:r>
      <w:r w:rsidR="000B794D" w:rsidRPr="006C122B">
        <w:rPr>
          <w:rFonts w:hAnsi="Times New Roman"/>
          <w:color w:val="000000"/>
          <w:spacing w:val="2"/>
          <w:sz w:val="22"/>
          <w:szCs w:val="22"/>
          <w:lang w:eastAsia="en-GB"/>
        </w:rPr>
        <w:t>2017</w:t>
      </w:r>
      <w:r w:rsidRPr="006C122B">
        <w:rPr>
          <w:rFonts w:hAnsi="Times New Roman"/>
          <w:color w:val="000000"/>
          <w:spacing w:val="2"/>
          <w:sz w:val="22"/>
          <w:szCs w:val="22"/>
          <w:lang w:eastAsia="en-GB"/>
        </w:rPr>
        <w:t xml:space="preserve"> = </w:t>
      </w:r>
      <w:r w:rsidR="000B794D" w:rsidRPr="006C122B">
        <w:rPr>
          <w:rFonts w:hAnsi="Times New Roman"/>
          <w:color w:val="000000"/>
          <w:spacing w:val="2"/>
          <w:sz w:val="22"/>
          <w:szCs w:val="22"/>
          <w:lang w:eastAsia="en-GB"/>
        </w:rPr>
        <w:t>Membro del Centro di Ricerca in Etnografia e Antropologia Applicata</w:t>
      </w:r>
      <w:r w:rsidRPr="006C122B">
        <w:rPr>
          <w:rFonts w:hAnsi="Times New Roman"/>
          <w:color w:val="000000"/>
          <w:spacing w:val="2"/>
          <w:sz w:val="22"/>
          <w:szCs w:val="22"/>
          <w:lang w:eastAsia="en-GB"/>
        </w:rPr>
        <w:t xml:space="preserve"> (CREAa) </w:t>
      </w:r>
      <w:r w:rsidR="000B794D" w:rsidRPr="006C122B">
        <w:rPr>
          <w:rFonts w:hAnsi="Times New Roman"/>
          <w:color w:val="000000"/>
          <w:w w:val="102"/>
          <w:sz w:val="22"/>
          <w:szCs w:val="22"/>
          <w:lang w:eastAsia="en-GB"/>
        </w:rPr>
        <w:t>Dipartimento di Scienze Umane Università di Verona.</w:t>
      </w:r>
    </w:p>
    <w:p w14:paraId="504F07BB" w14:textId="77777777" w:rsidR="00115FC4" w:rsidRPr="006C122B" w:rsidRDefault="00115FC4" w:rsidP="006C122B">
      <w:pPr>
        <w:pStyle w:val="Predefinito"/>
        <w:tabs>
          <w:tab w:val="left" w:pos="2836"/>
        </w:tabs>
        <w:spacing w:before="13"/>
        <w:ind w:left="1560" w:right="-20" w:hanging="1418"/>
        <w:jc w:val="both"/>
        <w:rPr>
          <w:rFonts w:hAnsi="Times New Roman"/>
          <w:sz w:val="22"/>
          <w:szCs w:val="22"/>
        </w:rPr>
      </w:pPr>
      <w:r w:rsidRPr="006C122B">
        <w:rPr>
          <w:rFonts w:hAnsi="Times New Roman"/>
          <w:sz w:val="22"/>
          <w:szCs w:val="22"/>
          <w:lang w:eastAsia="en-GB"/>
        </w:rPr>
        <w:t>2011</w:t>
      </w:r>
      <w:r w:rsidRPr="006C122B">
        <w:rPr>
          <w:rFonts w:hAnsi="Times New Roman"/>
          <w:b/>
          <w:sz w:val="22"/>
          <w:szCs w:val="22"/>
          <w:lang w:eastAsia="en-GB"/>
        </w:rPr>
        <w:t>-</w:t>
      </w:r>
      <w:r w:rsidRPr="006C122B">
        <w:rPr>
          <w:rFonts w:hAnsi="Times New Roman"/>
          <w:sz w:val="22"/>
          <w:szCs w:val="22"/>
          <w:lang w:eastAsia="en-GB"/>
        </w:rPr>
        <w:t xml:space="preserve"> </w:t>
      </w:r>
      <w:r w:rsidR="000B794D" w:rsidRPr="006C122B">
        <w:rPr>
          <w:rFonts w:hAnsi="Times New Roman"/>
          <w:sz w:val="22"/>
          <w:szCs w:val="22"/>
          <w:lang w:eastAsia="en-GB"/>
        </w:rPr>
        <w:t>Oggi</w:t>
      </w:r>
      <w:r w:rsidRPr="006C122B">
        <w:rPr>
          <w:rFonts w:hAnsi="Times New Roman"/>
          <w:sz w:val="22"/>
          <w:szCs w:val="22"/>
          <w:lang w:eastAsia="en-GB"/>
        </w:rPr>
        <w:t xml:space="preserve">   =</w:t>
      </w:r>
      <w:r w:rsidRPr="006C122B">
        <w:rPr>
          <w:rFonts w:hAnsi="Times New Roman"/>
          <w:sz w:val="22"/>
          <w:szCs w:val="22"/>
          <w:lang w:eastAsia="en-GB"/>
        </w:rPr>
        <w:tab/>
      </w:r>
      <w:r w:rsidR="000B794D" w:rsidRPr="006C122B">
        <w:rPr>
          <w:rFonts w:hAnsi="Times New Roman"/>
          <w:sz w:val="22"/>
          <w:szCs w:val="22"/>
          <w:lang w:eastAsia="en-GB"/>
        </w:rPr>
        <w:t>Membro del Collegio docent</w:t>
      </w:r>
      <w:r w:rsidR="00D375F3" w:rsidRPr="006C122B">
        <w:rPr>
          <w:rFonts w:hAnsi="Times New Roman"/>
          <w:sz w:val="22"/>
          <w:szCs w:val="22"/>
          <w:lang w:eastAsia="en-GB"/>
        </w:rPr>
        <w:t>i</w:t>
      </w:r>
      <w:r w:rsidR="000B794D" w:rsidRPr="006C122B">
        <w:rPr>
          <w:rFonts w:hAnsi="Times New Roman"/>
          <w:sz w:val="22"/>
          <w:szCs w:val="22"/>
          <w:lang w:eastAsia="en-GB"/>
        </w:rPr>
        <w:t xml:space="preserve"> dell’</w:t>
      </w:r>
      <w:r w:rsidRPr="006C122B">
        <w:rPr>
          <w:rFonts w:hAnsi="Times New Roman"/>
          <w:sz w:val="22"/>
          <w:szCs w:val="22"/>
          <w:lang w:eastAsia="en-GB"/>
        </w:rPr>
        <w:t xml:space="preserve">International and European PhD Course in Psychology and Social Neuroscience (CoSan, La Sapienza University, Roma). </w:t>
      </w:r>
    </w:p>
    <w:p w14:paraId="02E86F1F" w14:textId="77777777" w:rsidR="00115FC4" w:rsidRPr="006C122B" w:rsidRDefault="00115FC4" w:rsidP="006C122B">
      <w:pPr>
        <w:pStyle w:val="Predefinito"/>
        <w:spacing w:before="37"/>
        <w:ind w:left="1560" w:right="-20" w:hanging="1418"/>
        <w:jc w:val="both"/>
        <w:rPr>
          <w:rFonts w:hAnsi="Times New Roman"/>
          <w:spacing w:val="4"/>
          <w:sz w:val="22"/>
          <w:szCs w:val="22"/>
          <w:lang w:eastAsia="en-GB"/>
        </w:rPr>
      </w:pPr>
      <w:r w:rsidRPr="006C122B">
        <w:rPr>
          <w:rFonts w:hAnsi="Times New Roman"/>
          <w:sz w:val="22"/>
          <w:szCs w:val="22"/>
        </w:rPr>
        <w:t>2006</w:t>
      </w:r>
      <w:r w:rsidRPr="006C122B">
        <w:rPr>
          <w:rFonts w:hAnsi="Times New Roman"/>
          <w:b/>
          <w:sz w:val="22"/>
          <w:szCs w:val="22"/>
        </w:rPr>
        <w:t>-</w:t>
      </w:r>
      <w:r w:rsidRPr="006C122B">
        <w:rPr>
          <w:rFonts w:hAnsi="Times New Roman"/>
          <w:sz w:val="22"/>
          <w:szCs w:val="22"/>
        </w:rPr>
        <w:t xml:space="preserve">Oggi = </w:t>
      </w:r>
      <w:r w:rsidR="000B794D" w:rsidRPr="006C122B">
        <w:rPr>
          <w:rFonts w:hAnsi="Times New Roman"/>
          <w:sz w:val="22"/>
          <w:szCs w:val="22"/>
        </w:rPr>
        <w:t>Membro del comitato scientifico del Master in Educatore per le disabilità sensoriali</w:t>
      </w:r>
    </w:p>
    <w:p w14:paraId="29FBB81A" w14:textId="77777777" w:rsidR="00115FC4" w:rsidRPr="006C122B" w:rsidRDefault="00115FC4" w:rsidP="006C122B">
      <w:pPr>
        <w:pStyle w:val="Predefinito"/>
        <w:spacing w:before="37"/>
        <w:ind w:left="1560" w:right="-20" w:hanging="1418"/>
        <w:jc w:val="both"/>
        <w:rPr>
          <w:rFonts w:hAnsi="Times New Roman"/>
          <w:spacing w:val="4"/>
          <w:sz w:val="22"/>
          <w:szCs w:val="22"/>
          <w:lang w:eastAsia="en-GB"/>
        </w:rPr>
      </w:pPr>
      <w:r w:rsidRPr="006C122B">
        <w:rPr>
          <w:rFonts w:hAnsi="Times New Roman"/>
          <w:spacing w:val="4"/>
          <w:sz w:val="22"/>
          <w:szCs w:val="22"/>
          <w:lang w:eastAsia="en-GB"/>
        </w:rPr>
        <w:t>2014</w:t>
      </w:r>
      <w:r w:rsidRPr="006C122B">
        <w:rPr>
          <w:rFonts w:hAnsi="Times New Roman"/>
          <w:b/>
          <w:spacing w:val="4"/>
          <w:sz w:val="22"/>
          <w:szCs w:val="22"/>
          <w:lang w:eastAsia="en-GB"/>
        </w:rPr>
        <w:t>-</w:t>
      </w:r>
      <w:r w:rsidRPr="006C122B">
        <w:rPr>
          <w:rFonts w:hAnsi="Times New Roman"/>
          <w:spacing w:val="4"/>
          <w:sz w:val="22"/>
          <w:szCs w:val="22"/>
          <w:lang w:eastAsia="en-GB"/>
        </w:rPr>
        <w:t xml:space="preserve">2015 = </w:t>
      </w:r>
      <w:r w:rsidR="000B794D" w:rsidRPr="006C122B">
        <w:rPr>
          <w:rFonts w:hAnsi="Times New Roman"/>
          <w:spacing w:val="4"/>
          <w:sz w:val="22"/>
          <w:szCs w:val="22"/>
          <w:lang w:eastAsia="en-GB"/>
        </w:rPr>
        <w:t xml:space="preserve">Membro del comitato della </w:t>
      </w:r>
      <w:r w:rsidRPr="006C122B">
        <w:rPr>
          <w:rFonts w:hAnsi="Times New Roman"/>
          <w:spacing w:val="4"/>
          <w:sz w:val="22"/>
          <w:szCs w:val="22"/>
          <w:lang w:eastAsia="en-GB"/>
        </w:rPr>
        <w:t xml:space="preserve">Società Italiana di Neuropsicologia (SINP) </w:t>
      </w:r>
      <w:r w:rsidR="000B794D" w:rsidRPr="006C122B">
        <w:rPr>
          <w:rFonts w:hAnsi="Times New Roman"/>
          <w:spacing w:val="4"/>
          <w:sz w:val="22"/>
          <w:szCs w:val="22"/>
          <w:lang w:eastAsia="en-GB"/>
        </w:rPr>
        <w:t>per l’identificazione degli standard richiesti per la professione di neuropsciologo</w:t>
      </w:r>
    </w:p>
    <w:p w14:paraId="38D28DFF" w14:textId="77777777" w:rsidR="00115FC4" w:rsidRPr="006C122B" w:rsidRDefault="00115FC4" w:rsidP="006C122B">
      <w:pPr>
        <w:pStyle w:val="Predefinito"/>
        <w:spacing w:before="37"/>
        <w:ind w:left="1560" w:right="-20" w:hanging="1418"/>
        <w:jc w:val="both"/>
        <w:rPr>
          <w:rFonts w:hAnsi="Times New Roman"/>
          <w:spacing w:val="4"/>
          <w:sz w:val="22"/>
          <w:szCs w:val="22"/>
          <w:lang w:eastAsia="en-GB"/>
        </w:rPr>
      </w:pPr>
      <w:r w:rsidRPr="006C122B">
        <w:rPr>
          <w:rFonts w:hAnsi="Times New Roman"/>
          <w:spacing w:val="4"/>
          <w:sz w:val="22"/>
          <w:szCs w:val="22"/>
          <w:lang w:eastAsia="en-GB"/>
        </w:rPr>
        <w:t>2011</w:t>
      </w:r>
      <w:r w:rsidRPr="006C122B">
        <w:rPr>
          <w:rFonts w:hAnsi="Times New Roman"/>
          <w:b/>
          <w:spacing w:val="4"/>
          <w:sz w:val="22"/>
          <w:szCs w:val="22"/>
          <w:lang w:eastAsia="en-GB"/>
        </w:rPr>
        <w:t>-</w:t>
      </w:r>
      <w:r w:rsidRPr="006C122B">
        <w:rPr>
          <w:rFonts w:hAnsi="Times New Roman"/>
          <w:spacing w:val="4"/>
          <w:sz w:val="22"/>
          <w:szCs w:val="22"/>
          <w:lang w:eastAsia="en-GB"/>
        </w:rPr>
        <w:t xml:space="preserve">2015 = </w:t>
      </w:r>
      <w:r w:rsidRPr="006C122B">
        <w:rPr>
          <w:rFonts w:hAnsi="Times New Roman"/>
          <w:spacing w:val="4"/>
          <w:sz w:val="22"/>
          <w:szCs w:val="22"/>
          <w:lang w:eastAsia="en-GB"/>
        </w:rPr>
        <w:tab/>
      </w:r>
      <w:r w:rsidR="000B794D" w:rsidRPr="006C122B">
        <w:rPr>
          <w:rFonts w:hAnsi="Times New Roman"/>
          <w:spacing w:val="4"/>
          <w:sz w:val="22"/>
          <w:szCs w:val="22"/>
          <w:lang w:eastAsia="en-GB"/>
        </w:rPr>
        <w:t>Membro della Commissione etica del dipartimento di Filosofia, Pedagogia e Psicologia</w:t>
      </w:r>
    </w:p>
    <w:p w14:paraId="009E443C" w14:textId="77777777" w:rsidR="00115FC4" w:rsidRPr="006C122B" w:rsidRDefault="00115FC4" w:rsidP="006C122B">
      <w:pPr>
        <w:pStyle w:val="Paragrafoelenco"/>
        <w:spacing w:after="0"/>
        <w:ind w:left="142"/>
        <w:jc w:val="both"/>
        <w:rPr>
          <w:rFonts w:ascii="Times New Roman" w:hAnsi="Times New Roman" w:cs="Times New Roman"/>
        </w:rPr>
      </w:pPr>
      <w:r w:rsidRPr="006C122B">
        <w:rPr>
          <w:rFonts w:ascii="Times New Roman" w:hAnsi="Times New Roman" w:cs="Times New Roman"/>
        </w:rPr>
        <w:t>2008</w:t>
      </w:r>
      <w:r w:rsidRPr="006C122B">
        <w:rPr>
          <w:rFonts w:ascii="Times New Roman" w:hAnsi="Times New Roman" w:cs="Times New Roman"/>
          <w:b/>
        </w:rPr>
        <w:t>-</w:t>
      </w:r>
      <w:r w:rsidRPr="006C122B">
        <w:rPr>
          <w:rFonts w:ascii="Times New Roman" w:hAnsi="Times New Roman" w:cs="Times New Roman"/>
        </w:rPr>
        <w:t>2014 =</w:t>
      </w:r>
      <w:r w:rsidRPr="006C122B">
        <w:rPr>
          <w:rFonts w:ascii="Times New Roman" w:hAnsi="Times New Roman" w:cs="Times New Roman"/>
        </w:rPr>
        <w:tab/>
      </w:r>
      <w:r w:rsidR="000B794D" w:rsidRPr="006C122B">
        <w:rPr>
          <w:rFonts w:ascii="Times New Roman" w:hAnsi="Times New Roman" w:cs="Times New Roman"/>
        </w:rPr>
        <w:t>Direttore dell ‘I</w:t>
      </w:r>
      <w:r w:rsidRPr="006C122B">
        <w:rPr>
          <w:rFonts w:ascii="Times New Roman" w:hAnsi="Times New Roman" w:cs="Times New Roman"/>
        </w:rPr>
        <w:t>nternational Master’s course in Psychomotricity.</w:t>
      </w:r>
    </w:p>
    <w:p w14:paraId="52AC680B" w14:textId="77777777" w:rsidR="00115FC4" w:rsidRPr="006C122B" w:rsidRDefault="00115FC4" w:rsidP="006C122B">
      <w:pPr>
        <w:pStyle w:val="Paragrafoelenco"/>
        <w:spacing w:after="0"/>
        <w:ind w:left="1560" w:hanging="1418"/>
        <w:jc w:val="both"/>
        <w:rPr>
          <w:rFonts w:ascii="Times New Roman" w:hAnsi="Times New Roman" w:cs="Times New Roman"/>
        </w:rPr>
      </w:pPr>
      <w:r w:rsidRPr="006C122B">
        <w:rPr>
          <w:rFonts w:ascii="Times New Roman" w:hAnsi="Times New Roman" w:cs="Times New Roman"/>
        </w:rPr>
        <w:t>2004</w:t>
      </w:r>
      <w:r w:rsidRPr="006C122B">
        <w:rPr>
          <w:rFonts w:ascii="Times New Roman" w:hAnsi="Times New Roman" w:cs="Times New Roman"/>
          <w:b/>
        </w:rPr>
        <w:t>-</w:t>
      </w:r>
      <w:r w:rsidRPr="006C122B">
        <w:rPr>
          <w:rFonts w:ascii="Times New Roman" w:hAnsi="Times New Roman" w:cs="Times New Roman"/>
        </w:rPr>
        <w:t xml:space="preserve">2009 =  </w:t>
      </w:r>
      <w:r w:rsidR="000B794D" w:rsidRPr="006C122B">
        <w:rPr>
          <w:rFonts w:ascii="Times New Roman" w:hAnsi="Times New Roman" w:cs="Times New Roman"/>
        </w:rPr>
        <w:t>Membro del collegio docent</w:t>
      </w:r>
      <w:r w:rsidR="00D375F3" w:rsidRPr="006C122B">
        <w:rPr>
          <w:rFonts w:ascii="Times New Roman" w:hAnsi="Times New Roman" w:cs="Times New Roman"/>
        </w:rPr>
        <w:t>i</w:t>
      </w:r>
      <w:r w:rsidR="000B794D" w:rsidRPr="006C122B">
        <w:rPr>
          <w:rFonts w:ascii="Times New Roman" w:hAnsi="Times New Roman" w:cs="Times New Roman"/>
        </w:rPr>
        <w:t xml:space="preserve"> del dottorato in </w:t>
      </w:r>
      <w:r w:rsidRPr="006C122B">
        <w:rPr>
          <w:rFonts w:ascii="Times New Roman" w:hAnsi="Times New Roman" w:cs="Times New Roman"/>
        </w:rPr>
        <w:t xml:space="preserve"> </w:t>
      </w:r>
      <w:r w:rsidR="000B794D" w:rsidRPr="006C122B">
        <w:rPr>
          <w:rFonts w:ascii="Times New Roman" w:hAnsi="Times New Roman" w:cs="Times New Roman"/>
        </w:rPr>
        <w:t xml:space="preserve">Scienze Psicologiche e Psichiatriche, Università di </w:t>
      </w:r>
      <w:r w:rsidR="00D375F3" w:rsidRPr="006C122B">
        <w:rPr>
          <w:rFonts w:ascii="Times New Roman" w:hAnsi="Times New Roman" w:cs="Times New Roman"/>
        </w:rPr>
        <w:t>V</w:t>
      </w:r>
      <w:r w:rsidR="000B794D" w:rsidRPr="006C122B">
        <w:rPr>
          <w:rFonts w:ascii="Times New Roman" w:hAnsi="Times New Roman" w:cs="Times New Roman"/>
        </w:rPr>
        <w:t>erona</w:t>
      </w:r>
    </w:p>
    <w:p w14:paraId="3B205B51" w14:textId="77777777" w:rsidR="00115FC4" w:rsidRPr="006C122B" w:rsidRDefault="00115FC4" w:rsidP="006C122B">
      <w:pPr>
        <w:pStyle w:val="Predefinito"/>
        <w:ind w:left="1560" w:right="-20"/>
        <w:jc w:val="both"/>
        <w:rPr>
          <w:rFonts w:hAnsi="Times New Roman"/>
          <w:b/>
          <w:color w:val="000000"/>
          <w:spacing w:val="2"/>
          <w:sz w:val="22"/>
          <w:szCs w:val="22"/>
          <w:lang w:eastAsia="en-GB"/>
        </w:rPr>
      </w:pPr>
    </w:p>
    <w:p w14:paraId="635C1840" w14:textId="77777777" w:rsidR="00115FC4" w:rsidRPr="006C122B" w:rsidRDefault="000B794D" w:rsidP="006C122B">
      <w:pPr>
        <w:pStyle w:val="Predefinito"/>
        <w:ind w:right="-20"/>
        <w:jc w:val="both"/>
        <w:rPr>
          <w:rFonts w:hAnsi="Times New Roman"/>
          <w:b/>
          <w:spacing w:val="4"/>
          <w:sz w:val="22"/>
          <w:szCs w:val="22"/>
          <w:lang w:eastAsia="en-GB"/>
        </w:rPr>
      </w:pPr>
      <w:bookmarkStart w:id="2" w:name="_Hlk58171786"/>
      <w:r w:rsidRPr="006C122B">
        <w:rPr>
          <w:rFonts w:hAnsi="Times New Roman"/>
          <w:b/>
          <w:color w:val="000000"/>
          <w:spacing w:val="2"/>
          <w:sz w:val="22"/>
          <w:szCs w:val="22"/>
          <w:lang w:eastAsia="en-GB"/>
        </w:rPr>
        <w:t>Responsabilità scientifiche</w:t>
      </w:r>
    </w:p>
    <w:p w14:paraId="5F1B49AE" w14:textId="77777777" w:rsidR="00115FC4" w:rsidRPr="006C122B" w:rsidRDefault="00115FC4" w:rsidP="006C122B">
      <w:pPr>
        <w:pStyle w:val="Predefinito"/>
        <w:ind w:left="1418" w:right="-20" w:hanging="1418"/>
        <w:jc w:val="both"/>
        <w:rPr>
          <w:rFonts w:hAnsi="Times New Roman"/>
          <w:b/>
          <w:spacing w:val="4"/>
          <w:sz w:val="22"/>
          <w:szCs w:val="22"/>
          <w:lang w:eastAsia="en-GB"/>
        </w:rPr>
      </w:pPr>
      <w:r w:rsidRPr="006C122B">
        <w:rPr>
          <w:rFonts w:hAnsi="Times New Roman"/>
          <w:spacing w:val="4"/>
          <w:sz w:val="22"/>
          <w:szCs w:val="22"/>
          <w:lang w:eastAsia="en-GB"/>
        </w:rPr>
        <w:t xml:space="preserve">2016-Oggi: </w:t>
      </w:r>
      <w:r w:rsidR="000B794D" w:rsidRPr="006C122B">
        <w:rPr>
          <w:rStyle w:val="shorttext"/>
          <w:rFonts w:hAnsi="Times New Roman"/>
          <w:sz w:val="22"/>
          <w:szCs w:val="22"/>
          <w:u w:val="single"/>
        </w:rPr>
        <w:t xml:space="preserve">Responsabile scientifico del </w:t>
      </w:r>
      <w:r w:rsidRPr="006C122B">
        <w:rPr>
          <w:rFonts w:hAnsi="Times New Roman"/>
          <w:spacing w:val="4"/>
          <w:sz w:val="22"/>
          <w:szCs w:val="22"/>
          <w:lang w:eastAsia="en-GB"/>
        </w:rPr>
        <w:t>Verona Memory Center, Centro Medico Specialistico, Verona.</w:t>
      </w:r>
    </w:p>
    <w:p w14:paraId="34E690C6" w14:textId="77777777" w:rsidR="00115FC4" w:rsidRPr="006C122B" w:rsidRDefault="00115FC4" w:rsidP="006C122B">
      <w:pPr>
        <w:pStyle w:val="Predefinito"/>
        <w:ind w:left="1418" w:right="-20" w:hanging="1418"/>
        <w:jc w:val="both"/>
        <w:rPr>
          <w:rFonts w:hAnsi="Times New Roman"/>
          <w:spacing w:val="4"/>
          <w:sz w:val="22"/>
          <w:szCs w:val="22"/>
          <w:lang w:eastAsia="en-GB"/>
        </w:rPr>
      </w:pPr>
      <w:r w:rsidRPr="006C122B">
        <w:rPr>
          <w:rFonts w:hAnsi="Times New Roman"/>
          <w:spacing w:val="4"/>
          <w:sz w:val="22"/>
          <w:szCs w:val="22"/>
          <w:lang w:eastAsia="en-GB"/>
        </w:rPr>
        <w:t xml:space="preserve">2015-Oggi: </w:t>
      </w:r>
      <w:r w:rsidR="000B794D" w:rsidRPr="006C122B">
        <w:rPr>
          <w:rStyle w:val="shorttext"/>
          <w:rFonts w:hAnsi="Times New Roman"/>
          <w:sz w:val="22"/>
          <w:szCs w:val="22"/>
          <w:u w:val="single"/>
        </w:rPr>
        <w:t>Consulente scientifico per la ricerca del</w:t>
      </w:r>
      <w:r w:rsidRPr="006C122B">
        <w:rPr>
          <w:rFonts w:hAnsi="Times New Roman"/>
          <w:spacing w:val="4"/>
          <w:sz w:val="22"/>
          <w:szCs w:val="22"/>
          <w:lang w:eastAsia="en-GB"/>
        </w:rPr>
        <w:t xml:space="preserve"> Center of Neurosciences of Development (Centro di Neuroscienze per l’età evolutiva), Rosà di Bassano Vicenza.</w:t>
      </w:r>
    </w:p>
    <w:p w14:paraId="0C4CB960" w14:textId="77777777" w:rsidR="00115FC4" w:rsidRPr="006C122B" w:rsidRDefault="00115FC4" w:rsidP="006C122B">
      <w:pPr>
        <w:pStyle w:val="Predefinito"/>
        <w:ind w:left="1418" w:right="-20" w:hanging="1418"/>
        <w:jc w:val="both"/>
        <w:rPr>
          <w:rFonts w:hAnsi="Times New Roman"/>
          <w:sz w:val="22"/>
          <w:szCs w:val="22"/>
        </w:rPr>
      </w:pPr>
      <w:r w:rsidRPr="006C122B">
        <w:rPr>
          <w:rFonts w:hAnsi="Times New Roman"/>
          <w:spacing w:val="4"/>
          <w:sz w:val="22"/>
          <w:szCs w:val="22"/>
          <w:lang w:eastAsia="en-GB"/>
        </w:rPr>
        <w:t xml:space="preserve">2012-Oggi: </w:t>
      </w:r>
      <w:r w:rsidR="000B794D" w:rsidRPr="006C122B">
        <w:rPr>
          <w:rStyle w:val="shorttext"/>
          <w:rFonts w:hAnsi="Times New Roman"/>
          <w:sz w:val="22"/>
          <w:szCs w:val="22"/>
          <w:u w:val="single"/>
        </w:rPr>
        <w:t>Referente scientifico dell’</w:t>
      </w:r>
      <w:r w:rsidRPr="006C122B">
        <w:rPr>
          <w:rFonts w:hAnsi="Times New Roman"/>
          <w:spacing w:val="4"/>
          <w:sz w:val="22"/>
          <w:szCs w:val="22"/>
          <w:lang w:eastAsia="en-GB"/>
        </w:rPr>
        <w:t>Associazione</w:t>
      </w:r>
      <w:r w:rsidR="000B794D" w:rsidRPr="006C122B">
        <w:rPr>
          <w:rFonts w:hAnsi="Times New Roman"/>
          <w:spacing w:val="4"/>
          <w:sz w:val="22"/>
          <w:szCs w:val="22"/>
          <w:lang w:eastAsia="en-GB"/>
        </w:rPr>
        <w:t xml:space="preserve"> Familiari Malati di Alzheimer, Verona</w:t>
      </w:r>
    </w:p>
    <w:p w14:paraId="76704940" w14:textId="77777777" w:rsidR="00115FC4" w:rsidRPr="006C122B" w:rsidRDefault="00115FC4" w:rsidP="006C122B">
      <w:pPr>
        <w:pStyle w:val="Predefinito"/>
        <w:widowControl/>
        <w:ind w:left="1418" w:hanging="1418"/>
        <w:jc w:val="both"/>
        <w:rPr>
          <w:rFonts w:hAnsi="Times New Roman"/>
          <w:sz w:val="22"/>
          <w:szCs w:val="22"/>
          <w:lang w:val="en-US"/>
        </w:rPr>
      </w:pPr>
      <w:r w:rsidRPr="006C122B">
        <w:rPr>
          <w:rFonts w:hAnsi="Times New Roman"/>
          <w:sz w:val="22"/>
          <w:szCs w:val="22"/>
          <w:lang w:val="en-US" w:eastAsia="en-GB"/>
        </w:rPr>
        <w:t xml:space="preserve">2010-Oggi: </w:t>
      </w:r>
      <w:r w:rsidRPr="006C122B">
        <w:rPr>
          <w:rFonts w:hAnsi="Times New Roman"/>
          <w:sz w:val="22"/>
          <w:szCs w:val="22"/>
          <w:u w:val="single"/>
          <w:lang w:val="en-US" w:eastAsia="en-GB"/>
        </w:rPr>
        <w:t>Ad-hoc Reviewer, Grants</w:t>
      </w:r>
      <w:r w:rsidRPr="006C122B">
        <w:rPr>
          <w:rFonts w:hAnsi="Times New Roman"/>
          <w:sz w:val="22"/>
          <w:szCs w:val="22"/>
          <w:lang w:val="en-US" w:eastAsia="en-GB"/>
        </w:rPr>
        <w:t xml:space="preserve">: FIRB (Futuro in Ricerca” Program, Ministry of Education and University, Italy), PRIN (Programmi di Ricerca di interesse Nazionale, Ministry of Education and University, Italy); ERC (European Research Council, Starting Grant, external reviewer); </w:t>
      </w:r>
      <w:r w:rsidRPr="006C122B">
        <w:rPr>
          <w:rFonts w:hAnsi="Times New Roman"/>
          <w:sz w:val="22"/>
          <w:szCs w:val="22"/>
          <w:lang w:val="en-US"/>
        </w:rPr>
        <w:t xml:space="preserve">NWO (The Council for Social Sciences and the Humanities of the Netherlands Organisation for Scientific Research); Università di Udine; </w:t>
      </w:r>
      <w:r w:rsidRPr="006C122B">
        <w:rPr>
          <w:rFonts w:hAnsi="Times New Roman"/>
          <w:iCs/>
          <w:color w:val="212121"/>
          <w:sz w:val="22"/>
          <w:szCs w:val="22"/>
          <w:shd w:val="clear" w:color="auto" w:fill="FFFFFF"/>
          <w:lang w:val="en-GB"/>
        </w:rPr>
        <w:t>Stichting Alzheimer Onderzoek Fondation Recherche Alzheimer (SAO)</w:t>
      </w:r>
      <w:r w:rsidRPr="006C122B">
        <w:rPr>
          <w:rFonts w:hAnsi="Times New Roman"/>
          <w:sz w:val="22"/>
          <w:szCs w:val="22"/>
          <w:lang w:val="en-US"/>
        </w:rPr>
        <w:t>;</w:t>
      </w:r>
      <w:r w:rsidRPr="006C122B">
        <w:rPr>
          <w:rFonts w:hAnsi="Times New Roman"/>
          <w:color w:val="201F1E"/>
          <w:sz w:val="22"/>
          <w:szCs w:val="22"/>
          <w:shd w:val="clear" w:color="auto" w:fill="FFFFFF"/>
          <w:lang w:val="en-US"/>
        </w:rPr>
        <w:t xml:space="preserve"> The Fund for Scientific Research (FNRS).</w:t>
      </w:r>
    </w:p>
    <w:p w14:paraId="4CB710FD" w14:textId="77777777" w:rsidR="00115FC4" w:rsidRPr="006C122B" w:rsidRDefault="00115FC4" w:rsidP="006C122B">
      <w:pPr>
        <w:pStyle w:val="Predefinito"/>
        <w:widowControl/>
        <w:ind w:left="1418" w:hanging="1418"/>
        <w:jc w:val="both"/>
        <w:rPr>
          <w:rFonts w:hAnsi="Times New Roman"/>
          <w:i/>
          <w:sz w:val="22"/>
          <w:szCs w:val="22"/>
          <w:lang w:val="en-GB"/>
        </w:rPr>
      </w:pPr>
      <w:r w:rsidRPr="006C122B">
        <w:rPr>
          <w:rFonts w:hAnsi="Times New Roman"/>
          <w:sz w:val="22"/>
          <w:szCs w:val="22"/>
          <w:lang w:val="en-US" w:eastAsia="en-GB"/>
        </w:rPr>
        <w:t xml:space="preserve">2009-Oggi:  </w:t>
      </w:r>
      <w:r w:rsidRPr="006C122B">
        <w:rPr>
          <w:rFonts w:hAnsi="Times New Roman"/>
          <w:sz w:val="22"/>
          <w:szCs w:val="22"/>
          <w:u w:val="single"/>
          <w:lang w:val="en-US" w:eastAsia="en-GB"/>
        </w:rPr>
        <w:t xml:space="preserve">Ad-hoc Reviewer, Journals: </w:t>
      </w:r>
      <w:r w:rsidRPr="006C122B">
        <w:rPr>
          <w:rFonts w:hAnsi="Times New Roman"/>
          <w:i/>
          <w:sz w:val="22"/>
          <w:szCs w:val="22"/>
          <w:lang w:val="en-US" w:eastAsia="en-GB"/>
        </w:rPr>
        <w:t>Neuroscience &amp; Behavioral Reviews, Neuropsychologia, Cortex, Behavioural Neurology, NeuroRehabilitation and Neural Repairs, Cognitive Neurosciences</w:t>
      </w:r>
      <w:r w:rsidRPr="006C122B">
        <w:rPr>
          <w:rFonts w:hAnsi="Times New Roman"/>
          <w:sz w:val="22"/>
          <w:szCs w:val="22"/>
          <w:lang w:val="en-US" w:eastAsia="en-GB"/>
        </w:rPr>
        <w:t xml:space="preserve">, </w:t>
      </w:r>
      <w:r w:rsidRPr="006C122B">
        <w:rPr>
          <w:rFonts w:hAnsi="Times New Roman"/>
          <w:i/>
          <w:sz w:val="22"/>
          <w:szCs w:val="22"/>
          <w:lang w:val="en-US" w:eastAsia="en-GB"/>
        </w:rPr>
        <w:t xml:space="preserve">Current Alzheimer Research, Behavioural Brain Research, European Psychiatry, Neuroscience letter, American Journal of Alzheimer and other Dementia, Neuropsychology, </w:t>
      </w:r>
      <w:r w:rsidRPr="006C122B">
        <w:rPr>
          <w:rFonts w:hAnsi="Times New Roman"/>
          <w:bCs/>
          <w:i/>
          <w:sz w:val="22"/>
          <w:szCs w:val="22"/>
          <w:lang w:val="en-US"/>
        </w:rPr>
        <w:t xml:space="preserve">International Journal of Geriatric Psychiatry, Journal of International Neuropsychology </w:t>
      </w:r>
      <w:r w:rsidRPr="006C122B">
        <w:rPr>
          <w:rFonts w:hAnsi="Times New Roman"/>
          <w:bCs/>
          <w:i/>
          <w:sz w:val="22"/>
          <w:szCs w:val="22"/>
          <w:lang w:val="en-US"/>
        </w:rPr>
        <w:lastRenderedPageBreak/>
        <w:t xml:space="preserve">Society, Neurocase, European Journal of Neuroscience, Cognitive and Behavioural Neurology, Journal of Alzheimer Disease, PLOS-one, Neuropsychiatric Disease and Treatment, Communications in Biology, International Psychogeriatrics, Frontiers Systems Neuroscience, Journal of Geriatric Psychiatry and Neurology, </w:t>
      </w:r>
      <w:r w:rsidRPr="006C122B">
        <w:rPr>
          <w:rFonts w:hAnsi="Times New Roman"/>
          <w:i/>
          <w:iCs/>
          <w:color w:val="323130"/>
          <w:sz w:val="22"/>
          <w:szCs w:val="22"/>
          <w:shd w:val="clear" w:color="auto" w:fill="FAF9F8"/>
          <w:lang w:val="en-GB"/>
        </w:rPr>
        <w:t>Journal of Experimental Psychology: Human Perception and Performanc, Frontiers Aging Neurosciences</w:t>
      </w:r>
      <w:r w:rsidR="0096612A" w:rsidRPr="006C122B">
        <w:rPr>
          <w:rFonts w:hAnsi="Times New Roman"/>
          <w:i/>
          <w:iCs/>
          <w:color w:val="323130"/>
          <w:sz w:val="22"/>
          <w:szCs w:val="22"/>
          <w:shd w:val="clear" w:color="auto" w:fill="FAF9F8"/>
          <w:lang w:val="en-GB"/>
        </w:rPr>
        <w:t>, Neuroscience</w:t>
      </w:r>
      <w:r w:rsidR="005322DB">
        <w:rPr>
          <w:rFonts w:hAnsi="Times New Roman"/>
          <w:i/>
          <w:iCs/>
          <w:color w:val="323130"/>
          <w:sz w:val="22"/>
          <w:szCs w:val="22"/>
          <w:shd w:val="clear" w:color="auto" w:fill="FAF9F8"/>
          <w:lang w:val="en-GB"/>
        </w:rPr>
        <w:t>, MED</w:t>
      </w:r>
      <w:r w:rsidR="00F517AA">
        <w:rPr>
          <w:rFonts w:hAnsi="Times New Roman"/>
          <w:i/>
          <w:iCs/>
          <w:color w:val="323130"/>
          <w:sz w:val="22"/>
          <w:szCs w:val="22"/>
          <w:shd w:val="clear" w:color="auto" w:fill="FAF9F8"/>
          <w:lang w:val="en-GB"/>
        </w:rPr>
        <w:t>, Gerontology</w:t>
      </w:r>
    </w:p>
    <w:bookmarkEnd w:id="2"/>
    <w:p w14:paraId="261393C0" w14:textId="77777777" w:rsidR="00115FC4" w:rsidRPr="006C122B" w:rsidRDefault="00115FC4" w:rsidP="006C122B">
      <w:pPr>
        <w:pStyle w:val="Predefinito"/>
        <w:ind w:right="-20"/>
        <w:jc w:val="both"/>
        <w:rPr>
          <w:rFonts w:hAnsi="Times New Roman"/>
          <w:b/>
          <w:color w:val="000000"/>
          <w:spacing w:val="4"/>
          <w:sz w:val="22"/>
          <w:szCs w:val="22"/>
          <w:lang w:val="en-GB" w:eastAsia="en-GB"/>
        </w:rPr>
      </w:pPr>
    </w:p>
    <w:p w14:paraId="5817FE6C" w14:textId="77777777" w:rsidR="00115FC4" w:rsidRPr="006C122B" w:rsidRDefault="000B794D" w:rsidP="006C122B">
      <w:pPr>
        <w:pStyle w:val="Predefinito"/>
        <w:ind w:right="-20"/>
        <w:jc w:val="both"/>
        <w:rPr>
          <w:rFonts w:hAnsi="Times New Roman"/>
          <w:b/>
          <w:color w:val="000000"/>
          <w:w w:val="102"/>
          <w:sz w:val="22"/>
          <w:szCs w:val="22"/>
          <w:lang w:eastAsia="en-GB"/>
        </w:rPr>
      </w:pPr>
      <w:r w:rsidRPr="006C122B">
        <w:rPr>
          <w:rFonts w:hAnsi="Times New Roman"/>
          <w:b/>
          <w:color w:val="000000"/>
          <w:spacing w:val="2"/>
          <w:w w:val="102"/>
          <w:sz w:val="22"/>
          <w:szCs w:val="22"/>
          <w:lang w:eastAsia="en-GB"/>
        </w:rPr>
        <w:t>Società scientifiche</w:t>
      </w:r>
    </w:p>
    <w:p w14:paraId="2B884EA0" w14:textId="77777777" w:rsidR="00E74189" w:rsidRDefault="00E74189" w:rsidP="006C122B">
      <w:pPr>
        <w:pStyle w:val="Predefinito"/>
        <w:ind w:right="-20"/>
        <w:jc w:val="both"/>
        <w:rPr>
          <w:rFonts w:hAnsi="Times New Roman"/>
          <w:bCs/>
          <w:color w:val="000000"/>
          <w:w w:val="102"/>
          <w:sz w:val="22"/>
          <w:szCs w:val="22"/>
          <w:lang w:eastAsia="en-GB"/>
        </w:rPr>
      </w:pPr>
      <w:bookmarkStart w:id="3" w:name="_Hlk229906403"/>
      <w:r>
        <w:rPr>
          <w:rFonts w:hAnsi="Times New Roman"/>
          <w:bCs/>
          <w:color w:val="000000"/>
          <w:w w:val="102"/>
          <w:sz w:val="22"/>
          <w:szCs w:val="22"/>
          <w:lang w:eastAsia="en-GB"/>
        </w:rPr>
        <w:t xml:space="preserve">Società italiana di Psicofisiologia e Neuroscienze cognitive </w:t>
      </w:r>
      <w:r w:rsidR="00D979F6">
        <w:rPr>
          <w:rFonts w:hAnsi="Times New Roman"/>
          <w:bCs/>
          <w:color w:val="000000"/>
          <w:w w:val="102"/>
          <w:sz w:val="22"/>
          <w:szCs w:val="22"/>
          <w:lang w:eastAsia="en-GB"/>
        </w:rPr>
        <w:t>–(SIPF)</w:t>
      </w:r>
      <w:r>
        <w:rPr>
          <w:rFonts w:hAnsi="Times New Roman"/>
          <w:bCs/>
          <w:color w:val="000000"/>
          <w:w w:val="102"/>
          <w:sz w:val="22"/>
          <w:szCs w:val="22"/>
          <w:lang w:eastAsia="en-GB"/>
        </w:rPr>
        <w:t xml:space="preserve"> </w:t>
      </w:r>
    </w:p>
    <w:bookmarkEnd w:id="3"/>
    <w:p w14:paraId="273D1E5A" w14:textId="77777777" w:rsidR="00115FC4" w:rsidRPr="006C122B" w:rsidRDefault="00115FC4" w:rsidP="006C122B">
      <w:pPr>
        <w:pStyle w:val="Predefinito"/>
        <w:ind w:right="-20"/>
        <w:jc w:val="both"/>
        <w:rPr>
          <w:rFonts w:hAnsi="Times New Roman"/>
          <w:bCs/>
          <w:sz w:val="22"/>
          <w:szCs w:val="22"/>
        </w:rPr>
      </w:pPr>
      <w:r w:rsidRPr="006C122B">
        <w:rPr>
          <w:rFonts w:hAnsi="Times New Roman"/>
          <w:bCs/>
          <w:color w:val="000000"/>
          <w:w w:val="102"/>
          <w:sz w:val="22"/>
          <w:szCs w:val="22"/>
          <w:lang w:eastAsia="en-GB"/>
        </w:rPr>
        <w:t>Associazione Italiana di Psicologia – Sezione Sperimentale, (Italian Association of Psychology, Experimental Section)</w:t>
      </w:r>
    </w:p>
    <w:p w14:paraId="6EC22E72" w14:textId="77777777" w:rsidR="00115FC4" w:rsidRPr="006C122B" w:rsidRDefault="00115FC4" w:rsidP="006C122B">
      <w:pPr>
        <w:pStyle w:val="Predefinito"/>
        <w:tabs>
          <w:tab w:val="left" w:pos="1418"/>
        </w:tabs>
        <w:spacing w:before="3"/>
        <w:jc w:val="both"/>
        <w:rPr>
          <w:rFonts w:hAnsi="Times New Roman"/>
          <w:sz w:val="22"/>
          <w:szCs w:val="22"/>
        </w:rPr>
      </w:pPr>
      <w:r w:rsidRPr="006C122B">
        <w:rPr>
          <w:rFonts w:hAnsi="Times New Roman"/>
          <w:color w:val="000000"/>
          <w:spacing w:val="2"/>
          <w:sz w:val="22"/>
          <w:szCs w:val="22"/>
          <w:lang w:eastAsia="en-GB"/>
        </w:rPr>
        <w:t>Società Italiana di Neuropsicologia (Italian Society of Neuropsychology, SINP)</w:t>
      </w:r>
    </w:p>
    <w:p w14:paraId="2A7CBDC2" w14:textId="77777777" w:rsidR="00115FC4" w:rsidRPr="006C122B" w:rsidRDefault="00115FC4" w:rsidP="006C122B">
      <w:pPr>
        <w:pStyle w:val="Predefinito"/>
        <w:tabs>
          <w:tab w:val="left" w:pos="2825"/>
        </w:tabs>
        <w:spacing w:before="3"/>
        <w:ind w:left="1407" w:hanging="1407"/>
        <w:jc w:val="both"/>
        <w:rPr>
          <w:rFonts w:hAnsi="Times New Roman"/>
          <w:sz w:val="22"/>
          <w:szCs w:val="22"/>
          <w:lang w:val="en-US"/>
        </w:rPr>
      </w:pPr>
      <w:r w:rsidRPr="006C122B">
        <w:rPr>
          <w:rFonts w:hAnsi="Times New Roman"/>
          <w:color w:val="000000"/>
          <w:spacing w:val="2"/>
          <w:sz w:val="22"/>
          <w:szCs w:val="22"/>
          <w:lang w:val="en-GB" w:eastAsia="en-GB"/>
        </w:rPr>
        <w:t xml:space="preserve">Federation of European Neuropsychology Societies (FENS) </w:t>
      </w:r>
    </w:p>
    <w:p w14:paraId="0E887626" w14:textId="77777777" w:rsidR="00115FC4" w:rsidRPr="006C122B" w:rsidRDefault="00115FC4" w:rsidP="006C122B">
      <w:pPr>
        <w:pStyle w:val="Predefinito"/>
        <w:tabs>
          <w:tab w:val="left" w:pos="2825"/>
        </w:tabs>
        <w:spacing w:before="3"/>
        <w:ind w:left="1407" w:hanging="1407"/>
        <w:jc w:val="both"/>
        <w:rPr>
          <w:rFonts w:hAnsi="Times New Roman"/>
          <w:sz w:val="22"/>
          <w:szCs w:val="22"/>
        </w:rPr>
      </w:pPr>
      <w:r w:rsidRPr="006C122B">
        <w:rPr>
          <w:rFonts w:hAnsi="Times New Roman"/>
          <w:color w:val="000000"/>
          <w:spacing w:val="2"/>
          <w:sz w:val="22"/>
          <w:szCs w:val="22"/>
          <w:lang w:eastAsia="en-GB"/>
        </w:rPr>
        <w:t>Società Italiana di Neuroscienze (Italian Society of Neuroscience, SINS)</w:t>
      </w:r>
    </w:p>
    <w:p w14:paraId="24294BE6" w14:textId="77777777" w:rsidR="00115FC4" w:rsidRPr="006C122B" w:rsidRDefault="00115FC4" w:rsidP="006C122B">
      <w:pPr>
        <w:pStyle w:val="Predefinito"/>
        <w:spacing w:before="3"/>
        <w:jc w:val="both"/>
        <w:rPr>
          <w:rFonts w:hAnsi="Times New Roman"/>
          <w:color w:val="000000"/>
          <w:sz w:val="22"/>
          <w:szCs w:val="22"/>
          <w:lang w:val="en-GB" w:eastAsia="en-GB"/>
        </w:rPr>
      </w:pPr>
      <w:r w:rsidRPr="006C122B">
        <w:rPr>
          <w:rFonts w:hAnsi="Times New Roman"/>
          <w:color w:val="000000"/>
          <w:sz w:val="22"/>
          <w:szCs w:val="22"/>
          <w:lang w:val="en-GB" w:eastAsia="en-GB"/>
        </w:rPr>
        <w:t>European Society of Neurosciences (ENS)</w:t>
      </w:r>
    </w:p>
    <w:p w14:paraId="5F5183F4" w14:textId="77777777" w:rsidR="00115FC4" w:rsidRPr="006C122B" w:rsidRDefault="00115FC4" w:rsidP="006C122B">
      <w:pPr>
        <w:pStyle w:val="Predefinito"/>
        <w:spacing w:before="3"/>
        <w:jc w:val="both"/>
        <w:rPr>
          <w:rFonts w:hAnsi="Times New Roman"/>
          <w:color w:val="000000"/>
          <w:sz w:val="22"/>
          <w:szCs w:val="22"/>
          <w:lang w:eastAsia="en-GB"/>
        </w:rPr>
      </w:pPr>
      <w:r w:rsidRPr="006C122B">
        <w:rPr>
          <w:rFonts w:hAnsi="Times New Roman"/>
          <w:color w:val="000000"/>
          <w:sz w:val="22"/>
          <w:szCs w:val="22"/>
          <w:lang w:eastAsia="en-GB"/>
        </w:rPr>
        <w:t>Istituto Nazionale di Neuroscienze (INN)</w:t>
      </w:r>
    </w:p>
    <w:p w14:paraId="554019D5" w14:textId="77777777" w:rsidR="00115FC4" w:rsidRPr="00AB78BB" w:rsidRDefault="00115FC4" w:rsidP="006C122B">
      <w:pPr>
        <w:pStyle w:val="Predefinito"/>
        <w:spacing w:before="3"/>
        <w:jc w:val="both"/>
        <w:rPr>
          <w:rFonts w:hAnsi="Times New Roman"/>
          <w:color w:val="000000"/>
          <w:sz w:val="22"/>
          <w:szCs w:val="22"/>
          <w:lang w:val="en-US" w:eastAsia="en-GB"/>
        </w:rPr>
      </w:pPr>
      <w:r w:rsidRPr="00AB78BB">
        <w:rPr>
          <w:rFonts w:hAnsi="Times New Roman"/>
          <w:color w:val="000000"/>
          <w:sz w:val="22"/>
          <w:szCs w:val="22"/>
          <w:lang w:val="en-US" w:eastAsia="en-GB"/>
        </w:rPr>
        <w:t>International Neuropsychology Society (INS)</w:t>
      </w:r>
    </w:p>
    <w:p w14:paraId="172BD354" w14:textId="77777777" w:rsidR="009110BD" w:rsidRPr="009110BD" w:rsidRDefault="009110BD" w:rsidP="006C122B">
      <w:pPr>
        <w:pStyle w:val="Predefinito"/>
        <w:spacing w:before="3"/>
        <w:jc w:val="both"/>
        <w:rPr>
          <w:rFonts w:hAnsi="Times New Roman"/>
          <w:sz w:val="22"/>
          <w:szCs w:val="22"/>
          <w:lang w:val="en-US"/>
        </w:rPr>
      </w:pPr>
      <w:bookmarkStart w:id="4" w:name="_Hlk229906476"/>
      <w:r w:rsidRPr="00AB78BB">
        <w:rPr>
          <w:rFonts w:hAnsi="Times New Roman"/>
          <w:color w:val="000000"/>
          <w:sz w:val="22"/>
          <w:szCs w:val="22"/>
          <w:lang w:val="en-US" w:eastAsia="en-GB"/>
        </w:rPr>
        <w:t>European Society of Affective, Cognitive and Social neurosciences (ESCAN)</w:t>
      </w:r>
      <w:bookmarkEnd w:id="4"/>
    </w:p>
    <w:p w14:paraId="0756F3EB" w14:textId="77777777" w:rsidR="00115FC4" w:rsidRPr="009110BD" w:rsidRDefault="00115FC4" w:rsidP="006C122B">
      <w:pPr>
        <w:pStyle w:val="Default"/>
        <w:jc w:val="both"/>
        <w:rPr>
          <w:b/>
          <w:spacing w:val="4"/>
          <w:sz w:val="22"/>
          <w:szCs w:val="22"/>
          <w:lang w:val="en-US" w:eastAsia="en-GB"/>
        </w:rPr>
      </w:pPr>
    </w:p>
    <w:p w14:paraId="2DD82CE7" w14:textId="77777777" w:rsidR="006E349A" w:rsidRPr="006C122B" w:rsidRDefault="000B794D" w:rsidP="006C122B">
      <w:pPr>
        <w:pStyle w:val="Default"/>
        <w:rPr>
          <w:sz w:val="22"/>
          <w:szCs w:val="22"/>
        </w:rPr>
      </w:pPr>
      <w:bookmarkStart w:id="5" w:name="_Hlk58171657"/>
      <w:r w:rsidRPr="006C122B">
        <w:rPr>
          <w:b/>
          <w:spacing w:val="4"/>
          <w:sz w:val="22"/>
          <w:szCs w:val="22"/>
          <w:lang w:eastAsia="en-GB"/>
        </w:rPr>
        <w:t>Principali collaborazioni internazionali</w:t>
      </w:r>
      <w:r w:rsidR="00115FC4" w:rsidRPr="006C122B">
        <w:rPr>
          <w:b/>
          <w:spacing w:val="4"/>
          <w:sz w:val="22"/>
          <w:szCs w:val="22"/>
          <w:lang w:eastAsia="en-GB"/>
        </w:rPr>
        <w:t xml:space="preserve">: </w:t>
      </w:r>
      <w:r w:rsidR="00115FC4" w:rsidRPr="006C122B">
        <w:rPr>
          <w:spacing w:val="4"/>
          <w:sz w:val="22"/>
          <w:szCs w:val="22"/>
          <w:lang w:eastAsia="en-GB"/>
        </w:rPr>
        <w:t xml:space="preserve">University La Sapienza, Roma (S.M.Aglioti); </w:t>
      </w:r>
      <w:r w:rsidR="00115FC4" w:rsidRPr="006C122B">
        <w:rPr>
          <w:sz w:val="22"/>
          <w:szCs w:val="22"/>
          <w:lang w:eastAsia="en-GB"/>
        </w:rPr>
        <w:t>University College, London</w:t>
      </w:r>
      <w:r w:rsidR="00115FC4" w:rsidRPr="006C122B">
        <w:rPr>
          <w:b/>
          <w:w w:val="102"/>
          <w:sz w:val="22"/>
          <w:szCs w:val="22"/>
          <w:lang w:eastAsia="en-GB"/>
        </w:rPr>
        <w:t xml:space="preserve"> </w:t>
      </w:r>
      <w:r w:rsidR="00115FC4" w:rsidRPr="006C122B">
        <w:rPr>
          <w:sz w:val="22"/>
          <w:szCs w:val="22"/>
          <w:lang w:eastAsia="en-GB"/>
        </w:rPr>
        <w:t xml:space="preserve">(Akaterini Fotopoulou); École polytechnique Fédérale, Lausanne (Olaf Blanke); Nimengen University (Luciano Fasotti), </w:t>
      </w:r>
      <w:r w:rsidR="00115FC4" w:rsidRPr="006C122B">
        <w:rPr>
          <w:sz w:val="22"/>
          <w:szCs w:val="22"/>
        </w:rPr>
        <w:t>Université Paul Sabatier, Toulouse III (JM Albaret), CHUV-UNIL, Lausanne (Silvio Ionta), Università Milano Bicocca (A. Maravita), Scuola Sant’Anna Superiore di Pisa (A. Frisoli), Goldsmiths University of London (G. Cocchini), Sorbonne Universities (</w:t>
      </w:r>
      <w:r w:rsidR="00115FC4" w:rsidRPr="006C122B">
        <w:rPr>
          <w:bCs/>
          <w:sz w:val="22"/>
          <w:szCs w:val="22"/>
        </w:rPr>
        <w:t xml:space="preserve">M.Thiebaut de Schotten), </w:t>
      </w:r>
      <w:r w:rsidR="00115FC4" w:rsidRPr="006C122B">
        <w:rPr>
          <w:sz w:val="22"/>
          <w:szCs w:val="22"/>
        </w:rPr>
        <w:t xml:space="preserve">Pontifícia Universidade Católica do Rio </w:t>
      </w:r>
      <w:r w:rsidR="00115FC4" w:rsidRPr="006C122B">
        <w:rPr>
          <w:bCs/>
          <w:sz w:val="22"/>
          <w:szCs w:val="22"/>
        </w:rPr>
        <w:t>de</w:t>
      </w:r>
      <w:r w:rsidR="00115FC4" w:rsidRPr="006C122B">
        <w:rPr>
          <w:sz w:val="22"/>
          <w:szCs w:val="22"/>
        </w:rPr>
        <w:t xml:space="preserve"> </w:t>
      </w:r>
      <w:r w:rsidR="00115FC4" w:rsidRPr="006C122B">
        <w:rPr>
          <w:bCs/>
          <w:sz w:val="22"/>
          <w:szCs w:val="22"/>
        </w:rPr>
        <w:t>Janeiro (D.C. Mograbi), Antonio Oliviero (Hospital Nacional de Parapléjicos, Toledo), Sahba Besharati (Wits University, Johannesburg), P.M. Jenkinson (</w:t>
      </w:r>
      <w:r w:rsidR="006E7250">
        <w:rPr>
          <w:bCs/>
          <w:sz w:val="22"/>
          <w:szCs w:val="22"/>
        </w:rPr>
        <w:t>Carnmillar Institute, Melbourne</w:t>
      </w:r>
      <w:r w:rsidR="00115FC4" w:rsidRPr="006C122B">
        <w:rPr>
          <w:bCs/>
          <w:sz w:val="22"/>
          <w:szCs w:val="22"/>
        </w:rPr>
        <w:t>)</w:t>
      </w:r>
      <w:r w:rsidR="006E349A" w:rsidRPr="006C122B">
        <w:rPr>
          <w:bCs/>
          <w:sz w:val="22"/>
          <w:szCs w:val="22"/>
        </w:rPr>
        <w:t>, M. Bassolino, (University of Sion), G. Zito (Swiss Paraplegic Research group)</w:t>
      </w:r>
      <w:r w:rsidR="006E7250">
        <w:rPr>
          <w:bCs/>
          <w:sz w:val="22"/>
          <w:szCs w:val="22"/>
        </w:rPr>
        <w:t xml:space="preserve">, </w:t>
      </w:r>
      <w:bookmarkStart w:id="6" w:name="_Hlk229906505"/>
      <w:r w:rsidR="006E7250">
        <w:rPr>
          <w:bCs/>
          <w:sz w:val="22"/>
          <w:szCs w:val="22"/>
        </w:rPr>
        <w:t>Fabio Castro (University of Hertfordshire)</w:t>
      </w:r>
    </w:p>
    <w:bookmarkEnd w:id="6"/>
    <w:p w14:paraId="593F6C0A" w14:textId="77777777" w:rsidR="006E349A" w:rsidRPr="006C122B" w:rsidRDefault="006E349A" w:rsidP="006C122B">
      <w:pPr>
        <w:autoSpaceDE w:val="0"/>
        <w:autoSpaceDN w:val="0"/>
        <w:adjustRightInd w:val="0"/>
        <w:spacing w:after="0" w:line="240" w:lineRule="auto"/>
        <w:rPr>
          <w:rFonts w:ascii="Times New Roman" w:hAnsi="Times New Roman"/>
        </w:rPr>
      </w:pPr>
    </w:p>
    <w:p w14:paraId="71209877" w14:textId="77777777" w:rsidR="00115FC4" w:rsidRPr="00986FD4" w:rsidRDefault="00115FC4" w:rsidP="00115FC4">
      <w:pPr>
        <w:pStyle w:val="Default"/>
        <w:rPr>
          <w:rFonts w:ascii="Arial" w:hAnsi="Arial" w:cs="Arial"/>
        </w:rPr>
      </w:pPr>
    </w:p>
    <w:bookmarkEnd w:id="5"/>
    <w:p w14:paraId="0A860F76" w14:textId="77777777" w:rsidR="00115FC4" w:rsidRDefault="00115FC4" w:rsidP="00115FC4">
      <w:pPr>
        <w:autoSpaceDE w:val="0"/>
        <w:autoSpaceDN w:val="0"/>
        <w:adjustRightInd w:val="0"/>
        <w:spacing w:after="0" w:line="240" w:lineRule="auto"/>
        <w:rPr>
          <w:rFonts w:ascii="Arial" w:hAnsi="Arial" w:cs="Arial"/>
          <w:sz w:val="24"/>
          <w:szCs w:val="24"/>
        </w:rPr>
      </w:pPr>
    </w:p>
    <w:p w14:paraId="540BC9A7" w14:textId="77777777" w:rsidR="00A77FEE" w:rsidRDefault="00A77FEE" w:rsidP="00D5031E">
      <w:pPr>
        <w:spacing w:after="240" w:line="240" w:lineRule="auto"/>
        <w:ind w:left="567" w:hanging="567"/>
        <w:rPr>
          <w:rFonts w:ascii="Times New Roman" w:hAnsi="Times New Roman"/>
          <w:b/>
          <w:bCs/>
          <w:shd w:val="clear" w:color="auto" w:fill="FFFFFF"/>
        </w:rPr>
      </w:pPr>
      <w:r w:rsidRPr="005F2503">
        <w:rPr>
          <w:rFonts w:ascii="Times New Roman" w:hAnsi="Times New Roman"/>
          <w:b/>
          <w:bCs/>
          <w:shd w:val="clear" w:color="auto" w:fill="FFFFFF"/>
        </w:rPr>
        <w:t>Pubblicazioni scientifiche internazionali</w:t>
      </w:r>
    </w:p>
    <w:p w14:paraId="6343F6D0" w14:textId="77777777" w:rsidR="007F643D" w:rsidRPr="007F643D" w:rsidRDefault="007F643D" w:rsidP="00D5031E">
      <w:pPr>
        <w:spacing w:after="240" w:line="240" w:lineRule="auto"/>
        <w:ind w:left="567" w:hanging="567"/>
        <w:rPr>
          <w:rFonts w:ascii="Times New Roman" w:hAnsi="Times New Roman"/>
          <w:b/>
          <w:bCs/>
          <w:shd w:val="clear" w:color="auto" w:fill="FFFFFF"/>
        </w:rPr>
      </w:pPr>
      <w:bookmarkStart w:id="7" w:name="_Hlk229906556"/>
      <w:r w:rsidRPr="007F643D">
        <w:rPr>
          <w:rFonts w:ascii="Times New Roman" w:hAnsi="Times New Roman"/>
          <w:color w:val="2A2A2A"/>
          <w:shd w:val="clear" w:color="auto" w:fill="FFFFFF"/>
        </w:rPr>
        <w:t>Jothini Sritharan, Lorenzo Diana, Vanessa Vallesi, Nicola Brunello, Lukas Feuring, Jessica Japheth Ugowe, Rahel Oertli, Inge Eriks-Hoogland, Anke Scheel-Sailer, Valentina Moro, Rajeev Kumar Verma, Giuseppe Angelo Zito, Altered functional connectivity underpins cognitive changes in chronic spinal cord injury, </w:t>
      </w:r>
      <w:r w:rsidRPr="007F643D">
        <w:rPr>
          <w:rStyle w:val="Enfasicorsivo"/>
          <w:rFonts w:ascii="Times New Roman" w:hAnsi="Times New Roman"/>
          <w:color w:val="2A2A2A"/>
          <w:bdr w:val="none" w:sz="0" w:space="0" w:color="auto" w:frame="1"/>
          <w:shd w:val="clear" w:color="auto" w:fill="FFFFFF"/>
        </w:rPr>
        <w:t>Brain Communications</w:t>
      </w:r>
      <w:r w:rsidRPr="007F643D">
        <w:rPr>
          <w:rFonts w:ascii="Times New Roman" w:hAnsi="Times New Roman"/>
          <w:color w:val="2A2A2A"/>
          <w:shd w:val="clear" w:color="auto" w:fill="FFFFFF"/>
        </w:rPr>
        <w:t>, Volume 8, Issue 2, 2026, fcag050, </w:t>
      </w:r>
      <w:hyperlink r:id="rId13" w:history="1">
        <w:r w:rsidRPr="007F643D">
          <w:rPr>
            <w:rStyle w:val="Collegamentoipertestuale"/>
            <w:rFonts w:ascii="Times New Roman" w:hAnsi="Times New Roman"/>
            <w:color w:val="006FB7"/>
            <w:bdr w:val="none" w:sz="0" w:space="0" w:color="auto" w:frame="1"/>
            <w:shd w:val="clear" w:color="auto" w:fill="FFFFFF"/>
          </w:rPr>
          <w:t>https://doi.org/10.1093/braincomms/fcag050</w:t>
        </w:r>
      </w:hyperlink>
    </w:p>
    <w:p w14:paraId="41608006" w14:textId="77777777" w:rsidR="0083290A" w:rsidRPr="0083290A" w:rsidRDefault="0083290A" w:rsidP="00D5031E">
      <w:pPr>
        <w:spacing w:after="240" w:line="240" w:lineRule="auto"/>
        <w:ind w:left="567" w:hanging="567"/>
        <w:rPr>
          <w:rFonts w:ascii="Segoe UI" w:hAnsi="Segoe UI" w:cs="Segoe UI"/>
          <w:color w:val="212121"/>
          <w:shd w:val="clear" w:color="auto" w:fill="FFFFFF"/>
          <w:lang w:val="en-US"/>
        </w:rPr>
      </w:pPr>
      <w:r w:rsidRPr="007F643D">
        <w:rPr>
          <w:rFonts w:ascii="Segoe UI" w:hAnsi="Segoe UI" w:cs="Segoe UI"/>
          <w:color w:val="212121"/>
          <w:shd w:val="clear" w:color="auto" w:fill="FFFFFF"/>
          <w:lang w:val="en-US"/>
        </w:rPr>
        <w:t xml:space="preserve">Beccherle M, Amato S, Facci E, Stefanescu G, Bertagnoli S, Francesco VD, Fontana G, Gambina G, Moro V. Patterns of cognitive and motor decline in Alzheimer's Disease (AD) and ageing in healthy populations. </w:t>
      </w:r>
      <w:r w:rsidRPr="0083290A">
        <w:rPr>
          <w:rFonts w:ascii="Segoe UI" w:hAnsi="Segoe UI" w:cs="Segoe UI"/>
          <w:color w:val="212121"/>
          <w:shd w:val="clear" w:color="auto" w:fill="FFFFFF"/>
          <w:lang w:val="en-US"/>
        </w:rPr>
        <w:t>Aging Clin Exp Res. 2026 Jan 31.</w:t>
      </w:r>
    </w:p>
    <w:p w14:paraId="2E1C46B0" w14:textId="77777777" w:rsidR="0083290A" w:rsidRPr="009110BD" w:rsidRDefault="007F643D" w:rsidP="00D5031E">
      <w:pPr>
        <w:spacing w:after="240" w:line="240" w:lineRule="auto"/>
        <w:ind w:left="567" w:hanging="567"/>
        <w:rPr>
          <w:rFonts w:ascii="Segoe UI" w:hAnsi="Segoe UI" w:cs="Segoe UI"/>
          <w:color w:val="212121"/>
          <w:shd w:val="clear" w:color="auto" w:fill="FFFFFF"/>
          <w:lang w:val="en-US"/>
        </w:rPr>
      </w:pPr>
      <w:r w:rsidRPr="007F643D">
        <w:rPr>
          <w:rFonts w:ascii="Segoe UI" w:hAnsi="Segoe UI" w:cs="Segoe UI"/>
          <w:color w:val="212121"/>
          <w:shd w:val="clear" w:color="auto" w:fill="FFFFFF"/>
          <w:lang w:val="en-US"/>
        </w:rPr>
        <w:t>Jenkinson PM, Salvato G, Bassolino M</w:t>
      </w:r>
      <w:r>
        <w:rPr>
          <w:rFonts w:ascii="Segoe UI" w:hAnsi="Segoe UI" w:cs="Segoe UI"/>
          <w:color w:val="212121"/>
          <w:shd w:val="clear" w:color="auto" w:fill="FFFFFF"/>
          <w:lang w:val="en-US"/>
        </w:rPr>
        <w:t>,</w:t>
      </w:r>
      <w:r w:rsidRPr="009110BD">
        <w:rPr>
          <w:rFonts w:ascii="Segoe UI" w:hAnsi="Segoe UI" w:cs="Segoe UI"/>
          <w:color w:val="212121"/>
          <w:shd w:val="clear" w:color="auto" w:fill="FFFFFF"/>
          <w:lang w:val="en-US"/>
        </w:rPr>
        <w:t xml:space="preserve"> </w:t>
      </w:r>
      <w:r w:rsidR="0083290A" w:rsidRPr="009110BD">
        <w:rPr>
          <w:rFonts w:ascii="Segoe UI" w:hAnsi="Segoe UI" w:cs="Segoe UI"/>
          <w:color w:val="212121"/>
          <w:shd w:val="clear" w:color="auto" w:fill="FFFFFF"/>
          <w:lang w:val="en-US"/>
        </w:rPr>
        <w:t>Beccherle M, Vianello G, Fotopoulou A, Bottini G, Moro V. Interoception and allostatic load after stroke: A scoping review. Neurosci Biobehav Rev. 2026 Jan 15;183:106555. doi: 10.1016/j.neubiorev.2026.106555.</w:t>
      </w:r>
    </w:p>
    <w:p w14:paraId="0DD0A5FB" w14:textId="77777777" w:rsidR="0083290A" w:rsidRPr="009110BD" w:rsidRDefault="0083290A" w:rsidP="00D5031E">
      <w:pPr>
        <w:spacing w:after="240" w:line="240" w:lineRule="auto"/>
        <w:ind w:left="567" w:hanging="567"/>
        <w:rPr>
          <w:rFonts w:ascii="Segoe UI" w:hAnsi="Segoe UI" w:cs="Segoe UI"/>
          <w:color w:val="212121"/>
          <w:shd w:val="clear" w:color="auto" w:fill="FFFFFF"/>
          <w:lang w:val="en-US"/>
        </w:rPr>
      </w:pPr>
      <w:r w:rsidRPr="009110BD">
        <w:rPr>
          <w:rFonts w:ascii="Segoe UI" w:hAnsi="Segoe UI" w:cs="Segoe UI"/>
          <w:color w:val="212121"/>
          <w:shd w:val="clear" w:color="auto" w:fill="FFFFFF"/>
          <w:lang w:val="en-US"/>
        </w:rPr>
        <w:t>Bertagnoli S, Beccherle M, Danese R, Bulgarelli C, Gobbetto V, Vianello G, Rossato E, Moro V. Gerstmann's Syndrome and Limb Apraxia: A Single Case Study. Arch Clin Neuropsychol. 2025 Nov 24;40(8):1667-1676. doi: 10.1093/arclin/acaf083.</w:t>
      </w:r>
    </w:p>
    <w:p w14:paraId="187C5212" w14:textId="77777777" w:rsidR="0083290A" w:rsidRPr="009110BD" w:rsidRDefault="0083290A" w:rsidP="00D5031E">
      <w:pPr>
        <w:spacing w:after="240" w:line="240" w:lineRule="auto"/>
        <w:ind w:left="567" w:hanging="567"/>
        <w:rPr>
          <w:rFonts w:ascii="Segoe UI" w:hAnsi="Segoe UI" w:cs="Segoe UI"/>
          <w:color w:val="212121"/>
          <w:shd w:val="clear" w:color="auto" w:fill="FFFFFF"/>
          <w:lang w:val="en-US"/>
        </w:rPr>
      </w:pPr>
      <w:r w:rsidRPr="0083290A">
        <w:rPr>
          <w:rFonts w:ascii="Segoe UI" w:hAnsi="Segoe UI" w:cs="Segoe UI"/>
          <w:color w:val="212121"/>
          <w:shd w:val="clear" w:color="auto" w:fill="FFFFFF"/>
          <w:lang w:val="en-US"/>
        </w:rPr>
        <w:t xml:space="preserve">Gasparini M, Scandola M, Salati E, Margiotta R, Barbetti S, Diana S, Amato S, Gambina G, Bruno G, Vanacore N, Moro V. The need to adapt neuropsychological tests to population changes. An update of the Italian normative data for three tests: Rey-Osterrieth Complex Figure, Raven Coloured Progressive Matrices and COWAT -FAS. </w:t>
      </w:r>
      <w:r w:rsidRPr="009110BD">
        <w:rPr>
          <w:rFonts w:ascii="Segoe UI" w:hAnsi="Segoe UI" w:cs="Segoe UI"/>
          <w:color w:val="212121"/>
          <w:shd w:val="clear" w:color="auto" w:fill="FFFFFF"/>
          <w:lang w:val="en-US"/>
        </w:rPr>
        <w:t>J Clin Exp Neuropsychol. 2025 May;47(4):263-274. doi: 10.1080/13803395.2025.2519295.</w:t>
      </w:r>
    </w:p>
    <w:p w14:paraId="746545BE" w14:textId="77777777" w:rsidR="0083290A" w:rsidRPr="0083290A" w:rsidRDefault="0083290A" w:rsidP="00D5031E">
      <w:pPr>
        <w:spacing w:after="240" w:line="240" w:lineRule="auto"/>
        <w:ind w:left="567" w:hanging="567"/>
        <w:rPr>
          <w:rFonts w:ascii="Times New Roman" w:hAnsi="Times New Roman"/>
          <w:b/>
          <w:bCs/>
          <w:shd w:val="clear" w:color="auto" w:fill="FFFFFF"/>
          <w:lang w:val="en-US"/>
        </w:rPr>
      </w:pPr>
      <w:r w:rsidRPr="0083290A">
        <w:rPr>
          <w:rFonts w:ascii="Segoe UI" w:hAnsi="Segoe UI" w:cs="Segoe UI"/>
          <w:color w:val="212121"/>
          <w:shd w:val="clear" w:color="auto" w:fill="FFFFFF"/>
          <w:lang w:val="en-US"/>
        </w:rPr>
        <w:lastRenderedPageBreak/>
        <w:t>Beccherle M, Bertagnoli S, Moro V. The Assessment of the Motor and Non-Motor Aspects of Anosognosia for Hemiplegia: A Historical Review. Brain Sci. 2025 Apr 17;15(4):404. doi: 10.3390/brainsci15040404</w:t>
      </w:r>
    </w:p>
    <w:p w14:paraId="6C31759E" w14:textId="77777777" w:rsidR="0083290A" w:rsidRDefault="0083290A" w:rsidP="00D5031E">
      <w:pPr>
        <w:spacing w:after="240" w:line="240" w:lineRule="auto"/>
        <w:ind w:left="567" w:hanging="567"/>
        <w:jc w:val="both"/>
        <w:rPr>
          <w:rFonts w:ascii="Segoe UI" w:hAnsi="Segoe UI" w:cs="Segoe UI"/>
          <w:color w:val="212121"/>
          <w:shd w:val="clear" w:color="auto" w:fill="FFFFFF"/>
        </w:rPr>
      </w:pPr>
      <w:r w:rsidRPr="0083290A">
        <w:rPr>
          <w:rFonts w:ascii="Segoe UI" w:hAnsi="Segoe UI" w:cs="Segoe UI"/>
          <w:color w:val="212121"/>
          <w:shd w:val="clear" w:color="auto" w:fill="FFFFFF"/>
          <w:lang w:val="en-US"/>
        </w:rPr>
        <w:t xml:space="preserve">Pacella V, Bertagnoli S, Danese R, Bulgarelli C, Gobbetto V, Ricciardi GK, Moro V. Anarchy in the brain: Behavioural and neuroanatomical core of the anarchic hand syndrome. </w:t>
      </w:r>
      <w:r>
        <w:rPr>
          <w:rFonts w:ascii="Segoe UI" w:hAnsi="Segoe UI" w:cs="Segoe UI"/>
          <w:color w:val="212121"/>
          <w:shd w:val="clear" w:color="auto" w:fill="FFFFFF"/>
        </w:rPr>
        <w:t>Cortex. 2025 Jan;182:181-194. doi: 10.1016/j.cortex.2024.10.017.</w:t>
      </w:r>
    </w:p>
    <w:bookmarkEnd w:id="7"/>
    <w:p w14:paraId="407A284F" w14:textId="77777777" w:rsidR="0083290A" w:rsidRDefault="0083290A" w:rsidP="00D5031E">
      <w:pPr>
        <w:spacing w:after="240" w:line="240" w:lineRule="auto"/>
        <w:ind w:left="567" w:hanging="567"/>
        <w:jc w:val="both"/>
        <w:rPr>
          <w:rFonts w:ascii="Segoe UI" w:hAnsi="Segoe UI" w:cs="Segoe UI"/>
          <w:color w:val="212121"/>
          <w:shd w:val="clear" w:color="auto" w:fill="FFFFFF"/>
          <w:lang w:val="en-US"/>
        </w:rPr>
      </w:pPr>
      <w:r>
        <w:rPr>
          <w:rFonts w:ascii="Segoe UI" w:hAnsi="Segoe UI" w:cs="Segoe UI"/>
          <w:color w:val="212121"/>
          <w:shd w:val="clear" w:color="auto" w:fill="FFFFFF"/>
        </w:rPr>
        <w:t xml:space="preserve">Scandola M, Beccherle M, Polati E, Pietroni G, Rossato E, Schweiger V, Moro V. Pain and the perception of space in fibromyalgia. </w:t>
      </w:r>
      <w:r w:rsidRPr="0083290A">
        <w:rPr>
          <w:rFonts w:ascii="Segoe UI" w:hAnsi="Segoe UI" w:cs="Segoe UI"/>
          <w:color w:val="212121"/>
          <w:shd w:val="clear" w:color="auto" w:fill="FFFFFF"/>
          <w:lang w:val="en-US"/>
        </w:rPr>
        <w:t>Sci Rep. 2025 Jan 3;15(1):692. doi: 10.1038/s41598-024-82711-1.</w:t>
      </w:r>
    </w:p>
    <w:p w14:paraId="2969268F" w14:textId="77777777" w:rsidR="0083290A" w:rsidRDefault="0083290A" w:rsidP="00D5031E">
      <w:pPr>
        <w:spacing w:after="240" w:line="240" w:lineRule="auto"/>
        <w:ind w:left="567" w:hanging="567"/>
        <w:jc w:val="both"/>
        <w:rPr>
          <w:rFonts w:ascii="Segoe UI" w:hAnsi="Segoe UI" w:cs="Segoe UI"/>
          <w:color w:val="212121"/>
          <w:shd w:val="clear" w:color="auto" w:fill="FFFFFF"/>
          <w:lang w:val="en-US"/>
        </w:rPr>
      </w:pPr>
      <w:r w:rsidRPr="0083290A">
        <w:rPr>
          <w:rFonts w:ascii="Segoe UI" w:hAnsi="Segoe UI" w:cs="Segoe UI"/>
          <w:color w:val="212121"/>
          <w:shd w:val="clear" w:color="auto" w:fill="FFFFFF"/>
          <w:lang w:val="en-US"/>
        </w:rPr>
        <w:t xml:space="preserve">Jenkinson PM, Moro V. From neuropsychology to embodied neuroscience: Introduction to the special issue on body representation and body transformations. </w:t>
      </w:r>
      <w:r w:rsidRPr="009110BD">
        <w:rPr>
          <w:rFonts w:ascii="Segoe UI" w:hAnsi="Segoe UI" w:cs="Segoe UI"/>
          <w:color w:val="212121"/>
          <w:shd w:val="clear" w:color="auto" w:fill="FFFFFF"/>
          <w:lang w:val="en-US"/>
        </w:rPr>
        <w:t>J Neuropsychol. 2025 Mar;19 Suppl 1:1-7. doi: 10.1111/jnp.12395.</w:t>
      </w:r>
    </w:p>
    <w:p w14:paraId="41F8F6D8" w14:textId="77777777" w:rsidR="00F75AF7" w:rsidRPr="00F75AF7" w:rsidRDefault="00F75AF7" w:rsidP="00D5031E">
      <w:pPr>
        <w:spacing w:after="240" w:line="240" w:lineRule="auto"/>
        <w:ind w:left="567" w:hanging="567"/>
        <w:jc w:val="both"/>
        <w:rPr>
          <w:rFonts w:ascii="Times New Roman" w:hAnsi="Times New Roman"/>
          <w:lang w:val="en-US"/>
        </w:rPr>
      </w:pPr>
      <w:r w:rsidRPr="00F75AF7">
        <w:rPr>
          <w:rFonts w:ascii="Times New Roman" w:hAnsi="Times New Roman"/>
          <w:color w:val="212121"/>
          <w:shd w:val="clear" w:color="auto" w:fill="FFFFFF"/>
          <w:lang w:val="en-US"/>
        </w:rPr>
        <w:t xml:space="preserve">Gasparini M, Scandola M, Amato S, Salati E, Facci E, Gobbetto V, Bruno G, Vanacore N, Gambina G, Moro V. </w:t>
      </w:r>
      <w:r>
        <w:rPr>
          <w:rFonts w:ascii="Times New Roman" w:hAnsi="Times New Roman"/>
          <w:color w:val="212121"/>
          <w:shd w:val="clear" w:color="auto" w:fill="FFFFFF"/>
          <w:lang w:val="en-US"/>
        </w:rPr>
        <w:t xml:space="preserve">(2024) </w:t>
      </w:r>
      <w:r w:rsidRPr="00F75AF7">
        <w:rPr>
          <w:rFonts w:ascii="Times New Roman" w:hAnsi="Times New Roman"/>
          <w:color w:val="212121"/>
          <w:shd w:val="clear" w:color="auto" w:fill="FFFFFF"/>
          <w:lang w:val="en-US"/>
        </w:rPr>
        <w:t>Similarities and dissimilarities between two memory tests - RAVLT vs. Rey's 15 words: reply to "Various faces of the Rey Auditory Verbal Learning Test (RAVLT)" by Ricci and colleagues. Neurol Sci. 2024 May 29. doi: 10.1007/s10072-024-07624-3.</w:t>
      </w:r>
    </w:p>
    <w:p w14:paraId="07228D78" w14:textId="77777777" w:rsidR="00E842FC" w:rsidRPr="00E842FC" w:rsidRDefault="00E842FC" w:rsidP="00D5031E">
      <w:pPr>
        <w:spacing w:after="240" w:line="240" w:lineRule="auto"/>
        <w:ind w:left="567" w:hanging="567"/>
        <w:jc w:val="both"/>
        <w:rPr>
          <w:rFonts w:ascii="Times New Roman" w:hAnsi="Times New Roman"/>
          <w:lang w:val="en-US"/>
        </w:rPr>
      </w:pPr>
      <w:r w:rsidRPr="00E842FC">
        <w:rPr>
          <w:rFonts w:ascii="Times New Roman" w:hAnsi="Times New Roman"/>
          <w:color w:val="212121"/>
          <w:shd w:val="clear" w:color="auto" w:fill="FFFFFF"/>
          <w:lang w:val="en-US"/>
        </w:rPr>
        <w:t xml:space="preserve">Besharati S, Jenkinson PM, Kopelman M, Solms M, Bulgarelli C, Pacella V, Moro V, Fotopoulou A. </w:t>
      </w:r>
      <w:r>
        <w:rPr>
          <w:rFonts w:ascii="Times New Roman" w:hAnsi="Times New Roman"/>
          <w:color w:val="212121"/>
          <w:shd w:val="clear" w:color="auto" w:fill="FFFFFF"/>
          <w:lang w:val="en-US"/>
        </w:rPr>
        <w:t>(202</w:t>
      </w:r>
      <w:r w:rsidR="0083290A">
        <w:rPr>
          <w:rFonts w:ascii="Times New Roman" w:hAnsi="Times New Roman"/>
          <w:color w:val="212121"/>
          <w:shd w:val="clear" w:color="auto" w:fill="FFFFFF"/>
          <w:lang w:val="en-US"/>
        </w:rPr>
        <w:t>5</w:t>
      </w:r>
      <w:r>
        <w:rPr>
          <w:rFonts w:ascii="Times New Roman" w:hAnsi="Times New Roman"/>
          <w:color w:val="212121"/>
          <w:shd w:val="clear" w:color="auto" w:fill="FFFFFF"/>
          <w:lang w:val="en-US"/>
        </w:rPr>
        <w:t xml:space="preserve">) </w:t>
      </w:r>
      <w:r w:rsidRPr="00E842FC">
        <w:rPr>
          <w:rFonts w:ascii="Times New Roman" w:hAnsi="Times New Roman"/>
          <w:color w:val="212121"/>
          <w:shd w:val="clear" w:color="auto" w:fill="FFFFFF"/>
          <w:lang w:val="en-US"/>
        </w:rPr>
        <w:t xml:space="preserve">What I think she thinks about my paralysed body: Social inferences about disability-related content in anosognosia for hemiplegia. J Neuropsychol. </w:t>
      </w:r>
      <w:r w:rsidR="0083290A" w:rsidRPr="009110BD">
        <w:rPr>
          <w:rFonts w:ascii="Segoe UI" w:hAnsi="Segoe UI" w:cs="Segoe UI"/>
          <w:color w:val="212121"/>
          <w:shd w:val="clear" w:color="auto" w:fill="FFFFFF"/>
          <w:lang w:val="en-US"/>
        </w:rPr>
        <w:t xml:space="preserve">2025 Mar;19 Suppl 1(Suppl 1):75-96 </w:t>
      </w:r>
      <w:r w:rsidRPr="00E842FC">
        <w:rPr>
          <w:rFonts w:ascii="Times New Roman" w:hAnsi="Times New Roman"/>
          <w:color w:val="212121"/>
          <w:shd w:val="clear" w:color="auto" w:fill="FFFFFF"/>
          <w:lang w:val="en-US"/>
        </w:rPr>
        <w:t>doi: 10.1111/jnp.12378. Epub ahead of print. </w:t>
      </w:r>
      <w:r w:rsidR="0083290A">
        <w:rPr>
          <w:rFonts w:ascii="Times New Roman" w:hAnsi="Times New Roman"/>
          <w:color w:val="212121"/>
          <w:shd w:val="clear" w:color="auto" w:fill="FFFFFF"/>
          <w:lang w:val="en-US"/>
        </w:rPr>
        <w:t xml:space="preserve"> </w:t>
      </w:r>
    </w:p>
    <w:p w14:paraId="5399F5A1" w14:textId="77777777" w:rsidR="00D5031E" w:rsidRPr="00E74189" w:rsidRDefault="00D5031E" w:rsidP="00D5031E">
      <w:pPr>
        <w:shd w:val="clear" w:color="auto" w:fill="FFFFFF"/>
        <w:spacing w:after="240" w:line="240" w:lineRule="auto"/>
        <w:ind w:left="567" w:hanging="567"/>
        <w:rPr>
          <w:rFonts w:ascii="Times New Roman" w:hAnsi="Times New Roman"/>
          <w:color w:val="212121"/>
          <w:lang w:val="en-US"/>
        </w:rPr>
      </w:pPr>
      <w:r w:rsidRPr="00D5031E">
        <w:rPr>
          <w:rFonts w:ascii="Times New Roman" w:hAnsi="Times New Roman"/>
          <w:color w:val="212121"/>
          <w:lang w:val="en-US"/>
        </w:rPr>
        <w:t xml:space="preserve">Gasparini M, Scandola M, Amato S, Salati E, Facci E, Gobbetto V, Bruno G, Vanacore N, Gambina G, Moro V. </w:t>
      </w:r>
      <w:r w:rsidR="00E842FC">
        <w:rPr>
          <w:rFonts w:ascii="Times New Roman" w:hAnsi="Times New Roman"/>
          <w:color w:val="212121"/>
          <w:lang w:val="en-US"/>
        </w:rPr>
        <w:t xml:space="preserve">(2024) </w:t>
      </w:r>
      <w:r w:rsidRPr="00D5031E">
        <w:rPr>
          <w:rFonts w:ascii="Times New Roman" w:hAnsi="Times New Roman"/>
          <w:color w:val="212121"/>
          <w:lang w:val="en-US"/>
        </w:rPr>
        <w:t>Normative data beyond the total scores: a process score analysis of the Rey's 15 word test in healthy aging and Alzheimer's Disease. Neurol Sci. 2024 Jan 22. doi: 10.1007/s10072-024-07330-0. Epub ahead of print. Erratum in: Neurol Sci. 2024 Mar 15;</w:t>
      </w:r>
      <w:r w:rsidRPr="00E74189">
        <w:rPr>
          <w:rFonts w:ascii="Arial" w:hAnsi="Arial" w:cs="Arial"/>
          <w:vanish/>
          <w:sz w:val="16"/>
          <w:szCs w:val="16"/>
          <w:lang w:val="en-US"/>
        </w:rPr>
        <w:t>Fine modulo</w:t>
      </w:r>
    </w:p>
    <w:p w14:paraId="547114CD" w14:textId="77777777" w:rsidR="006E349A" w:rsidRDefault="006E349A" w:rsidP="00D5031E">
      <w:pPr>
        <w:pStyle w:val="Default"/>
        <w:spacing w:after="240"/>
        <w:ind w:left="567" w:hanging="567"/>
        <w:jc w:val="both"/>
        <w:rPr>
          <w:color w:val="212121"/>
          <w:shd w:val="clear" w:color="auto" w:fill="FFFFFF"/>
          <w:lang w:val="en-US"/>
        </w:rPr>
      </w:pPr>
      <w:r w:rsidRPr="006E349A">
        <w:rPr>
          <w:color w:val="212121"/>
          <w:sz w:val="22"/>
          <w:szCs w:val="22"/>
          <w:shd w:val="clear" w:color="auto" w:fill="FFFFFF"/>
          <w:lang w:val="en-US"/>
        </w:rPr>
        <w:t>Moro V, Scandola M, Gobbetto V, Bertagnoli S, Beccherle M, Besharati S, Ponzo S, Fotopoulou A, Jenkinson PM. (2024) Examining the role of self-reported somatosensory sensations in body (dis)ownership: A scoping review and empirical study of patients with a disturbed sense of limb ownership. Neuropsychologia. Feb 15;194:108776. doi: 10.1016/j.neuropsychologia.2023.108776</w:t>
      </w:r>
      <w:r w:rsidRPr="006E349A">
        <w:rPr>
          <w:rFonts w:ascii="Segoe UI" w:hAnsi="Segoe UI" w:cs="Segoe UI"/>
          <w:color w:val="212121"/>
          <w:shd w:val="clear" w:color="auto" w:fill="FFFFFF"/>
          <w:lang w:val="en-US"/>
        </w:rPr>
        <w:t>.</w:t>
      </w:r>
    </w:p>
    <w:p w14:paraId="1137EB38" w14:textId="77777777" w:rsidR="006E349A" w:rsidRPr="006E349A" w:rsidRDefault="006E349A" w:rsidP="006E349A">
      <w:pPr>
        <w:suppressLineNumbers/>
        <w:spacing w:after="240" w:line="240" w:lineRule="auto"/>
        <w:ind w:left="567" w:hanging="567"/>
        <w:rPr>
          <w:rFonts w:ascii="Times New Roman" w:hAnsi="Times New Roman"/>
          <w:color w:val="212121"/>
          <w:shd w:val="clear" w:color="auto" w:fill="FFFFFF"/>
          <w:lang w:val="en-US"/>
        </w:rPr>
      </w:pPr>
      <w:r w:rsidRPr="006E349A">
        <w:rPr>
          <w:rFonts w:ascii="Times New Roman" w:hAnsi="Times New Roman"/>
          <w:color w:val="212121"/>
          <w:shd w:val="clear" w:color="auto" w:fill="FFFFFF"/>
          <w:lang w:val="en-US"/>
        </w:rPr>
        <w:t xml:space="preserve">Scandola M, Beccherle M, Togni R, Caffini G, Ferrari F, Aglioti SM, Moro V. </w:t>
      </w:r>
      <w:r>
        <w:rPr>
          <w:rFonts w:ascii="Times New Roman" w:hAnsi="Times New Roman"/>
          <w:color w:val="212121"/>
          <w:shd w:val="clear" w:color="auto" w:fill="FFFFFF"/>
          <w:lang w:val="en-US"/>
        </w:rPr>
        <w:t xml:space="preserve">(2024) </w:t>
      </w:r>
      <w:r w:rsidRPr="006E349A">
        <w:rPr>
          <w:rFonts w:ascii="Times New Roman" w:hAnsi="Times New Roman"/>
          <w:color w:val="212121"/>
          <w:shd w:val="clear" w:color="auto" w:fill="FFFFFF"/>
          <w:lang w:val="en-US"/>
        </w:rPr>
        <w:t xml:space="preserve">Topographic mapping of the sensorimotor qualities of empathic reactivity: A psychophysiological study in people with spinal cord injuries. Psychophysiology. 2024 Feb 19:e14547. doi: 10.1111/psyp.14547. Epub ahead of print </w:t>
      </w:r>
    </w:p>
    <w:p w14:paraId="294788A7" w14:textId="77777777" w:rsidR="006E349A" w:rsidRPr="006E349A" w:rsidRDefault="006E349A" w:rsidP="006E349A">
      <w:pPr>
        <w:suppressLineNumbers/>
        <w:spacing w:line="240" w:lineRule="auto"/>
        <w:ind w:left="567" w:hanging="567"/>
        <w:rPr>
          <w:rFonts w:ascii="Times New Roman" w:hAnsi="Times New Roman"/>
          <w:color w:val="212121"/>
          <w:shd w:val="clear" w:color="auto" w:fill="FFFFFF"/>
          <w:lang w:val="en-US"/>
        </w:rPr>
      </w:pPr>
      <w:r w:rsidRPr="00E74189">
        <w:rPr>
          <w:rFonts w:ascii="Times New Roman" w:hAnsi="Times New Roman"/>
          <w:color w:val="212121"/>
          <w:shd w:val="clear" w:color="auto" w:fill="FFFFFF"/>
          <w:lang w:val="en-US"/>
        </w:rPr>
        <w:t xml:space="preserve">Moro V, Beccherle M, Scandola M, Aglioti SM. </w:t>
      </w:r>
      <w:r w:rsidRPr="006E349A">
        <w:rPr>
          <w:rFonts w:ascii="Times New Roman" w:hAnsi="Times New Roman"/>
          <w:color w:val="212121"/>
          <w:shd w:val="clear" w:color="auto" w:fill="FFFFFF"/>
          <w:lang w:val="en-US"/>
        </w:rPr>
        <w:t xml:space="preserve">(2023) Massive body-brain disconnection consequent to spinal cord injuries drives profound changes in higher-order cognitive and emotional functions: a PRISMA scoping review. Neurosci Biobehav Rev. Sep 19:105395. doi: 10.1016/j.neubiorev.2023.105395 </w:t>
      </w:r>
    </w:p>
    <w:p w14:paraId="3852492F" w14:textId="77777777" w:rsidR="006E349A" w:rsidRDefault="006E349A" w:rsidP="006E349A">
      <w:pPr>
        <w:pStyle w:val="Predefinito"/>
        <w:widowControl/>
        <w:ind w:left="425" w:hanging="425"/>
        <w:jc w:val="both"/>
        <w:rPr>
          <w:rFonts w:hAnsi="Times New Roman"/>
          <w:color w:val="212121"/>
          <w:shd w:val="clear" w:color="auto" w:fill="FFFFFF"/>
          <w:lang w:val="en-US"/>
        </w:rPr>
      </w:pPr>
      <w:r w:rsidRPr="006E349A">
        <w:rPr>
          <w:rFonts w:hAnsi="Times New Roman"/>
          <w:color w:val="212121"/>
          <w:sz w:val="22"/>
          <w:szCs w:val="22"/>
          <w:shd w:val="clear" w:color="auto" w:fill="FFFFFF"/>
          <w:lang w:val="en-US"/>
        </w:rPr>
        <w:t>Pyasik M, Beccherle M, Faraoni F, Pezzetta R, Moro V. (2023) Effects of the social context on the neurophysiological correlates of observed error monitoring. Neuropsychologia. Mar 12;181:108503. doi: 10.1016/j.neuropsychologia.2023.108503</w:t>
      </w:r>
      <w:r w:rsidRPr="00B6757A">
        <w:rPr>
          <w:rFonts w:hAnsi="Times New Roman"/>
          <w:color w:val="212121"/>
          <w:shd w:val="clear" w:color="auto" w:fill="FFFFFF"/>
          <w:lang w:val="en-US"/>
        </w:rPr>
        <w:t>.</w:t>
      </w:r>
    </w:p>
    <w:p w14:paraId="47CE53BC" w14:textId="77777777" w:rsidR="006E349A" w:rsidRPr="006E349A" w:rsidRDefault="006E349A" w:rsidP="006E349A">
      <w:pPr>
        <w:suppressLineNumbers/>
        <w:spacing w:line="240" w:lineRule="auto"/>
        <w:ind w:left="567" w:hanging="567"/>
        <w:rPr>
          <w:rFonts w:ascii="Times New Roman" w:hAnsi="Times New Roman"/>
          <w:color w:val="212121"/>
          <w:shd w:val="clear" w:color="auto" w:fill="FFFFFF"/>
          <w:lang w:val="en-US"/>
        </w:rPr>
      </w:pPr>
      <w:r w:rsidRPr="006E349A">
        <w:rPr>
          <w:rFonts w:ascii="Times New Roman" w:hAnsi="Times New Roman"/>
          <w:color w:val="212121"/>
          <w:shd w:val="clear" w:color="auto" w:fill="FFFFFF"/>
          <w:lang w:val="en-US"/>
        </w:rPr>
        <w:t>Beccherle M, Gobbetto V, Bertagnoli S, Bulgarelli C, Rossato E, Moro V. (2023) Illusory hand movements in the absence of asomatognosia, spatial neglect and anosognosia for hemiplegia. Cortex. Sep 4;168:176-180. doi: 10.1016/j.cortex.2023.08.010. </w:t>
      </w:r>
    </w:p>
    <w:p w14:paraId="516F2DF6" w14:textId="77777777" w:rsidR="006E349A" w:rsidRPr="001323BA" w:rsidRDefault="006E349A" w:rsidP="001323BA">
      <w:pPr>
        <w:pStyle w:val="Default"/>
        <w:spacing w:after="100" w:afterAutospacing="1"/>
        <w:ind w:left="567" w:hanging="567"/>
        <w:jc w:val="both"/>
        <w:rPr>
          <w:color w:val="212121"/>
          <w:sz w:val="22"/>
          <w:szCs w:val="22"/>
          <w:shd w:val="clear" w:color="auto" w:fill="FFFFFF"/>
          <w:lang w:val="en-US"/>
        </w:rPr>
      </w:pPr>
      <w:r w:rsidRPr="001323BA">
        <w:rPr>
          <w:color w:val="212121"/>
          <w:sz w:val="22"/>
          <w:szCs w:val="22"/>
          <w:shd w:val="clear" w:color="auto" w:fill="FFFFFF"/>
          <w:lang w:val="en-US"/>
        </w:rPr>
        <w:t>Moro V, Gasparini M, Gambina G. (2023) Functionality, the capacity to make decisions and awareness in patients suffering from Alzheimer's disease. Int Psychogeriatr. Jul;35(7):327-329. doi: 10.1017/S1041610222000758</w:t>
      </w:r>
    </w:p>
    <w:p w14:paraId="314307F7" w14:textId="77777777" w:rsidR="006E349A" w:rsidRPr="001323BA" w:rsidRDefault="006E349A" w:rsidP="001323BA">
      <w:pPr>
        <w:pStyle w:val="Default"/>
        <w:spacing w:after="100" w:afterAutospacing="1"/>
        <w:ind w:left="567" w:hanging="567"/>
        <w:jc w:val="both"/>
        <w:rPr>
          <w:color w:val="212121"/>
          <w:sz w:val="22"/>
          <w:szCs w:val="22"/>
          <w:shd w:val="clear" w:color="auto" w:fill="FFFFFF"/>
          <w:lang w:val="en-US"/>
        </w:rPr>
      </w:pPr>
      <w:r w:rsidRPr="00E74189">
        <w:rPr>
          <w:color w:val="212121"/>
          <w:sz w:val="22"/>
          <w:szCs w:val="22"/>
          <w:shd w:val="clear" w:color="auto" w:fill="FFFFFF"/>
          <w:lang w:val="en-US"/>
        </w:rPr>
        <w:t xml:space="preserve">Schweiger V, Perini G, Del Piccolo L, Perlini C, Donisi V, Gottin L, Martini A, Donadello K, Del Balzo G, Moro V, Secchettin E, Polati E. (2022) Bipolar Spectrum Symptoms in Patients with Fibromyalgia: A </w:t>
      </w:r>
      <w:r w:rsidRPr="00E74189">
        <w:rPr>
          <w:color w:val="212121"/>
          <w:sz w:val="22"/>
          <w:szCs w:val="22"/>
          <w:shd w:val="clear" w:color="auto" w:fill="FFFFFF"/>
          <w:lang w:val="en-US"/>
        </w:rPr>
        <w:lastRenderedPageBreak/>
        <w:t xml:space="preserve">Dimensional Psychometric Evaluation of 120 Patients. </w:t>
      </w:r>
      <w:r w:rsidRPr="001323BA">
        <w:rPr>
          <w:color w:val="212121"/>
          <w:sz w:val="22"/>
          <w:szCs w:val="22"/>
          <w:shd w:val="clear" w:color="auto" w:fill="FFFFFF"/>
          <w:lang w:val="en-US"/>
        </w:rPr>
        <w:t>Int J Environ Res Public Health. Dec 7;19(24):16395. doi: 10.3390/ijerph192416395. </w:t>
      </w:r>
    </w:p>
    <w:p w14:paraId="73956126" w14:textId="77777777" w:rsidR="00E31750" w:rsidRPr="001323BA" w:rsidRDefault="008E33B3" w:rsidP="001323BA">
      <w:pPr>
        <w:spacing w:line="240" w:lineRule="auto"/>
        <w:ind w:left="567" w:hanging="567"/>
        <w:rPr>
          <w:rFonts w:ascii="Times New Roman" w:hAnsi="Times New Roman"/>
          <w:lang w:val="en-GB"/>
        </w:rPr>
      </w:pPr>
      <w:r w:rsidRPr="00E74189">
        <w:rPr>
          <w:rStyle w:val="docsum-authors"/>
          <w:rFonts w:ascii="Times New Roman" w:hAnsi="Times New Roman"/>
          <w:lang w:val="en-US"/>
        </w:rPr>
        <w:t>Moro V, Scandola M, Aglioti SM.</w:t>
      </w:r>
      <w:r w:rsidRPr="00E74189">
        <w:rPr>
          <w:rStyle w:val="docsum-journal-citation"/>
          <w:rFonts w:ascii="Times New Roman" w:hAnsi="Times New Roman"/>
          <w:lang w:val="en-US"/>
        </w:rPr>
        <w:t xml:space="preserve"> </w:t>
      </w:r>
      <w:r w:rsidRPr="001323BA">
        <w:rPr>
          <w:rStyle w:val="docsum-journal-citation"/>
          <w:rFonts w:ascii="Times New Roman" w:hAnsi="Times New Roman"/>
          <w:lang w:val="en-GB"/>
        </w:rPr>
        <w:t xml:space="preserve">(2022). </w:t>
      </w:r>
      <w:hyperlink r:id="rId14" w:history="1">
        <w:r w:rsidRPr="001323BA">
          <w:rPr>
            <w:rStyle w:val="Collegamentoipertestuale"/>
            <w:rFonts w:ascii="Times New Roman" w:hAnsi="Times New Roman"/>
            <w:color w:val="auto"/>
            <w:u w:val="none"/>
            <w:shd w:val="clear" w:color="auto" w:fill="FFFFFF"/>
            <w:lang w:val="en-GB"/>
          </w:rPr>
          <w:t>What the study of spinal cord injured patients can tell us about the significance of the body in cognition.</w:t>
        </w:r>
      </w:hyperlink>
      <w:r w:rsidRPr="001323BA">
        <w:rPr>
          <w:rFonts w:ascii="Times New Roman" w:hAnsi="Times New Roman"/>
          <w:lang w:val="en-GB"/>
        </w:rPr>
        <w:t xml:space="preserve"> </w:t>
      </w:r>
      <w:r w:rsidRPr="001323BA">
        <w:rPr>
          <w:rStyle w:val="docsum-journal-citation"/>
          <w:rFonts w:ascii="Times New Roman" w:hAnsi="Times New Roman"/>
          <w:lang w:val="en-GB"/>
        </w:rPr>
        <w:t>Psychon Bull Rev. Jun 13, doi: 10.3758/s13423-022-02129-6.</w:t>
      </w:r>
    </w:p>
    <w:p w14:paraId="44BCE784" w14:textId="77777777" w:rsidR="00540A11" w:rsidRPr="001323BA" w:rsidRDefault="00540A11" w:rsidP="001323BA">
      <w:pPr>
        <w:shd w:val="clear" w:color="auto" w:fill="FFFFFF"/>
        <w:spacing w:after="120" w:line="240" w:lineRule="auto"/>
        <w:ind w:left="567" w:hanging="567"/>
        <w:rPr>
          <w:rFonts w:ascii="Times New Roman" w:hAnsi="Times New Roman"/>
          <w:color w:val="201F1E"/>
        </w:rPr>
      </w:pPr>
      <w:r w:rsidRPr="001323BA">
        <w:rPr>
          <w:rFonts w:ascii="Times New Roman" w:hAnsi="Times New Roman"/>
          <w:lang w:val="en-US"/>
        </w:rPr>
        <w:t>Moro V., Pacella</w:t>
      </w:r>
      <w:r w:rsidRPr="001323BA">
        <w:rPr>
          <w:rFonts w:ascii="Times New Roman" w:hAnsi="Times New Roman"/>
          <w:vertAlign w:val="superscript"/>
          <w:lang w:val="en-US"/>
        </w:rPr>
        <w:t xml:space="preserve"> </w:t>
      </w:r>
      <w:r w:rsidRPr="001323BA">
        <w:rPr>
          <w:rFonts w:ascii="Times New Roman" w:hAnsi="Times New Roman"/>
          <w:lang w:val="en-US"/>
        </w:rPr>
        <w:t>V., Scandola M., Besharati S.</w:t>
      </w:r>
      <w:r w:rsidRPr="001323BA">
        <w:rPr>
          <w:rFonts w:ascii="Times New Roman" w:hAnsi="Times New Roman"/>
          <w:color w:val="000000"/>
          <w:lang w:val="en-US"/>
        </w:rPr>
        <w:t>, Rossato E., Jenkinson P.M.,</w:t>
      </w:r>
      <w:r w:rsidRPr="001323BA">
        <w:rPr>
          <w:rFonts w:ascii="Times New Roman" w:hAnsi="Times New Roman"/>
          <w:lang w:val="en-US"/>
        </w:rPr>
        <w:t xml:space="preserve"> </w:t>
      </w:r>
      <w:r w:rsidRPr="001323BA">
        <w:rPr>
          <w:rFonts w:ascii="Times New Roman" w:hAnsi="Times New Roman"/>
          <w:color w:val="000000"/>
          <w:lang w:val="en-US"/>
        </w:rPr>
        <w:t xml:space="preserve">Fotopoulou A </w:t>
      </w:r>
      <w:bookmarkStart w:id="8" w:name="_gjdgxs" w:colFirst="0" w:colLast="0"/>
      <w:bookmarkEnd w:id="8"/>
      <w:r w:rsidRPr="001323BA">
        <w:rPr>
          <w:rFonts w:ascii="Times New Roman" w:hAnsi="Times New Roman"/>
          <w:color w:val="000000"/>
          <w:lang w:val="en-US"/>
        </w:rPr>
        <w:t xml:space="preserve">(2022) </w:t>
      </w:r>
      <w:r w:rsidRPr="001323BA">
        <w:rPr>
          <w:rFonts w:ascii="Times New Roman" w:hAnsi="Times New Roman"/>
          <w:color w:val="201F1E"/>
          <w:lang w:val="en-US"/>
        </w:rPr>
        <w:t xml:space="preserve">A fronto-insular-parietal network for the sense of body ownership. </w:t>
      </w:r>
      <w:r w:rsidRPr="001323BA">
        <w:rPr>
          <w:rFonts w:ascii="Times New Roman" w:hAnsi="Times New Roman"/>
          <w:color w:val="201F1E"/>
        </w:rPr>
        <w:t>Cerebral Cortex,</w:t>
      </w:r>
      <w:r w:rsidRPr="001323BA">
        <w:rPr>
          <w:rFonts w:ascii="Times New Roman" w:hAnsi="Times New Roman"/>
        </w:rPr>
        <w:t xml:space="preserve"> </w:t>
      </w:r>
      <w:r w:rsidRPr="001323BA">
        <w:rPr>
          <w:rFonts w:ascii="Times New Roman" w:hAnsi="Times New Roman"/>
          <w:bdr w:val="none" w:sz="0" w:space="0" w:color="auto" w:frame="1"/>
          <w:shd w:val="clear" w:color="auto" w:fill="FFFFFF"/>
        </w:rPr>
        <w:t>https://doi.org/10.1093/cercor/bhac081</w:t>
      </w:r>
    </w:p>
    <w:p w14:paraId="1E0A7E69" w14:textId="77777777" w:rsidR="008E33B3" w:rsidRPr="001323BA" w:rsidRDefault="008E33B3" w:rsidP="001323BA">
      <w:pPr>
        <w:spacing w:after="120" w:line="240" w:lineRule="auto"/>
        <w:ind w:left="567" w:hanging="567"/>
        <w:rPr>
          <w:rFonts w:ascii="Times New Roman" w:hAnsi="Times New Roman"/>
          <w:lang w:val="en-GB"/>
        </w:rPr>
      </w:pPr>
      <w:r w:rsidRPr="001323BA">
        <w:rPr>
          <w:rStyle w:val="docsum-authors"/>
          <w:rFonts w:ascii="Times New Roman" w:hAnsi="Times New Roman"/>
        </w:rPr>
        <w:t>Bertagnoli S, Pacella V, Rossato E, Jenkinson PM, Fotopoulou A, Scandola M, Moro V.</w:t>
      </w:r>
      <w:r w:rsidRPr="001323BA">
        <w:rPr>
          <w:rFonts w:ascii="Times New Roman" w:hAnsi="Times New Roman"/>
        </w:rPr>
        <w:t xml:space="preserve"> (2022) </w:t>
      </w:r>
      <w:hyperlink r:id="rId15" w:history="1">
        <w:r w:rsidRPr="001323BA">
          <w:rPr>
            <w:rStyle w:val="Collegamentoipertestuale"/>
            <w:rFonts w:ascii="Times New Roman" w:hAnsi="Times New Roman"/>
            <w:color w:val="auto"/>
            <w:u w:val="none"/>
            <w:shd w:val="clear" w:color="auto" w:fill="FFFFFF"/>
          </w:rPr>
          <w:t>Disconnections in personal neglect.</w:t>
        </w:r>
      </w:hyperlink>
      <w:r w:rsidRPr="001323BA">
        <w:rPr>
          <w:rFonts w:ascii="Times New Roman" w:hAnsi="Times New Roman"/>
        </w:rPr>
        <w:t xml:space="preserve"> </w:t>
      </w:r>
      <w:r w:rsidRPr="001323BA">
        <w:rPr>
          <w:rStyle w:val="docsum-journal-citation"/>
          <w:rFonts w:ascii="Times New Roman" w:hAnsi="Times New Roman"/>
          <w:lang w:val="en-GB"/>
        </w:rPr>
        <w:t>Brain Struct Funct. doi:10.1007/s00429-022-02511-z</w:t>
      </w:r>
    </w:p>
    <w:p w14:paraId="13A03240" w14:textId="77777777" w:rsidR="00E31750" w:rsidRPr="001323BA" w:rsidRDefault="00540A11" w:rsidP="001323BA">
      <w:pPr>
        <w:pStyle w:val="Titolo4"/>
        <w:shd w:val="clear" w:color="auto" w:fill="FFFFFF"/>
        <w:spacing w:before="0" w:after="120" w:line="240" w:lineRule="auto"/>
        <w:ind w:left="567" w:hanging="567"/>
        <w:rPr>
          <w:rFonts w:ascii="Times New Roman" w:hAnsi="Times New Roman"/>
          <w:b w:val="0"/>
          <w:bCs w:val="0"/>
          <w:sz w:val="22"/>
          <w:szCs w:val="22"/>
          <w:shd w:val="clear" w:color="auto" w:fill="FFFFFF"/>
          <w:lang w:val="en-GB"/>
        </w:rPr>
      </w:pPr>
      <w:hyperlink r:id="rId16" w:history="1">
        <w:r w:rsidRPr="001323BA">
          <w:rPr>
            <w:rStyle w:val="typography"/>
            <w:rFonts w:ascii="Times New Roman" w:hAnsi="Times New Roman"/>
            <w:b w:val="0"/>
            <w:bCs w:val="0"/>
            <w:sz w:val="22"/>
            <w:szCs w:val="22"/>
            <w:bdr w:val="none" w:sz="0" w:space="0" w:color="auto" w:frame="1"/>
            <w:lang w:val="en-GB"/>
          </w:rPr>
          <w:t>Besharati, S.</w:t>
        </w:r>
      </w:hyperlink>
      <w:r w:rsidRPr="001323BA">
        <w:rPr>
          <w:rFonts w:ascii="Times New Roman" w:hAnsi="Times New Roman"/>
          <w:b w:val="0"/>
          <w:bCs w:val="0"/>
          <w:sz w:val="22"/>
          <w:szCs w:val="22"/>
          <w:lang w:val="en-GB"/>
        </w:rPr>
        <w:t>, </w:t>
      </w:r>
      <w:hyperlink r:id="rId17" w:history="1">
        <w:r w:rsidRPr="001323BA">
          <w:rPr>
            <w:rStyle w:val="typography"/>
            <w:rFonts w:ascii="Times New Roman" w:hAnsi="Times New Roman"/>
            <w:b w:val="0"/>
            <w:bCs w:val="0"/>
            <w:sz w:val="22"/>
            <w:szCs w:val="22"/>
            <w:bdr w:val="none" w:sz="0" w:space="0" w:color="auto" w:frame="1"/>
            <w:lang w:val="en-GB"/>
          </w:rPr>
          <w:t>Jenkinson, P.M.</w:t>
        </w:r>
      </w:hyperlink>
      <w:r w:rsidRPr="001323BA">
        <w:rPr>
          <w:rFonts w:ascii="Times New Roman" w:hAnsi="Times New Roman"/>
          <w:b w:val="0"/>
          <w:bCs w:val="0"/>
          <w:sz w:val="22"/>
          <w:szCs w:val="22"/>
          <w:lang w:val="en-GB"/>
        </w:rPr>
        <w:t>, </w:t>
      </w:r>
      <w:hyperlink r:id="rId18" w:history="1">
        <w:r w:rsidRPr="001323BA">
          <w:rPr>
            <w:rStyle w:val="typography"/>
            <w:rFonts w:ascii="Times New Roman" w:hAnsi="Times New Roman"/>
            <w:b w:val="0"/>
            <w:bCs w:val="0"/>
            <w:sz w:val="22"/>
            <w:szCs w:val="22"/>
            <w:bdr w:val="none" w:sz="0" w:space="0" w:color="auto" w:frame="1"/>
            <w:lang w:val="en-GB"/>
          </w:rPr>
          <w:t>Kopelman, M.</w:t>
        </w:r>
      </w:hyperlink>
      <w:r w:rsidRPr="001323BA">
        <w:rPr>
          <w:rFonts w:ascii="Times New Roman" w:hAnsi="Times New Roman"/>
          <w:b w:val="0"/>
          <w:bCs w:val="0"/>
          <w:sz w:val="22"/>
          <w:szCs w:val="22"/>
          <w:lang w:val="en-GB"/>
        </w:rPr>
        <w:t>, ...</w:t>
      </w:r>
      <w:hyperlink r:id="rId19" w:history="1">
        <w:r w:rsidRPr="001323BA">
          <w:rPr>
            <w:rStyle w:val="typography"/>
            <w:rFonts w:ascii="Times New Roman" w:hAnsi="Times New Roman"/>
            <w:b w:val="0"/>
            <w:bCs w:val="0"/>
            <w:sz w:val="22"/>
            <w:szCs w:val="22"/>
            <w:bdr w:val="none" w:sz="0" w:space="0" w:color="auto" w:frame="1"/>
            <w:lang w:val="en-GB"/>
          </w:rPr>
          <w:t>Moro, V.</w:t>
        </w:r>
      </w:hyperlink>
      <w:r w:rsidRPr="001323BA">
        <w:rPr>
          <w:rFonts w:ascii="Times New Roman" w:hAnsi="Times New Roman"/>
          <w:b w:val="0"/>
          <w:bCs w:val="0"/>
          <w:sz w:val="22"/>
          <w:szCs w:val="22"/>
          <w:lang w:val="en-GB"/>
        </w:rPr>
        <w:t>, </w:t>
      </w:r>
      <w:hyperlink r:id="rId20" w:history="1">
        <w:r w:rsidRPr="001323BA">
          <w:rPr>
            <w:rStyle w:val="typography"/>
            <w:rFonts w:ascii="Times New Roman" w:hAnsi="Times New Roman"/>
            <w:b w:val="0"/>
            <w:bCs w:val="0"/>
            <w:sz w:val="22"/>
            <w:szCs w:val="22"/>
            <w:bdr w:val="none" w:sz="0" w:space="0" w:color="auto" w:frame="1"/>
            <w:lang w:val="en-GB"/>
          </w:rPr>
          <w:t>Fotopoulou, A.</w:t>
        </w:r>
      </w:hyperlink>
      <w:r w:rsidRPr="001323BA">
        <w:rPr>
          <w:rFonts w:ascii="Times New Roman" w:hAnsi="Times New Roman"/>
          <w:b w:val="0"/>
          <w:bCs w:val="0"/>
          <w:sz w:val="22"/>
          <w:szCs w:val="22"/>
          <w:lang w:val="en-GB"/>
        </w:rPr>
        <w:t xml:space="preserve"> (2022) </w:t>
      </w:r>
      <w:hyperlink r:id="rId21" w:tooltip="Show document details" w:history="1">
        <w:r w:rsidRPr="001323BA">
          <w:rPr>
            <w:rStyle w:val="Collegamentoipertestuale"/>
            <w:rFonts w:ascii="Times New Roman" w:hAnsi="Times New Roman"/>
            <w:b w:val="0"/>
            <w:bCs w:val="0"/>
            <w:color w:val="auto"/>
            <w:sz w:val="22"/>
            <w:szCs w:val="22"/>
            <w:u w:val="none"/>
            <w:lang w:val="en-GB"/>
          </w:rPr>
          <w:t>Awareness is in the eye of the observer: Preserved third-person awareness of deficit in anosognosia for hemiplegia</w:t>
        </w:r>
      </w:hyperlink>
      <w:r w:rsidRPr="001323BA">
        <w:rPr>
          <w:rFonts w:ascii="Times New Roman" w:hAnsi="Times New Roman"/>
          <w:b w:val="0"/>
          <w:bCs w:val="0"/>
          <w:sz w:val="22"/>
          <w:szCs w:val="22"/>
          <w:lang w:val="en-GB"/>
        </w:rPr>
        <w:t xml:space="preserve"> </w:t>
      </w:r>
      <w:hyperlink r:id="rId22" w:tooltip="Show document details" w:history="1">
        <w:r w:rsidRPr="001323BA">
          <w:rPr>
            <w:rStyle w:val="linktext"/>
            <w:rFonts w:ascii="Times New Roman" w:hAnsi="Times New Roman"/>
            <w:b w:val="0"/>
            <w:bCs w:val="0"/>
            <w:i/>
            <w:iCs/>
            <w:sz w:val="22"/>
            <w:szCs w:val="22"/>
            <w:lang w:val="en-GB"/>
          </w:rPr>
          <w:t>Neuropsychologia</w:t>
        </w:r>
      </w:hyperlink>
      <w:r w:rsidRPr="001323BA">
        <w:rPr>
          <w:rFonts w:ascii="Times New Roman" w:hAnsi="Times New Roman"/>
          <w:b w:val="0"/>
          <w:bCs w:val="0"/>
          <w:sz w:val="22"/>
          <w:szCs w:val="22"/>
          <w:lang w:val="en-GB"/>
        </w:rPr>
        <w:t>, </w:t>
      </w:r>
      <w:r w:rsidRPr="001323BA">
        <w:rPr>
          <w:rStyle w:val="text-meta"/>
          <w:rFonts w:ascii="Times New Roman" w:hAnsi="Times New Roman"/>
          <w:b w:val="0"/>
          <w:bCs w:val="0"/>
          <w:sz w:val="22"/>
          <w:szCs w:val="22"/>
          <w:lang w:val="en-GB"/>
        </w:rPr>
        <w:t xml:space="preserve"> 170, 108227</w:t>
      </w:r>
      <w:r w:rsidR="00E31750" w:rsidRPr="001323BA">
        <w:rPr>
          <w:rStyle w:val="text-meta"/>
          <w:rFonts w:ascii="Times New Roman" w:hAnsi="Times New Roman"/>
          <w:b w:val="0"/>
          <w:bCs w:val="0"/>
          <w:sz w:val="22"/>
          <w:szCs w:val="22"/>
          <w:lang w:val="en-GB"/>
        </w:rPr>
        <w:t xml:space="preserve"> </w:t>
      </w:r>
      <w:r w:rsidR="00E31750" w:rsidRPr="001323BA">
        <w:rPr>
          <w:rFonts w:ascii="Times New Roman" w:hAnsi="Times New Roman"/>
          <w:b w:val="0"/>
          <w:bCs w:val="0"/>
          <w:sz w:val="22"/>
          <w:szCs w:val="22"/>
          <w:shd w:val="clear" w:color="auto" w:fill="FFFFFF"/>
          <w:lang w:val="en-GB"/>
        </w:rPr>
        <w:t>doi: 10.1016/j.neuropsychologia.2022.108227</w:t>
      </w:r>
    </w:p>
    <w:p w14:paraId="03B48C42" w14:textId="77777777" w:rsidR="005232D2" w:rsidRPr="001323BA" w:rsidRDefault="009E3A98" w:rsidP="001323BA">
      <w:pPr>
        <w:spacing w:after="120" w:line="240" w:lineRule="auto"/>
        <w:ind w:left="567" w:hanging="567"/>
        <w:rPr>
          <w:rFonts w:ascii="Times New Roman" w:hAnsi="Times New Roman"/>
          <w:color w:val="212121"/>
          <w:shd w:val="clear" w:color="auto" w:fill="FFFFFF"/>
          <w:lang w:val="en-GB"/>
        </w:rPr>
      </w:pPr>
      <w:r w:rsidRPr="001323BA">
        <w:rPr>
          <w:rFonts w:ascii="Times New Roman" w:hAnsi="Times New Roman"/>
          <w:color w:val="212121"/>
          <w:shd w:val="clear" w:color="auto" w:fill="FFFFFF"/>
          <w:lang w:val="en-GB"/>
        </w:rPr>
        <w:t xml:space="preserve">Scandola M, Pietroni G, Landuzzi G, Polati E, Schweiger V, Moro V. Bodily Illusions and Motor Imagery in Fibromyalgia. Front Hum Neurosci. </w:t>
      </w:r>
      <w:r w:rsidR="00E31750" w:rsidRPr="001323BA">
        <w:rPr>
          <w:rFonts w:ascii="Times New Roman" w:hAnsi="Times New Roman"/>
          <w:color w:val="212121"/>
          <w:shd w:val="clear" w:color="auto" w:fill="FFFFFF"/>
          <w:lang w:val="en-GB"/>
        </w:rPr>
        <w:t>(</w:t>
      </w:r>
      <w:r w:rsidRPr="001323BA">
        <w:rPr>
          <w:rFonts w:ascii="Times New Roman" w:hAnsi="Times New Roman"/>
          <w:color w:val="212121"/>
          <w:shd w:val="clear" w:color="auto" w:fill="FFFFFF"/>
          <w:lang w:val="en-GB"/>
        </w:rPr>
        <w:t>2022</w:t>
      </w:r>
      <w:r w:rsidR="00E31750" w:rsidRPr="001323BA">
        <w:rPr>
          <w:rFonts w:ascii="Times New Roman" w:hAnsi="Times New Roman"/>
          <w:color w:val="212121"/>
          <w:shd w:val="clear" w:color="auto" w:fill="FFFFFF"/>
          <w:lang w:val="en-GB"/>
        </w:rPr>
        <w:t>)</w:t>
      </w:r>
      <w:r w:rsidRPr="001323BA">
        <w:rPr>
          <w:rFonts w:ascii="Times New Roman" w:hAnsi="Times New Roman"/>
          <w:color w:val="212121"/>
          <w:shd w:val="clear" w:color="auto" w:fill="FFFFFF"/>
          <w:lang w:val="en-GB"/>
        </w:rPr>
        <w:t xml:space="preserve"> Jan 20;15:798912. doi: 10.3389/fnhum.2021.798912. PMID: 35126075; PMCID: PMC8811121.</w:t>
      </w:r>
    </w:p>
    <w:p w14:paraId="40756CA2" w14:textId="77777777" w:rsidR="00A77FEE" w:rsidRPr="001323BA" w:rsidRDefault="00A77FEE" w:rsidP="001323BA">
      <w:pPr>
        <w:spacing w:line="240" w:lineRule="auto"/>
        <w:ind w:left="567" w:hanging="567"/>
        <w:rPr>
          <w:rFonts w:ascii="Times New Roman" w:hAnsi="Times New Roman"/>
          <w:lang w:val="en-GB"/>
        </w:rPr>
      </w:pPr>
      <w:r w:rsidRPr="001323BA">
        <w:rPr>
          <w:rStyle w:val="docsum-authors"/>
          <w:rFonts w:ascii="Times New Roman" w:hAnsi="Times New Roman"/>
          <w:color w:val="212121"/>
          <w:lang w:val="en-US"/>
        </w:rPr>
        <w:t>Gasparini M, Moro V, Amato S, Vanacore N, Gambina G. (2021)</w:t>
      </w:r>
      <w:r w:rsidRPr="001323BA">
        <w:rPr>
          <w:rFonts w:ascii="Times New Roman" w:hAnsi="Times New Roman"/>
          <w:shd w:val="clear" w:color="auto" w:fill="FFFFFF"/>
          <w:lang w:val="en-US"/>
        </w:rPr>
        <w:t xml:space="preserve"> The evaluation of capacity in dementia: ethical constraints and best practice. </w:t>
      </w:r>
      <w:r w:rsidRPr="001323BA">
        <w:rPr>
          <w:rFonts w:ascii="Times New Roman" w:hAnsi="Times New Roman"/>
          <w:shd w:val="clear" w:color="auto" w:fill="FFFFFF"/>
          <w:lang w:val="en-GB"/>
        </w:rPr>
        <w:t>A systematic review.</w:t>
      </w:r>
      <w:r w:rsidRPr="001323BA">
        <w:rPr>
          <w:rFonts w:ascii="Times New Roman" w:hAnsi="Times New Roman"/>
          <w:lang w:val="en-GB"/>
        </w:rPr>
        <w:t xml:space="preserve"> </w:t>
      </w:r>
      <w:r w:rsidRPr="001323BA">
        <w:rPr>
          <w:rStyle w:val="docsum-journal-citation"/>
          <w:rFonts w:ascii="Times New Roman" w:hAnsi="Times New Roman"/>
          <w:lang w:val="en-GB"/>
        </w:rPr>
        <w:t>Ann Ist Super Sanita. Jul-Sep;57(3):212-225. doi: 10.4415/ANN_21_03_04.</w:t>
      </w:r>
    </w:p>
    <w:p w14:paraId="73D56694" w14:textId="77777777" w:rsidR="00A77FEE" w:rsidRPr="001323BA" w:rsidRDefault="00A77FEE" w:rsidP="001323BA">
      <w:pPr>
        <w:shd w:val="clear" w:color="auto" w:fill="FFFFFF"/>
        <w:spacing w:line="240" w:lineRule="auto"/>
        <w:ind w:left="567" w:hanging="567"/>
        <w:rPr>
          <w:rFonts w:ascii="Times New Roman" w:hAnsi="Times New Roman"/>
          <w:color w:val="212121"/>
          <w:lang w:val="en-GB"/>
        </w:rPr>
      </w:pPr>
      <w:r w:rsidRPr="001323BA">
        <w:rPr>
          <w:rStyle w:val="docsum-authors"/>
          <w:rFonts w:ascii="Times New Roman" w:hAnsi="Times New Roman"/>
          <w:color w:val="212121"/>
          <w:lang w:val="en-GB"/>
        </w:rPr>
        <w:t>Romano D, Tosi G, Gobbetto V, Pizzagalli P, Avesani R, Moro V, Maravita A. (</w:t>
      </w:r>
      <w:r w:rsidRPr="001323BA">
        <w:rPr>
          <w:rStyle w:val="docsum-journal-citation"/>
          <w:rFonts w:ascii="Times New Roman" w:hAnsi="Times New Roman"/>
          <w:color w:val="4D8055"/>
          <w:lang w:val="en-GB"/>
        </w:rPr>
        <w:t xml:space="preserve">2021) </w:t>
      </w:r>
      <w:r w:rsidRPr="001323BA">
        <w:rPr>
          <w:rFonts w:ascii="Times New Roman" w:hAnsi="Times New Roman"/>
          <w:color w:val="212121"/>
          <w:lang w:val="en-GB"/>
        </w:rPr>
        <w:t xml:space="preserve">Back in control of intentional action: Improvement of ideomotor apraxia by mirror box treatment. </w:t>
      </w:r>
      <w:r w:rsidRPr="001323BA">
        <w:rPr>
          <w:rStyle w:val="docsum-journal-citation"/>
          <w:rFonts w:ascii="Times New Roman" w:hAnsi="Times New Roman"/>
          <w:lang w:val="en-GB"/>
        </w:rPr>
        <w:t>Neuropsychologia. Sep 17;160:107964. doi: 10.1016/j.neuropsychologia.2021.107964.</w:t>
      </w:r>
      <w:r w:rsidRPr="001323BA">
        <w:rPr>
          <w:rStyle w:val="docsum-journal-citation"/>
          <w:rFonts w:ascii="Times New Roman" w:hAnsi="Times New Roman"/>
          <w:color w:val="4D8055"/>
          <w:lang w:val="en-GB"/>
        </w:rPr>
        <w:t xml:space="preserve"> </w:t>
      </w:r>
    </w:p>
    <w:p w14:paraId="5CCD32E6" w14:textId="77777777" w:rsidR="00A77FEE" w:rsidRPr="001323BA" w:rsidRDefault="00A77FEE" w:rsidP="001323BA">
      <w:pPr>
        <w:spacing w:line="240" w:lineRule="auto"/>
        <w:ind w:left="567" w:hanging="567"/>
        <w:rPr>
          <w:rFonts w:ascii="Times New Roman" w:hAnsi="Times New Roman"/>
          <w:lang w:val="en-GB"/>
        </w:rPr>
      </w:pPr>
      <w:r w:rsidRPr="001323BA">
        <w:rPr>
          <w:rStyle w:val="docsum-authors"/>
          <w:rFonts w:ascii="Times New Roman" w:hAnsi="Times New Roman"/>
          <w:color w:val="212121"/>
          <w:lang w:val="en-GB"/>
        </w:rPr>
        <w:t xml:space="preserve">Scandola M, Gobbetto V, Bertagnoli S, Bulgarelli C, Canzano L, Aglioti SM, Moro V. </w:t>
      </w:r>
      <w:r w:rsidRPr="001323BA">
        <w:rPr>
          <w:rStyle w:val="docsum-authors"/>
          <w:rFonts w:ascii="Times New Roman" w:hAnsi="Times New Roman"/>
          <w:lang w:val="en-GB"/>
        </w:rPr>
        <w:t xml:space="preserve">(2021) </w:t>
      </w:r>
      <w:r w:rsidRPr="001323BA">
        <w:rPr>
          <w:rFonts w:ascii="Times New Roman" w:hAnsi="Times New Roman"/>
          <w:shd w:val="clear" w:color="auto" w:fill="FFFFFF"/>
          <w:lang w:val="en-GB"/>
        </w:rPr>
        <w:t>Gesture errors in left and right hemisphere damaged patients: A behavioural and anatomical study.</w:t>
      </w:r>
      <w:r w:rsidRPr="001323BA">
        <w:rPr>
          <w:rFonts w:ascii="Times New Roman" w:hAnsi="Times New Roman"/>
          <w:lang w:val="en-GB"/>
        </w:rPr>
        <w:t xml:space="preserve"> </w:t>
      </w:r>
      <w:r w:rsidRPr="001323BA">
        <w:rPr>
          <w:rStyle w:val="docsum-journal-citation"/>
          <w:rFonts w:ascii="Times New Roman" w:hAnsi="Times New Roman"/>
          <w:lang w:val="en-GB"/>
        </w:rPr>
        <w:t>Neuropsychologia. 2021 Nov 12;162:108027. doi: 10.1016/j.neuropsychologia.2021.108027</w:t>
      </w:r>
    </w:p>
    <w:p w14:paraId="47269A90" w14:textId="77777777" w:rsidR="00A77FEE" w:rsidRPr="001323BA" w:rsidRDefault="00A77FEE" w:rsidP="001323BA">
      <w:pPr>
        <w:spacing w:line="240" w:lineRule="auto"/>
        <w:ind w:left="567" w:hanging="567"/>
        <w:rPr>
          <w:rFonts w:ascii="Times New Roman" w:hAnsi="Times New Roman"/>
          <w:lang w:val="en-GB"/>
        </w:rPr>
      </w:pPr>
      <w:r w:rsidRPr="001323BA">
        <w:rPr>
          <w:rStyle w:val="docsum-authors"/>
          <w:rFonts w:ascii="Times New Roman" w:hAnsi="Times New Roman"/>
          <w:color w:val="212121"/>
          <w:lang w:val="en-GB"/>
        </w:rPr>
        <w:t xml:space="preserve">Moro V, Corbella M, Ionta S, Ferrari F, Scandola M. (2021) </w:t>
      </w:r>
      <w:r w:rsidRPr="001323BA">
        <w:rPr>
          <w:rFonts w:ascii="Times New Roman" w:hAnsi="Times New Roman"/>
          <w:shd w:val="clear" w:color="auto" w:fill="FFFFFF"/>
          <w:lang w:val="en-GB"/>
        </w:rPr>
        <w:t>Cognitive Training Improves Disconnected Limbs' Mental Representation and Peripersonal Space after Spinal Cord Injury.</w:t>
      </w:r>
      <w:r w:rsidRPr="001323BA">
        <w:rPr>
          <w:rFonts w:ascii="Times New Roman" w:hAnsi="Times New Roman"/>
          <w:lang w:val="en-GB"/>
        </w:rPr>
        <w:t xml:space="preserve"> </w:t>
      </w:r>
      <w:r w:rsidRPr="001323BA">
        <w:rPr>
          <w:rStyle w:val="docsum-journal-citation"/>
          <w:rFonts w:ascii="Times New Roman" w:hAnsi="Times New Roman"/>
          <w:lang w:val="en-GB"/>
        </w:rPr>
        <w:t>Int J Environ Res Public Health. 2021 Sep 12;18(18):9589. doi: 10.3390/ijerph18189589.</w:t>
      </w:r>
    </w:p>
    <w:p w14:paraId="2F046D91" w14:textId="77777777" w:rsidR="00A77FEE" w:rsidRPr="001323BA" w:rsidRDefault="00A77FEE" w:rsidP="001323BA">
      <w:pPr>
        <w:shd w:val="clear" w:color="auto" w:fill="FFFFFF"/>
        <w:spacing w:after="0" w:line="240" w:lineRule="auto"/>
        <w:ind w:left="567" w:hanging="567"/>
        <w:rPr>
          <w:rFonts w:ascii="Times New Roman" w:hAnsi="Times New Roman"/>
          <w:color w:val="212121"/>
          <w:lang w:val="en-GB"/>
        </w:rPr>
      </w:pPr>
      <w:r w:rsidRPr="001323BA">
        <w:rPr>
          <w:rFonts w:ascii="Times New Roman" w:hAnsi="Times New Roman"/>
          <w:color w:val="000000"/>
          <w:shd w:val="clear" w:color="auto" w:fill="FFFFFF"/>
          <w:lang w:val="en-GB"/>
        </w:rPr>
        <w:t>Moro, V., Pacella, V., Luxon D and </w:t>
      </w:r>
      <w:r w:rsidRPr="001323BA">
        <w:rPr>
          <w:rFonts w:ascii="Times New Roman" w:hAnsi="Times New Roman"/>
          <w:lang w:val="en-GB"/>
        </w:rPr>
        <w:t>Cocchini G.</w:t>
      </w:r>
      <w:r w:rsidRPr="001323BA">
        <w:rPr>
          <w:rFonts w:ascii="Times New Roman" w:hAnsi="Times New Roman"/>
          <w:color w:val="000000"/>
          <w:shd w:val="clear" w:color="auto" w:fill="FFFFFF"/>
          <w:lang w:val="en-GB"/>
        </w:rPr>
        <w:t xml:space="preserve"> (2021). Rehabilitation and Modulation aimed at ameliorating awareness in Anosognosia for Hemiplegia. </w:t>
      </w:r>
      <w:r w:rsidRPr="001323BA">
        <w:rPr>
          <w:rFonts w:ascii="Times New Roman" w:hAnsi="Times New Roman"/>
          <w:i/>
          <w:iCs/>
          <w:color w:val="000000"/>
          <w:shd w:val="clear" w:color="auto" w:fill="FFFFFF"/>
          <w:lang w:val="en-GB"/>
        </w:rPr>
        <w:t>Acta Neuropsychologica</w:t>
      </w:r>
      <w:r w:rsidRPr="001323BA">
        <w:rPr>
          <w:rFonts w:ascii="Times New Roman" w:hAnsi="Times New Roman"/>
          <w:color w:val="000000"/>
          <w:shd w:val="clear" w:color="auto" w:fill="FFFFFF"/>
          <w:lang w:val="en-GB"/>
        </w:rPr>
        <w:t xml:space="preserve">, 19(2), pp. 231-256. </w:t>
      </w:r>
    </w:p>
    <w:p w14:paraId="57EC12B0" w14:textId="77777777" w:rsidR="00A77FEE" w:rsidRPr="001323BA" w:rsidRDefault="00A77FEE" w:rsidP="001323BA">
      <w:pPr>
        <w:shd w:val="clear" w:color="auto" w:fill="FFFFFF"/>
        <w:spacing w:after="0" w:line="240" w:lineRule="auto"/>
        <w:ind w:left="567" w:hanging="567"/>
        <w:rPr>
          <w:rFonts w:ascii="Times New Roman" w:hAnsi="Times New Roman"/>
          <w:color w:val="212121"/>
          <w:lang w:val="en-GB"/>
        </w:rPr>
      </w:pPr>
      <w:r w:rsidRPr="001323BA">
        <w:rPr>
          <w:rFonts w:ascii="Times New Roman" w:hAnsi="Times New Roman"/>
          <w:color w:val="212121"/>
          <w:lang w:val="en-GB"/>
        </w:rPr>
        <w:t xml:space="preserve">Kirsch LP, Mathys C, Papadaki C, Talelli P, Friston K, Moro V, Fotopoulou A. Updating beliefs beyond the here-and-now: the counter-factual self in anosognosia for hemiplegia. Brain Commun. 2021 May 21;3(2):fcab098. doi: 10.1093/braincomms/fcab098. </w:t>
      </w:r>
    </w:p>
    <w:p w14:paraId="1695E0ED" w14:textId="77777777" w:rsidR="00A77FEE" w:rsidRPr="001323BA" w:rsidRDefault="00A77FEE" w:rsidP="001323BA">
      <w:pPr>
        <w:shd w:val="clear" w:color="auto" w:fill="FFFFFF"/>
        <w:spacing w:after="0" w:line="240" w:lineRule="auto"/>
        <w:ind w:left="567" w:hanging="567"/>
        <w:rPr>
          <w:rFonts w:ascii="Times New Roman" w:hAnsi="Times New Roman"/>
          <w:color w:val="212121"/>
          <w:shd w:val="clear" w:color="auto" w:fill="FFFFFF"/>
          <w:lang w:val="en-GB"/>
        </w:rPr>
      </w:pPr>
      <w:r w:rsidRPr="001323BA">
        <w:rPr>
          <w:rFonts w:ascii="Times New Roman" w:hAnsi="Times New Roman"/>
          <w:color w:val="212121"/>
          <w:shd w:val="clear" w:color="auto" w:fill="FFFFFF"/>
          <w:lang w:val="en-GB"/>
        </w:rPr>
        <w:t>Pacella V, Ricciardi GK, Bonadiman S, Verzini E, Faraoni F, Scandola M, Moro V. The Role of White Matter Disconnection in the Symptoms Relating to the Anarchic Hand Syndrome: A Single Case Study. Brain Sci. 2021 May 14;11(5):632. doi: 10.3390/brainsci11050632</w:t>
      </w:r>
    </w:p>
    <w:p w14:paraId="0EE2A8A9" w14:textId="77777777" w:rsidR="00A77FEE" w:rsidRPr="001323BA" w:rsidRDefault="00A77FEE" w:rsidP="001323BA">
      <w:pPr>
        <w:shd w:val="clear" w:color="auto" w:fill="FFFFFF"/>
        <w:spacing w:after="0" w:line="240" w:lineRule="auto"/>
        <w:ind w:left="567" w:hanging="567"/>
        <w:rPr>
          <w:rFonts w:ascii="Times New Roman" w:hAnsi="Times New Roman"/>
          <w:color w:val="212121"/>
          <w:lang w:val="en-GB"/>
        </w:rPr>
      </w:pPr>
      <w:r w:rsidRPr="001323BA">
        <w:rPr>
          <w:rFonts w:ascii="Times New Roman" w:hAnsi="Times New Roman"/>
          <w:color w:val="212121"/>
          <w:shd w:val="clear" w:color="auto" w:fill="FFFFFF"/>
          <w:lang w:val="en-GB"/>
        </w:rPr>
        <w:t>Moro V, Besharati S, Scandola M, Bertagnoli S, Gobbetto V, Ponzo S, Bulgarelli C, Fotopoulou A, Jenkinson PM. The Motor Unawareness Assessment (MUNA): A new tool for the assessment of Anosognosia for hemiplegia. J Clin Exp Neuropsychol. 2021 Feb;43(1):91-104. doi: 10.1080/13803395.2021.1876842.</w:t>
      </w:r>
    </w:p>
    <w:p w14:paraId="286D1697" w14:textId="77777777" w:rsidR="00A77FEE" w:rsidRPr="001323BA" w:rsidRDefault="00A77FEE" w:rsidP="001323BA">
      <w:pPr>
        <w:pStyle w:val="Titolo"/>
        <w:shd w:val="clear" w:color="auto" w:fill="FFFFFF"/>
        <w:spacing w:before="0" w:beforeAutospacing="0" w:after="0" w:afterAutospacing="0"/>
        <w:ind w:left="567" w:hanging="567"/>
        <w:rPr>
          <w:sz w:val="22"/>
          <w:szCs w:val="22"/>
          <w:lang w:val="en-GB"/>
        </w:rPr>
      </w:pPr>
      <w:bookmarkStart w:id="9" w:name="_Hlk39395900"/>
      <w:bookmarkStart w:id="10" w:name="_Hlk65137956"/>
      <w:r w:rsidRPr="001323BA">
        <w:rPr>
          <w:sz w:val="22"/>
          <w:szCs w:val="22"/>
          <w:lang w:val="en-GB"/>
        </w:rPr>
        <w:t>Scandola M, Canzano L, Avesani R, Leder M, Bertagnoli S, Gobbetto V, Aglioti SM, </w:t>
      </w:r>
      <w:r w:rsidRPr="001323BA">
        <w:rPr>
          <w:b/>
          <w:bCs/>
          <w:sz w:val="22"/>
          <w:szCs w:val="22"/>
          <w:lang w:val="en-GB"/>
        </w:rPr>
        <w:t>Moro V</w:t>
      </w:r>
      <w:r w:rsidRPr="001323BA">
        <w:rPr>
          <w:sz w:val="22"/>
          <w:szCs w:val="22"/>
          <w:lang w:val="en-GB"/>
        </w:rPr>
        <w:t xml:space="preserve">. (2021) </w:t>
      </w:r>
      <w:hyperlink r:id="rId23" w:history="1">
        <w:r w:rsidRPr="001323BA">
          <w:rPr>
            <w:rStyle w:val="Collegamentoipertestuale"/>
            <w:color w:val="auto"/>
            <w:sz w:val="22"/>
            <w:szCs w:val="22"/>
            <w:u w:val="none"/>
            <w:lang w:val="en-GB"/>
          </w:rPr>
          <w:t>Anosognosia for limb and bucco-facial apraxia as inferred from the recognition of gestural errors.</w:t>
        </w:r>
      </w:hyperlink>
      <w:r w:rsidRPr="001323BA">
        <w:rPr>
          <w:rStyle w:val="jrnl"/>
          <w:sz w:val="22"/>
          <w:szCs w:val="22"/>
          <w:lang w:val="en-GB"/>
        </w:rPr>
        <w:t>J Neuropsychol</w:t>
      </w:r>
      <w:r w:rsidRPr="001323BA">
        <w:rPr>
          <w:sz w:val="22"/>
          <w:szCs w:val="22"/>
          <w:lang w:val="en-GB"/>
        </w:rPr>
        <w:t xml:space="preserve">. </w:t>
      </w:r>
      <w:r w:rsidRPr="001323BA">
        <w:rPr>
          <w:color w:val="4D8055"/>
          <w:sz w:val="22"/>
          <w:szCs w:val="22"/>
          <w:shd w:val="clear" w:color="auto" w:fill="FFFFFF"/>
          <w:lang w:val="en-GB"/>
        </w:rPr>
        <w:t>15(1):20-45</w:t>
      </w:r>
      <w:r w:rsidRPr="001323BA">
        <w:rPr>
          <w:sz w:val="22"/>
          <w:szCs w:val="22"/>
          <w:lang w:val="en-GB"/>
        </w:rPr>
        <w:t>. doi: 10.1111/jnp.12203</w:t>
      </w:r>
    </w:p>
    <w:bookmarkEnd w:id="9"/>
    <w:p w14:paraId="7C08655C" w14:textId="77777777" w:rsidR="00A77FEE" w:rsidRPr="001323BA" w:rsidRDefault="00A77FEE" w:rsidP="001323BA">
      <w:pPr>
        <w:spacing w:line="240" w:lineRule="auto"/>
        <w:ind w:left="567" w:hanging="567"/>
        <w:rPr>
          <w:rFonts w:ascii="Times New Roman" w:hAnsi="Times New Roman"/>
          <w:color w:val="4D8055"/>
          <w:lang w:val="en-GB"/>
        </w:rPr>
      </w:pPr>
      <w:r w:rsidRPr="001323BA">
        <w:rPr>
          <w:rFonts w:ascii="Times New Roman" w:hAnsi="Times New Roman"/>
          <w:bCs/>
          <w:lang w:val="en-GB" w:eastAsia="en-GB"/>
        </w:rPr>
        <w:t xml:space="preserve">Pacella V., </w:t>
      </w:r>
      <w:r w:rsidRPr="001323BA">
        <w:rPr>
          <w:rStyle w:val="docsum-authors"/>
          <w:rFonts w:ascii="Times New Roman" w:hAnsi="Times New Roman"/>
          <w:color w:val="212121"/>
          <w:lang w:val="en-GB"/>
        </w:rPr>
        <w:t>Scandola M, Beccherle M, Bulgarelli C, Avesani R, Carbognin G, Agostini G, Thiebaut de Schotten M, </w:t>
      </w:r>
      <w:r w:rsidRPr="001323BA">
        <w:rPr>
          <w:rStyle w:val="docsum-authors"/>
          <w:rFonts w:ascii="Times New Roman" w:hAnsi="Times New Roman"/>
          <w:b/>
          <w:bCs/>
          <w:color w:val="212121"/>
          <w:lang w:val="en-GB"/>
        </w:rPr>
        <w:t>Moro V</w:t>
      </w:r>
      <w:r w:rsidRPr="001323BA">
        <w:rPr>
          <w:rFonts w:ascii="Times New Roman" w:hAnsi="Times New Roman"/>
          <w:lang w:val="en-GB"/>
        </w:rPr>
        <w:t xml:space="preserve"> (2020) </w:t>
      </w:r>
      <w:r w:rsidRPr="001323BA">
        <w:rPr>
          <w:rFonts w:ascii="Times New Roman" w:hAnsi="Times New Roman"/>
          <w:shd w:val="clear" w:color="auto" w:fill="FFFFFF"/>
          <w:lang w:val="en-GB"/>
        </w:rPr>
        <w:t>Anosognosia for theory of mind deficits: A single case study and a review of the literature</w:t>
      </w:r>
      <w:r w:rsidRPr="001323BA">
        <w:rPr>
          <w:rFonts w:ascii="Times New Roman" w:hAnsi="Times New Roman"/>
          <w:lang w:val="en-GB"/>
        </w:rPr>
        <w:t xml:space="preserve"> </w:t>
      </w:r>
      <w:r w:rsidRPr="001323BA">
        <w:rPr>
          <w:rStyle w:val="docsum-journal-citation"/>
          <w:rFonts w:ascii="Times New Roman" w:hAnsi="Times New Roman"/>
          <w:lang w:val="en-GB"/>
        </w:rPr>
        <w:t>Neuropsychologia 148, 10764 doi:10.1016/j.neuropsychologia. 2020.107641</w:t>
      </w:r>
      <w:r w:rsidRPr="001323BA">
        <w:rPr>
          <w:rStyle w:val="docsum-journal-citation"/>
          <w:rFonts w:ascii="Times New Roman" w:hAnsi="Times New Roman"/>
          <w:color w:val="4D8055"/>
          <w:lang w:val="en-GB"/>
        </w:rPr>
        <w:t>.</w:t>
      </w:r>
      <w:bookmarkEnd w:id="10"/>
    </w:p>
    <w:p w14:paraId="692577B3" w14:textId="77777777" w:rsidR="00A77FEE" w:rsidRPr="001323BA" w:rsidRDefault="00A77FEE" w:rsidP="001323BA">
      <w:pPr>
        <w:pStyle w:val="Predefinito"/>
        <w:widowControl/>
        <w:ind w:left="567" w:hanging="567"/>
        <w:rPr>
          <w:rFonts w:hAnsi="Times New Roman"/>
          <w:sz w:val="22"/>
          <w:szCs w:val="22"/>
          <w:lang w:val="en-GB"/>
        </w:rPr>
      </w:pPr>
      <w:r w:rsidRPr="001323BA">
        <w:rPr>
          <w:rFonts w:hAnsi="Times New Roman"/>
          <w:color w:val="2A2A2A"/>
          <w:sz w:val="22"/>
          <w:szCs w:val="22"/>
          <w:shd w:val="clear" w:color="auto" w:fill="FFFFFF"/>
          <w:lang w:val="en-GB"/>
        </w:rPr>
        <w:t xml:space="preserve">Jenkinson P.M., Papadaki C., Besharati S, Moro V., Gobbetto V., Crucianelli L., Kirsch LP, Avesani, R., Ward NS, Fotopoulou A (2020) Welcoming back my arm: affective touch increases body ownership following right hemisphere stroke, </w:t>
      </w:r>
      <w:r w:rsidRPr="001323BA">
        <w:rPr>
          <w:rStyle w:val="Enfasicorsivo"/>
          <w:rFonts w:hAnsi="Times New Roman"/>
          <w:color w:val="2A2A2A"/>
          <w:sz w:val="22"/>
          <w:szCs w:val="22"/>
          <w:bdr w:val="none" w:sz="0" w:space="0" w:color="auto" w:frame="1"/>
          <w:shd w:val="clear" w:color="auto" w:fill="FFFFFF"/>
          <w:lang w:val="en-GB"/>
        </w:rPr>
        <w:t>Brain Communications</w:t>
      </w:r>
      <w:r w:rsidRPr="001323BA">
        <w:rPr>
          <w:rFonts w:hAnsi="Times New Roman"/>
          <w:color w:val="2A2A2A"/>
          <w:sz w:val="22"/>
          <w:szCs w:val="22"/>
          <w:shd w:val="clear" w:color="auto" w:fill="FFFFFF"/>
          <w:lang w:val="en-GB"/>
        </w:rPr>
        <w:t>, 2(1):1-15,    </w:t>
      </w:r>
      <w:hyperlink r:id="rId24" w:history="1">
        <w:r w:rsidRPr="001323BA">
          <w:rPr>
            <w:rStyle w:val="Collegamentoipertestuale"/>
            <w:rFonts w:hAnsi="Times New Roman"/>
            <w:color w:val="006FB7"/>
            <w:sz w:val="22"/>
            <w:szCs w:val="22"/>
            <w:bdr w:val="none" w:sz="0" w:space="0" w:color="auto" w:frame="1"/>
            <w:shd w:val="clear" w:color="auto" w:fill="FFFFFF"/>
            <w:lang w:val="en-GB"/>
          </w:rPr>
          <w:t>https://doi.org/10.1093/braincomms/fcaa034</w:t>
        </w:r>
      </w:hyperlink>
    </w:p>
    <w:p w14:paraId="5D6E02D7" w14:textId="77777777" w:rsidR="00A77FEE" w:rsidRPr="001323BA" w:rsidRDefault="00A77FEE" w:rsidP="001323BA">
      <w:pPr>
        <w:pStyle w:val="Predefinito"/>
        <w:widowControl/>
        <w:ind w:left="425" w:hanging="425"/>
        <w:rPr>
          <w:rFonts w:hAnsi="Times New Roman"/>
          <w:b/>
          <w:sz w:val="22"/>
          <w:szCs w:val="22"/>
          <w:lang w:eastAsia="en-GB"/>
        </w:rPr>
      </w:pPr>
      <w:r w:rsidRPr="001323BA">
        <w:rPr>
          <w:rFonts w:hAnsi="Times New Roman"/>
          <w:color w:val="222222"/>
          <w:sz w:val="22"/>
          <w:szCs w:val="22"/>
          <w:shd w:val="clear" w:color="auto" w:fill="FFFFFF"/>
        </w:rPr>
        <w:t xml:space="preserve">Scandola, M., Aglioti, S. M., Lazzeri, G., Avesani, R., Ionta, S., &amp; Moro, V. (2020). </w:t>
      </w:r>
      <w:r w:rsidRPr="001323BA">
        <w:rPr>
          <w:rFonts w:hAnsi="Times New Roman"/>
          <w:color w:val="222222"/>
          <w:sz w:val="22"/>
          <w:szCs w:val="22"/>
          <w:shd w:val="clear" w:color="auto" w:fill="FFFFFF"/>
          <w:lang w:val="en-GB"/>
        </w:rPr>
        <w:t>Visuo-motor and interoceptive influences on peripersonal space representation following spinal cord injury. </w:t>
      </w:r>
      <w:r w:rsidRPr="001323BA">
        <w:rPr>
          <w:rFonts w:hAnsi="Times New Roman"/>
          <w:i/>
          <w:iCs/>
          <w:color w:val="222222"/>
          <w:sz w:val="22"/>
          <w:szCs w:val="22"/>
          <w:shd w:val="clear" w:color="auto" w:fill="FFFFFF"/>
        </w:rPr>
        <w:t>Scientific reports</w:t>
      </w:r>
      <w:r w:rsidRPr="001323BA">
        <w:rPr>
          <w:rFonts w:hAnsi="Times New Roman"/>
          <w:color w:val="222222"/>
          <w:sz w:val="22"/>
          <w:szCs w:val="22"/>
          <w:shd w:val="clear" w:color="auto" w:fill="FFFFFF"/>
        </w:rPr>
        <w:t>, </w:t>
      </w:r>
      <w:r w:rsidRPr="001323BA">
        <w:rPr>
          <w:rFonts w:hAnsi="Times New Roman"/>
          <w:i/>
          <w:iCs/>
          <w:color w:val="222222"/>
          <w:sz w:val="22"/>
          <w:szCs w:val="22"/>
          <w:shd w:val="clear" w:color="auto" w:fill="FFFFFF"/>
        </w:rPr>
        <w:t>10</w:t>
      </w:r>
      <w:r w:rsidRPr="001323BA">
        <w:rPr>
          <w:rFonts w:hAnsi="Times New Roman"/>
          <w:color w:val="222222"/>
          <w:sz w:val="22"/>
          <w:szCs w:val="22"/>
          <w:shd w:val="clear" w:color="auto" w:fill="FFFFFF"/>
        </w:rPr>
        <w:t>(1), 1-16</w:t>
      </w:r>
    </w:p>
    <w:p w14:paraId="606FD2C3" w14:textId="77777777" w:rsidR="00A77FEE" w:rsidRPr="001323BA" w:rsidRDefault="00A77FEE" w:rsidP="001323BA">
      <w:pPr>
        <w:pStyle w:val="Predefinito"/>
        <w:widowControl/>
        <w:ind w:left="426" w:hanging="426"/>
        <w:jc w:val="both"/>
        <w:rPr>
          <w:rFonts w:hAnsi="Times New Roman"/>
          <w:sz w:val="22"/>
          <w:szCs w:val="22"/>
          <w:lang w:val="en-US"/>
        </w:rPr>
      </w:pPr>
      <w:r w:rsidRPr="001323BA">
        <w:rPr>
          <w:rFonts w:hAnsi="Times New Roman"/>
          <w:b/>
          <w:sz w:val="22"/>
          <w:szCs w:val="22"/>
        </w:rPr>
        <w:lastRenderedPageBreak/>
        <w:t>Moro V.,</w:t>
      </w:r>
      <w:r w:rsidRPr="001323BA">
        <w:rPr>
          <w:rFonts w:hAnsi="Times New Roman"/>
          <w:sz w:val="22"/>
          <w:szCs w:val="22"/>
        </w:rPr>
        <w:t xml:space="preserve"> Valbusa V., Corsi N., Bonazzi A., Condoleo M.T., Broggio E., Moretto G., Scandola M., Gambina G. (2020) Decisional Capacity in Alzheimer’s Disease: comprehension of Consent Forms. </w:t>
      </w:r>
      <w:r w:rsidRPr="001323BA">
        <w:rPr>
          <w:rFonts w:hAnsi="Times New Roman"/>
          <w:i/>
          <w:sz w:val="22"/>
          <w:szCs w:val="22"/>
          <w:lang w:val="en-US"/>
        </w:rPr>
        <w:t>Neurological Sciences</w:t>
      </w:r>
      <w:r w:rsidRPr="001323BA">
        <w:rPr>
          <w:rFonts w:hAnsi="Times New Roman"/>
          <w:sz w:val="22"/>
          <w:szCs w:val="22"/>
          <w:lang w:val="en-US"/>
        </w:rPr>
        <w:t xml:space="preserve">, </w:t>
      </w:r>
      <w:r w:rsidRPr="001323BA">
        <w:rPr>
          <w:rFonts w:hAnsi="Times New Roman"/>
          <w:color w:val="000000"/>
          <w:sz w:val="22"/>
          <w:szCs w:val="22"/>
          <w:shd w:val="clear" w:color="auto" w:fill="FFFFFF"/>
          <w:lang w:val="en-US"/>
        </w:rPr>
        <w:t>41(3):735. doi: 10.1007/s10072-020-04255-2.</w:t>
      </w:r>
    </w:p>
    <w:p w14:paraId="3CF568D1" w14:textId="77777777" w:rsidR="00A77FEE" w:rsidRPr="001323BA" w:rsidRDefault="00A77FEE" w:rsidP="001323BA">
      <w:pPr>
        <w:pStyle w:val="Predefinito"/>
        <w:widowControl/>
        <w:ind w:left="425" w:hanging="425"/>
        <w:jc w:val="both"/>
        <w:rPr>
          <w:rFonts w:hAnsi="Times New Roman"/>
          <w:b/>
          <w:sz w:val="22"/>
          <w:szCs w:val="22"/>
          <w:lang w:eastAsia="en-GB"/>
        </w:rPr>
      </w:pPr>
      <w:r w:rsidRPr="001323BA">
        <w:rPr>
          <w:rFonts w:hAnsi="Times New Roman"/>
          <w:sz w:val="22"/>
          <w:szCs w:val="22"/>
          <w:lang w:val="en-GB"/>
        </w:rPr>
        <w:t xml:space="preserve">Kirsch LP, Besharati S, Papadaki C, Crucianelli L, Bertagnoli S, Ward N., </w:t>
      </w:r>
      <w:r w:rsidRPr="001323BA">
        <w:rPr>
          <w:rFonts w:hAnsi="Times New Roman"/>
          <w:b/>
          <w:sz w:val="22"/>
          <w:szCs w:val="22"/>
          <w:lang w:val="en-GB"/>
        </w:rPr>
        <w:t>Moro V</w:t>
      </w:r>
      <w:r w:rsidRPr="001323BA">
        <w:rPr>
          <w:rFonts w:hAnsi="Times New Roman"/>
          <w:sz w:val="22"/>
          <w:szCs w:val="22"/>
          <w:lang w:val="en-GB"/>
        </w:rPr>
        <w:t>, Jenkinson PM , and Fotopoulou A. (2020)</w:t>
      </w:r>
      <w:r w:rsidRPr="001323BA">
        <w:rPr>
          <w:rFonts w:hAnsi="Times New Roman"/>
          <w:i/>
          <w:sz w:val="22"/>
          <w:szCs w:val="22"/>
          <w:lang w:val="en-GB"/>
        </w:rPr>
        <w:t xml:space="preserve"> </w:t>
      </w:r>
      <w:r w:rsidRPr="001323BA">
        <w:rPr>
          <w:rFonts w:hAnsi="Times New Roman"/>
          <w:sz w:val="22"/>
          <w:szCs w:val="22"/>
          <w:lang w:val="en-GB"/>
        </w:rPr>
        <w:t>Dama</w:t>
      </w:r>
      <w:r w:rsidRPr="001323BA">
        <w:rPr>
          <w:rFonts w:hAnsi="Times New Roman"/>
          <w:sz w:val="22"/>
          <w:szCs w:val="22"/>
          <w:lang w:val="en-US"/>
        </w:rPr>
        <w:t xml:space="preserve">ge to the Right Insula Disrupts the Perception of Affective Touch. </w:t>
      </w:r>
      <w:r w:rsidRPr="001323BA">
        <w:rPr>
          <w:rFonts w:hAnsi="Times New Roman"/>
          <w:i/>
          <w:sz w:val="22"/>
          <w:szCs w:val="22"/>
        </w:rPr>
        <w:t>E-life</w:t>
      </w:r>
      <w:r w:rsidRPr="001323BA">
        <w:rPr>
          <w:rFonts w:hAnsi="Times New Roman"/>
          <w:color w:val="000000"/>
          <w:sz w:val="22"/>
          <w:szCs w:val="22"/>
          <w:shd w:val="clear" w:color="auto" w:fill="FFFFFF"/>
        </w:rPr>
        <w:t xml:space="preserve">  Jan 24;9. pii: e47895. doi: 10.7554/eLife.47895</w:t>
      </w:r>
    </w:p>
    <w:p w14:paraId="2DC2FBEF" w14:textId="77777777" w:rsidR="00A77FEE" w:rsidRPr="001323BA" w:rsidRDefault="00A77FEE" w:rsidP="001323BA">
      <w:pPr>
        <w:pStyle w:val="Predefinito"/>
        <w:widowControl/>
        <w:ind w:left="426" w:hanging="426"/>
        <w:jc w:val="both"/>
        <w:rPr>
          <w:rFonts w:hAnsi="Times New Roman"/>
          <w:sz w:val="22"/>
          <w:szCs w:val="22"/>
          <w:lang w:val="en-US"/>
        </w:rPr>
      </w:pPr>
      <w:r w:rsidRPr="001323BA">
        <w:rPr>
          <w:rStyle w:val="highlight"/>
          <w:rFonts w:hAnsi="Times New Roman"/>
          <w:sz w:val="22"/>
          <w:szCs w:val="22"/>
        </w:rPr>
        <w:t>D'Imperio</w:t>
      </w:r>
      <w:r w:rsidRPr="001323BA">
        <w:rPr>
          <w:rFonts w:hAnsi="Times New Roman"/>
          <w:sz w:val="22"/>
          <w:szCs w:val="22"/>
        </w:rPr>
        <w:t xml:space="preserve">, D.; Avesani, R.; Rossato, E.; Aganetto, S.; Scandola, M.; </w:t>
      </w:r>
      <w:r w:rsidRPr="001323BA">
        <w:rPr>
          <w:rFonts w:hAnsi="Times New Roman"/>
          <w:b/>
          <w:sz w:val="22"/>
          <w:szCs w:val="22"/>
        </w:rPr>
        <w:t>Moro, V.</w:t>
      </w:r>
      <w:r w:rsidRPr="001323BA">
        <w:rPr>
          <w:rFonts w:hAnsi="Times New Roman"/>
          <w:sz w:val="22"/>
          <w:szCs w:val="22"/>
        </w:rPr>
        <w:t xml:space="preserve">  </w:t>
      </w:r>
      <w:r w:rsidRPr="001323BA">
        <w:rPr>
          <w:rFonts w:hAnsi="Times New Roman"/>
          <w:sz w:val="22"/>
          <w:szCs w:val="22"/>
          <w:lang w:val="en-US"/>
        </w:rPr>
        <w:t>(</w:t>
      </w:r>
      <w:r w:rsidRPr="001323BA">
        <w:rPr>
          <w:rFonts w:hAnsi="Times New Roman"/>
          <w:i/>
          <w:sz w:val="22"/>
          <w:szCs w:val="22"/>
          <w:lang w:val="en-US"/>
        </w:rPr>
        <w:t>2019</w:t>
      </w:r>
      <w:r w:rsidRPr="001323BA">
        <w:rPr>
          <w:rFonts w:hAnsi="Times New Roman"/>
          <w:sz w:val="22"/>
          <w:szCs w:val="22"/>
          <w:lang w:val="en-US"/>
        </w:rPr>
        <w:t xml:space="preserve">) Recovery from Associative Tactile Agnosia: a single case study. </w:t>
      </w:r>
      <w:r w:rsidRPr="001323BA">
        <w:rPr>
          <w:rFonts w:hAnsi="Times New Roman"/>
          <w:i/>
          <w:sz w:val="22"/>
          <w:szCs w:val="22"/>
          <w:lang w:val="en-US"/>
        </w:rPr>
        <w:t>Neurocase</w:t>
      </w:r>
      <w:r w:rsidRPr="001323BA">
        <w:rPr>
          <w:rFonts w:hAnsi="Times New Roman"/>
          <w:sz w:val="22"/>
          <w:szCs w:val="22"/>
          <w:lang w:val="en-US"/>
        </w:rPr>
        <w:t>, MS 'Number: NCS-OA 18-170</w:t>
      </w:r>
    </w:p>
    <w:p w14:paraId="2C47C9C8" w14:textId="77777777" w:rsidR="00A77FEE" w:rsidRPr="001323BA" w:rsidRDefault="00A77FEE" w:rsidP="001323BA">
      <w:pPr>
        <w:pStyle w:val="desc"/>
        <w:shd w:val="clear" w:color="auto" w:fill="FFFFFF"/>
        <w:spacing w:before="0" w:beforeAutospacing="0" w:after="0" w:afterAutospacing="0"/>
        <w:ind w:left="426" w:hanging="426"/>
        <w:rPr>
          <w:color w:val="000000"/>
          <w:sz w:val="22"/>
          <w:szCs w:val="22"/>
          <w:shd w:val="clear" w:color="auto" w:fill="FFFFFF"/>
          <w:lang w:val="en-US"/>
        </w:rPr>
      </w:pPr>
      <w:r w:rsidRPr="001323BA">
        <w:rPr>
          <w:color w:val="000000"/>
          <w:sz w:val="22"/>
          <w:szCs w:val="22"/>
          <w:lang w:val="en-US"/>
        </w:rPr>
        <w:t>Scandola M, Togni R, Tieri G, Avesani R, Brambilla M, Aglioti SM,</w:t>
      </w:r>
      <w:r w:rsidRPr="001323BA">
        <w:rPr>
          <w:rStyle w:val="apple-converted-space"/>
          <w:color w:val="000000"/>
          <w:sz w:val="22"/>
          <w:szCs w:val="22"/>
          <w:lang w:val="en-US"/>
        </w:rPr>
        <w:t> </w:t>
      </w:r>
      <w:r w:rsidRPr="001323BA">
        <w:rPr>
          <w:b/>
          <w:bCs/>
          <w:color w:val="000000"/>
          <w:sz w:val="22"/>
          <w:szCs w:val="22"/>
          <w:lang w:val="en-US"/>
        </w:rPr>
        <w:t>Moro V</w:t>
      </w:r>
      <w:r w:rsidRPr="001323BA">
        <w:rPr>
          <w:color w:val="000000"/>
          <w:sz w:val="22"/>
          <w:szCs w:val="22"/>
          <w:lang w:val="en-US"/>
        </w:rPr>
        <w:t xml:space="preserve">. (2019) Embodying their own wheelchair modifies extrapersonal space perception in people with spinal cord injury. </w:t>
      </w:r>
      <w:r w:rsidRPr="001323BA">
        <w:rPr>
          <w:rStyle w:val="jrnl"/>
          <w:color w:val="000000"/>
          <w:sz w:val="22"/>
          <w:szCs w:val="22"/>
          <w:lang w:val="en-US"/>
        </w:rPr>
        <w:t>Exp Brain Res</w:t>
      </w:r>
      <w:r w:rsidRPr="001323BA">
        <w:rPr>
          <w:color w:val="000000"/>
          <w:sz w:val="22"/>
          <w:szCs w:val="22"/>
          <w:lang w:val="en-US"/>
        </w:rPr>
        <w:t xml:space="preserve">. 2019 </w:t>
      </w:r>
      <w:r w:rsidRPr="001323BA">
        <w:rPr>
          <w:color w:val="000000"/>
          <w:sz w:val="22"/>
          <w:szCs w:val="22"/>
          <w:shd w:val="clear" w:color="auto" w:fill="FFFFFF"/>
          <w:lang w:val="en-US"/>
        </w:rPr>
        <w:t>237(10):2621-2632</w:t>
      </w:r>
    </w:p>
    <w:p w14:paraId="5914BBD8" w14:textId="77777777" w:rsidR="00A77FEE" w:rsidRPr="001323BA" w:rsidRDefault="00A77FEE" w:rsidP="001323BA">
      <w:pPr>
        <w:pStyle w:val="Predefinito"/>
        <w:widowControl/>
        <w:ind w:left="426" w:hanging="426"/>
        <w:jc w:val="both"/>
        <w:rPr>
          <w:rFonts w:hAnsi="Times New Roman"/>
          <w:i/>
          <w:iCs/>
          <w:sz w:val="22"/>
          <w:szCs w:val="22"/>
          <w:lang w:val="en-US"/>
        </w:rPr>
      </w:pPr>
      <w:r w:rsidRPr="001323BA">
        <w:rPr>
          <w:rFonts w:hAnsi="Times New Roman"/>
          <w:sz w:val="22"/>
          <w:szCs w:val="22"/>
          <w:lang w:val="en-US"/>
        </w:rPr>
        <w:t xml:space="preserve">Fontana G., Amato S., Facci E., Bertagnoli S., Gobbetto V., Gambina G., Moro V (2019) The geronto-psychomotor examination: a valid tool for evaluation of cognitive and motor function aging related decline. </w:t>
      </w:r>
      <w:r w:rsidRPr="001323BA">
        <w:rPr>
          <w:rFonts w:hAnsi="Times New Roman"/>
          <w:i/>
          <w:iCs/>
          <w:sz w:val="22"/>
          <w:szCs w:val="22"/>
          <w:lang w:val="en-US"/>
        </w:rPr>
        <w:t xml:space="preserve">Geriatric Care, 5 (1), 10. </w:t>
      </w:r>
    </w:p>
    <w:p w14:paraId="0B774489" w14:textId="77777777" w:rsidR="00A77FEE" w:rsidRPr="001323BA" w:rsidRDefault="00A77FEE" w:rsidP="001323BA">
      <w:pPr>
        <w:pStyle w:val="desc"/>
        <w:shd w:val="clear" w:color="auto" w:fill="FFFFFF"/>
        <w:spacing w:before="0" w:beforeAutospacing="0" w:after="0" w:afterAutospacing="0"/>
        <w:ind w:left="426" w:hanging="426"/>
        <w:rPr>
          <w:sz w:val="22"/>
          <w:szCs w:val="22"/>
          <w:lang w:val="en-GB"/>
        </w:rPr>
      </w:pPr>
      <w:r w:rsidRPr="001323BA">
        <w:rPr>
          <w:sz w:val="22"/>
          <w:szCs w:val="22"/>
          <w:lang w:val="en-US"/>
        </w:rPr>
        <w:t xml:space="preserve">Pacella, V., Foulon C., Jenkinson P., Scandola, M., Bertagnoli S., Avesani R., Fotopoulou A.*, </w:t>
      </w:r>
      <w:r w:rsidRPr="001323BA">
        <w:rPr>
          <w:b/>
          <w:sz w:val="22"/>
          <w:szCs w:val="22"/>
          <w:lang w:val="en-US"/>
        </w:rPr>
        <w:t>Moro V*</w:t>
      </w:r>
      <w:r w:rsidRPr="001323BA">
        <w:rPr>
          <w:sz w:val="22"/>
          <w:szCs w:val="22"/>
          <w:lang w:val="en-US"/>
        </w:rPr>
        <w:t xml:space="preserve"> &amp; Thiebaut de Schotten M*</w:t>
      </w:r>
      <w:r w:rsidRPr="001323BA">
        <w:rPr>
          <w:i/>
          <w:sz w:val="22"/>
          <w:szCs w:val="22"/>
          <w:lang w:val="en-US"/>
        </w:rPr>
        <w:t xml:space="preserve"> </w:t>
      </w:r>
      <w:r w:rsidRPr="001323BA">
        <w:rPr>
          <w:sz w:val="22"/>
          <w:szCs w:val="22"/>
          <w:lang w:val="en-US"/>
        </w:rPr>
        <w:t xml:space="preserve">(2019, * last name equal contribution) Anosognosia for hemiplegia as a tripartite disconnection syndrome. </w:t>
      </w:r>
      <w:r w:rsidRPr="001323BA">
        <w:rPr>
          <w:i/>
          <w:sz w:val="22"/>
          <w:szCs w:val="22"/>
          <w:lang w:val="en-GB"/>
        </w:rPr>
        <w:t xml:space="preserve">E-life, </w:t>
      </w:r>
      <w:r w:rsidRPr="001323BA">
        <w:rPr>
          <w:color w:val="000000"/>
          <w:sz w:val="22"/>
          <w:szCs w:val="22"/>
          <w:shd w:val="clear" w:color="auto" w:fill="FFFFFF"/>
          <w:lang w:val="en-GB"/>
        </w:rPr>
        <w:t>2019 Aug 6;8. pii: e46075. doi: 10.7554/eLife.46075.</w:t>
      </w:r>
    </w:p>
    <w:p w14:paraId="798CE0EE" w14:textId="77777777" w:rsidR="00A77FEE" w:rsidRPr="001323BA" w:rsidRDefault="00A77FEE" w:rsidP="001323BA">
      <w:pPr>
        <w:pStyle w:val="Predefinito"/>
        <w:widowControl/>
        <w:ind w:left="426" w:hanging="426"/>
        <w:jc w:val="both"/>
        <w:rPr>
          <w:rFonts w:hAnsi="Times New Roman"/>
          <w:color w:val="000000"/>
          <w:sz w:val="22"/>
          <w:szCs w:val="22"/>
          <w:shd w:val="clear" w:color="auto" w:fill="FFFFFF"/>
          <w:lang w:val="en-US"/>
        </w:rPr>
      </w:pPr>
      <w:r w:rsidRPr="001323BA">
        <w:rPr>
          <w:rFonts w:hAnsi="Times New Roman"/>
          <w:sz w:val="22"/>
          <w:szCs w:val="22"/>
          <w:lang w:val="en-US"/>
        </w:rPr>
        <w:t xml:space="preserve">Scandola M, Aglioti SM, Avesani R,Bertagnoni G, Maragoni A, </w:t>
      </w:r>
      <w:r w:rsidRPr="001323BA">
        <w:rPr>
          <w:rFonts w:hAnsi="Times New Roman"/>
          <w:b/>
          <w:sz w:val="22"/>
          <w:szCs w:val="22"/>
          <w:lang w:val="en-US"/>
        </w:rPr>
        <w:t>Moro V</w:t>
      </w:r>
      <w:r w:rsidRPr="001323BA">
        <w:rPr>
          <w:rFonts w:hAnsi="Times New Roman"/>
          <w:sz w:val="22"/>
          <w:szCs w:val="22"/>
          <w:lang w:val="en-US"/>
        </w:rPr>
        <w:t>. (</w:t>
      </w:r>
      <w:r w:rsidRPr="001323BA">
        <w:rPr>
          <w:rFonts w:hAnsi="Times New Roman"/>
          <w:i/>
          <w:sz w:val="22"/>
          <w:szCs w:val="22"/>
          <w:lang w:val="en-US"/>
        </w:rPr>
        <w:t>2019</w:t>
      </w:r>
      <w:r w:rsidRPr="001323BA">
        <w:rPr>
          <w:rFonts w:hAnsi="Times New Roman"/>
          <w:sz w:val="22"/>
          <w:szCs w:val="22"/>
          <w:lang w:val="en-US"/>
        </w:rPr>
        <w:t xml:space="preserve">) Not all the wheels are the same: action anticipation of actions with wheelchairs and rollerblades in spinal cord injured people, rollerbladers and physiotherapists </w:t>
      </w:r>
      <w:r w:rsidRPr="001323BA">
        <w:rPr>
          <w:rFonts w:hAnsi="Times New Roman"/>
          <w:i/>
          <w:sz w:val="22"/>
          <w:szCs w:val="22"/>
          <w:lang w:val="en-US"/>
        </w:rPr>
        <w:t>PlosOne,</w:t>
      </w:r>
      <w:r w:rsidRPr="001323BA">
        <w:rPr>
          <w:rFonts w:hAnsi="Times New Roman"/>
          <w:sz w:val="22"/>
          <w:szCs w:val="22"/>
          <w:lang w:val="en-US"/>
        </w:rPr>
        <w:t xml:space="preserve"> </w:t>
      </w:r>
      <w:r w:rsidRPr="001323BA">
        <w:rPr>
          <w:rFonts w:hAnsi="Times New Roman"/>
          <w:color w:val="000000"/>
          <w:sz w:val="22"/>
          <w:szCs w:val="22"/>
          <w:shd w:val="clear" w:color="auto" w:fill="FFFFFF"/>
          <w:lang w:val="en-US"/>
        </w:rPr>
        <w:t>Mar 15;14(3):e0213838. doi: 10.1371/journal.pone.0213838</w:t>
      </w:r>
    </w:p>
    <w:p w14:paraId="2C9E0E43" w14:textId="77777777" w:rsidR="00A77FEE" w:rsidRPr="001323BA" w:rsidRDefault="00A77FEE" w:rsidP="001323BA">
      <w:pPr>
        <w:pStyle w:val="Titolo"/>
        <w:ind w:left="567" w:hanging="567"/>
        <w:rPr>
          <w:sz w:val="22"/>
          <w:szCs w:val="22"/>
        </w:rPr>
      </w:pPr>
      <w:r w:rsidRPr="001323BA">
        <w:rPr>
          <w:sz w:val="22"/>
          <w:szCs w:val="22"/>
        </w:rPr>
        <w:t xml:space="preserve">Scandola M, Dodoni L, Lazzeri G, Arcangeli CA, Avesani R, </w:t>
      </w:r>
      <w:r w:rsidRPr="001323BA">
        <w:rPr>
          <w:b/>
          <w:bCs/>
          <w:sz w:val="22"/>
          <w:szCs w:val="22"/>
        </w:rPr>
        <w:t>Moro</w:t>
      </w:r>
      <w:r w:rsidRPr="001323BA">
        <w:rPr>
          <w:sz w:val="22"/>
          <w:szCs w:val="22"/>
        </w:rPr>
        <w:t xml:space="preserve"> V, </w:t>
      </w:r>
      <w:r w:rsidRPr="001323BA">
        <w:rPr>
          <w:bCs/>
          <w:sz w:val="22"/>
          <w:szCs w:val="22"/>
        </w:rPr>
        <w:t>Ionta</w:t>
      </w:r>
      <w:r w:rsidRPr="001323BA">
        <w:rPr>
          <w:sz w:val="22"/>
          <w:szCs w:val="22"/>
        </w:rPr>
        <w:t xml:space="preserve"> S. (2019) </w:t>
      </w:r>
      <w:hyperlink r:id="rId25" w:history="1">
        <w:r w:rsidRPr="001323BA">
          <w:rPr>
            <w:rStyle w:val="Collegamentoipertestuale"/>
            <w:color w:val="auto"/>
            <w:sz w:val="22"/>
            <w:szCs w:val="22"/>
            <w:u w:val="none"/>
          </w:rPr>
          <w:t>Neurocognitive Benefits of Physiotherapy for Spinal Cord Injury.</w:t>
        </w:r>
      </w:hyperlink>
      <w:r w:rsidRPr="001323BA">
        <w:rPr>
          <w:rStyle w:val="jrnl"/>
          <w:sz w:val="22"/>
          <w:szCs w:val="22"/>
        </w:rPr>
        <w:t>J Neurotrauma</w:t>
      </w:r>
      <w:r w:rsidRPr="001323BA">
        <w:rPr>
          <w:sz w:val="22"/>
          <w:szCs w:val="22"/>
        </w:rPr>
        <w:t>. 2019 Jan 29. doi: 10.1089/neu.2018.6123.</w:t>
      </w:r>
    </w:p>
    <w:p w14:paraId="4695E74C" w14:textId="77777777" w:rsidR="00A77FEE" w:rsidRPr="001323BA" w:rsidRDefault="00A77FEE" w:rsidP="001323BA">
      <w:pPr>
        <w:spacing w:line="240" w:lineRule="auto"/>
        <w:ind w:left="567" w:hanging="567"/>
        <w:rPr>
          <w:rFonts w:ascii="Times New Roman" w:hAnsi="Times New Roman"/>
        </w:rPr>
      </w:pPr>
      <w:r w:rsidRPr="001323BA">
        <w:rPr>
          <w:rFonts w:ascii="Times New Roman" w:hAnsi="Times New Roman"/>
        </w:rPr>
        <w:t xml:space="preserve">Jenkinson P.M., </w:t>
      </w:r>
      <w:r w:rsidRPr="001323BA">
        <w:rPr>
          <w:rFonts w:ascii="Times New Roman" w:hAnsi="Times New Roman"/>
          <w:b/>
        </w:rPr>
        <w:t>Moro V.,</w:t>
      </w:r>
      <w:r w:rsidRPr="001323BA">
        <w:rPr>
          <w:rFonts w:ascii="Times New Roman" w:hAnsi="Times New Roman"/>
        </w:rPr>
        <w:t xml:space="preserve"> Fotopoulou A. (2018) Definition: Asomatognosia, </w:t>
      </w:r>
      <w:r w:rsidRPr="001323BA">
        <w:rPr>
          <w:rFonts w:ascii="Times New Roman" w:hAnsi="Times New Roman"/>
          <w:i/>
        </w:rPr>
        <w:t>Cortex</w:t>
      </w:r>
      <w:r w:rsidRPr="001323BA">
        <w:rPr>
          <w:rFonts w:ascii="Times New Roman" w:hAnsi="Times New Roman"/>
        </w:rPr>
        <w:t>, Apr;101:300-301. doi: 10.1016/j.cortex.2018.02.001.</w:t>
      </w:r>
    </w:p>
    <w:p w14:paraId="7FD728F8" w14:textId="77777777" w:rsidR="00A77FEE" w:rsidRPr="001323BA" w:rsidRDefault="00A77FEE" w:rsidP="001323BA">
      <w:pPr>
        <w:spacing w:line="240" w:lineRule="auto"/>
        <w:ind w:left="567" w:hanging="567"/>
        <w:rPr>
          <w:rFonts w:ascii="Times New Roman" w:hAnsi="Times New Roman"/>
          <w:lang w:val="en-US"/>
        </w:rPr>
      </w:pPr>
      <w:r w:rsidRPr="001323BA">
        <w:rPr>
          <w:rFonts w:ascii="Times New Roman" w:hAnsi="Times New Roman"/>
          <w:lang w:val="en-US"/>
        </w:rPr>
        <w:t xml:space="preserve">Kirsch L.P., Krahé C., Blom N., Crucianelli L., </w:t>
      </w:r>
      <w:r w:rsidRPr="001323BA">
        <w:rPr>
          <w:rFonts w:ascii="Times New Roman" w:hAnsi="Times New Roman"/>
          <w:b/>
          <w:bCs/>
          <w:lang w:val="en-US"/>
        </w:rPr>
        <w:t>Moro V.</w:t>
      </w:r>
      <w:r w:rsidRPr="001323BA">
        <w:rPr>
          <w:rFonts w:ascii="Times New Roman" w:hAnsi="Times New Roman"/>
          <w:lang w:val="en-US"/>
        </w:rPr>
        <w:t xml:space="preserve">, Jenkinson P.M., Fotopoulou A. (2018) Reading the Mind in the Touch: Neurophysiological Specificity in the Communication of Emotions by Touch. </w:t>
      </w:r>
      <w:r w:rsidRPr="001323BA">
        <w:rPr>
          <w:rStyle w:val="jrnl"/>
          <w:rFonts w:ascii="Times New Roman" w:hAnsi="Times New Roman"/>
          <w:i/>
          <w:lang w:val="en-US"/>
        </w:rPr>
        <w:t>Neuropsychologia</w:t>
      </w:r>
      <w:r w:rsidRPr="001323BA">
        <w:rPr>
          <w:rFonts w:ascii="Times New Roman" w:hAnsi="Times New Roman"/>
          <w:lang w:val="en-US"/>
        </w:rPr>
        <w:t xml:space="preserve">, </w:t>
      </w:r>
      <w:r w:rsidRPr="001323BA">
        <w:rPr>
          <w:rFonts w:ascii="Times New Roman" w:hAnsi="Times New Roman"/>
          <w:color w:val="000000"/>
          <w:shd w:val="clear" w:color="auto" w:fill="FFFFFF"/>
          <w:lang w:val="en-US"/>
        </w:rPr>
        <w:t>116(Pt A):136-149. doi:10.1016/j.neuropsychologia.2017.05.024.</w:t>
      </w:r>
      <w:r w:rsidRPr="001323BA">
        <w:rPr>
          <w:rFonts w:ascii="Times New Roman" w:hAnsi="Times New Roman"/>
          <w:lang w:val="en-US"/>
        </w:rPr>
        <w:t xml:space="preserve">. </w:t>
      </w:r>
    </w:p>
    <w:p w14:paraId="7C4BB48A" w14:textId="77777777" w:rsidR="00A77FEE" w:rsidRPr="001323BA" w:rsidRDefault="00A77FEE" w:rsidP="001323BA">
      <w:pPr>
        <w:spacing w:after="120" w:line="240" w:lineRule="auto"/>
        <w:ind w:left="567" w:hanging="567"/>
        <w:jc w:val="both"/>
        <w:rPr>
          <w:rFonts w:ascii="Times New Roman" w:hAnsi="Times New Roman"/>
          <w:lang w:val="en-US"/>
        </w:rPr>
      </w:pPr>
      <w:r w:rsidRPr="001323BA">
        <w:rPr>
          <w:rFonts w:ascii="Times New Roman" w:hAnsi="Times New Roman"/>
          <w:lang w:val="en-US"/>
        </w:rPr>
        <w:t>D’Imperio D., Scandola M., Gobbetto V., Bulgarelli C., Salgarello M., Avesani R. &amp;</w:t>
      </w:r>
      <w:r w:rsidRPr="001323BA">
        <w:rPr>
          <w:rFonts w:ascii="Times New Roman" w:hAnsi="Times New Roman"/>
          <w:vertAlign w:val="superscript"/>
          <w:lang w:val="en-US"/>
        </w:rPr>
        <w:t xml:space="preserve"> </w:t>
      </w:r>
      <w:r w:rsidRPr="001323BA">
        <w:rPr>
          <w:rFonts w:ascii="Times New Roman" w:hAnsi="Times New Roman"/>
          <w:b/>
          <w:lang w:val="en-US"/>
        </w:rPr>
        <w:t>Moro V</w:t>
      </w:r>
      <w:r w:rsidRPr="001323BA">
        <w:rPr>
          <w:rFonts w:ascii="Times New Roman" w:hAnsi="Times New Roman"/>
          <w:lang w:val="en-US"/>
        </w:rPr>
        <w:t>.</w:t>
      </w:r>
      <w:r w:rsidRPr="001323BA">
        <w:rPr>
          <w:rFonts w:ascii="Times New Roman" w:hAnsi="Times New Roman"/>
          <w:i/>
          <w:lang w:val="en-US"/>
        </w:rPr>
        <w:t xml:space="preserve"> </w:t>
      </w:r>
      <w:r w:rsidRPr="001323BA">
        <w:rPr>
          <w:rFonts w:ascii="Times New Roman" w:hAnsi="Times New Roman"/>
          <w:lang w:val="en-US"/>
        </w:rPr>
        <w:t>(2017</w:t>
      </w:r>
      <w:r w:rsidRPr="001323BA">
        <w:rPr>
          <w:rFonts w:ascii="Times New Roman" w:hAnsi="Times New Roman"/>
          <w:i/>
          <w:lang w:val="en-US"/>
        </w:rPr>
        <w:t xml:space="preserve">) </w:t>
      </w:r>
      <w:r w:rsidRPr="001323BA">
        <w:rPr>
          <w:rFonts w:ascii="Times New Roman" w:hAnsi="Times New Roman"/>
          <w:lang w:val="en-US"/>
        </w:rPr>
        <w:t xml:space="preserve">Visual And Cross-Modal Cues Facilitate The Discrimination Of Overlapping Visual Stimuli In Balint’s Syndrome.  </w:t>
      </w:r>
      <w:r w:rsidRPr="001323BA">
        <w:rPr>
          <w:rFonts w:ascii="Times New Roman" w:hAnsi="Times New Roman"/>
          <w:i/>
          <w:lang w:val="en-US"/>
        </w:rPr>
        <w:t>Journal of Experimental and Clinical Neuropsychology</w:t>
      </w:r>
      <w:r w:rsidRPr="001323BA">
        <w:rPr>
          <w:rFonts w:ascii="Times New Roman" w:hAnsi="Times New Roman"/>
          <w:lang w:val="en-US"/>
        </w:rPr>
        <w:t>, 1-17 doi: 10.1080/13803395.2016.1266307</w:t>
      </w:r>
    </w:p>
    <w:p w14:paraId="7F5A1B79" w14:textId="77777777" w:rsidR="00A77FEE" w:rsidRPr="001323BA" w:rsidRDefault="00A77FEE" w:rsidP="001323BA">
      <w:pPr>
        <w:pStyle w:val="Predefinito"/>
        <w:widowControl/>
        <w:spacing w:after="120"/>
        <w:ind w:left="567" w:hanging="567"/>
        <w:jc w:val="both"/>
        <w:rPr>
          <w:rFonts w:hAnsi="Times New Roman"/>
          <w:bCs/>
          <w:sz w:val="22"/>
          <w:szCs w:val="22"/>
          <w:lang w:val="en-US"/>
        </w:rPr>
      </w:pPr>
      <w:r w:rsidRPr="001323BA">
        <w:rPr>
          <w:rFonts w:hAnsi="Times New Roman"/>
          <w:bCs/>
          <w:sz w:val="22"/>
          <w:szCs w:val="22"/>
          <w:lang w:val="en-US"/>
        </w:rPr>
        <w:t>Scandola M., Aglioti S.M., Mignolli R., Avesani R.,</w:t>
      </w:r>
      <w:r w:rsidRPr="001323BA">
        <w:rPr>
          <w:rFonts w:hAnsi="Times New Roman"/>
          <w:b/>
          <w:bCs/>
          <w:sz w:val="22"/>
          <w:szCs w:val="22"/>
          <w:lang w:val="en-US"/>
        </w:rPr>
        <w:t xml:space="preserve"> Moro V. </w:t>
      </w:r>
      <w:r w:rsidRPr="001323BA">
        <w:rPr>
          <w:rFonts w:hAnsi="Times New Roman"/>
          <w:bCs/>
          <w:sz w:val="22"/>
          <w:szCs w:val="22"/>
          <w:lang w:val="en-US"/>
        </w:rPr>
        <w:t xml:space="preserve">(2017) Corporeal Illusions in Spinal Cord Injury. </w:t>
      </w:r>
      <w:r w:rsidRPr="001323BA">
        <w:rPr>
          <w:rFonts w:hAnsi="Times New Roman"/>
          <w:bCs/>
          <w:i/>
          <w:sz w:val="22"/>
          <w:szCs w:val="22"/>
          <w:lang w:val="en-US"/>
        </w:rPr>
        <w:t>Consciousness and Cognition</w:t>
      </w:r>
      <w:r w:rsidRPr="001323BA">
        <w:rPr>
          <w:rFonts w:hAnsi="Times New Roman"/>
          <w:bCs/>
          <w:sz w:val="22"/>
          <w:szCs w:val="22"/>
          <w:lang w:val="en-US"/>
        </w:rPr>
        <w:t>,</w:t>
      </w:r>
      <w:r w:rsidRPr="001323BA">
        <w:rPr>
          <w:rStyle w:val="Titolo1Carattere"/>
          <w:sz w:val="22"/>
          <w:szCs w:val="22"/>
        </w:rPr>
        <w:t xml:space="preserve"> </w:t>
      </w:r>
      <w:r w:rsidRPr="001323BA">
        <w:rPr>
          <w:rFonts w:hAnsi="Times New Roman"/>
          <w:sz w:val="22"/>
          <w:szCs w:val="22"/>
          <w:lang w:val="en-US"/>
        </w:rPr>
        <w:t>49:278-290</w:t>
      </w:r>
    </w:p>
    <w:p w14:paraId="3EDCEF36" w14:textId="77777777" w:rsidR="00A77FEE" w:rsidRPr="001323BA" w:rsidRDefault="00A77FEE" w:rsidP="001323BA">
      <w:pPr>
        <w:spacing w:after="120" w:line="240" w:lineRule="auto"/>
        <w:ind w:left="567" w:hanging="567"/>
        <w:jc w:val="both"/>
        <w:rPr>
          <w:rFonts w:ascii="Times New Roman" w:hAnsi="Times New Roman"/>
          <w:lang w:val="en-US"/>
        </w:rPr>
      </w:pPr>
      <w:r w:rsidRPr="001323BA">
        <w:rPr>
          <w:rFonts w:ascii="Times New Roman" w:hAnsi="Times New Roman"/>
          <w:lang w:val="en-US"/>
        </w:rPr>
        <w:t>D’Imperio D., Tomelleri G., Moretto G. &amp;</w:t>
      </w:r>
      <w:r w:rsidRPr="001323BA">
        <w:rPr>
          <w:rFonts w:ascii="Times New Roman" w:hAnsi="Times New Roman"/>
          <w:vertAlign w:val="superscript"/>
          <w:lang w:val="en-US"/>
        </w:rPr>
        <w:t xml:space="preserve"> </w:t>
      </w:r>
      <w:r w:rsidRPr="001323BA">
        <w:rPr>
          <w:rFonts w:ascii="Times New Roman" w:hAnsi="Times New Roman"/>
          <w:b/>
          <w:lang w:val="en-US"/>
        </w:rPr>
        <w:t>Moro V.</w:t>
      </w:r>
      <w:r w:rsidRPr="001323BA">
        <w:rPr>
          <w:rFonts w:ascii="Times New Roman" w:hAnsi="Times New Roman"/>
          <w:i/>
          <w:lang w:val="en-US"/>
        </w:rPr>
        <w:t xml:space="preserve"> </w:t>
      </w:r>
      <w:r w:rsidRPr="001323BA">
        <w:rPr>
          <w:rFonts w:ascii="Times New Roman" w:hAnsi="Times New Roman"/>
          <w:lang w:val="en-US"/>
        </w:rPr>
        <w:t xml:space="preserve">(2017) Modulation somatoparaphrenia after left hemisphere damage. </w:t>
      </w:r>
      <w:r w:rsidRPr="001323BA">
        <w:rPr>
          <w:rStyle w:val="jrnl"/>
          <w:rFonts w:ascii="Times New Roman" w:hAnsi="Times New Roman"/>
          <w:i/>
          <w:lang w:val="en-US"/>
        </w:rPr>
        <w:t>Neurocase</w:t>
      </w:r>
      <w:r w:rsidRPr="001323BA">
        <w:rPr>
          <w:rFonts w:ascii="Times New Roman" w:hAnsi="Times New Roman"/>
          <w:lang w:val="en-US"/>
        </w:rPr>
        <w:t>, May 17:1-9</w:t>
      </w:r>
    </w:p>
    <w:p w14:paraId="3CD1C701" w14:textId="77777777" w:rsidR="00A77FEE" w:rsidRPr="001323BA" w:rsidRDefault="00A77FEE" w:rsidP="001323BA">
      <w:pPr>
        <w:pStyle w:val="Titolo"/>
        <w:ind w:left="567" w:hanging="567"/>
        <w:jc w:val="both"/>
        <w:rPr>
          <w:sz w:val="22"/>
          <w:szCs w:val="22"/>
          <w:lang w:val="en-US"/>
        </w:rPr>
      </w:pPr>
      <w:r w:rsidRPr="001323BA">
        <w:rPr>
          <w:sz w:val="22"/>
          <w:szCs w:val="22"/>
          <w:lang w:val="en-US"/>
        </w:rPr>
        <w:t xml:space="preserve">D'Imperio D., Bulgarelli C., Bertagnoli S., Avesani R., </w:t>
      </w:r>
      <w:r w:rsidRPr="001323BA">
        <w:rPr>
          <w:b/>
          <w:bCs/>
          <w:sz w:val="22"/>
          <w:szCs w:val="22"/>
          <w:lang w:val="en-US"/>
        </w:rPr>
        <w:t>Moro V</w:t>
      </w:r>
      <w:r w:rsidRPr="001323BA">
        <w:rPr>
          <w:sz w:val="22"/>
          <w:szCs w:val="22"/>
          <w:lang w:val="en-US"/>
        </w:rPr>
        <w:t xml:space="preserve">. (2017)  Modulating anosognosia for hemiplegia: The role of dangerous actions in emergent awareness. </w:t>
      </w:r>
      <w:r w:rsidRPr="001323BA">
        <w:rPr>
          <w:rStyle w:val="jrnl"/>
          <w:i/>
          <w:sz w:val="22"/>
          <w:szCs w:val="22"/>
          <w:lang w:val="en-US"/>
        </w:rPr>
        <w:t>Cortex</w:t>
      </w:r>
      <w:r w:rsidRPr="001323BA">
        <w:rPr>
          <w:sz w:val="22"/>
          <w:szCs w:val="22"/>
          <w:lang w:val="en-US"/>
        </w:rPr>
        <w:t xml:space="preserve">, 21;92:187-203. </w:t>
      </w:r>
    </w:p>
    <w:p w14:paraId="56CC49C7" w14:textId="77777777" w:rsidR="00A77FEE" w:rsidRPr="001323BA" w:rsidRDefault="00A77FEE" w:rsidP="001323BA">
      <w:pPr>
        <w:shd w:val="clear" w:color="auto" w:fill="FFFFFF"/>
        <w:spacing w:after="0" w:line="240" w:lineRule="auto"/>
        <w:ind w:left="426" w:hanging="426"/>
        <w:jc w:val="both"/>
        <w:rPr>
          <w:rFonts w:ascii="Times New Roman" w:hAnsi="Times New Roman"/>
          <w:color w:val="222222"/>
          <w:lang w:val="en-US"/>
        </w:rPr>
      </w:pPr>
      <w:r w:rsidRPr="001323BA">
        <w:rPr>
          <w:rFonts w:ascii="Times New Roman" w:hAnsi="Times New Roman"/>
          <w:b/>
          <w:lang w:val="en-US"/>
        </w:rPr>
        <w:t>Moro V.,</w:t>
      </w:r>
      <w:r w:rsidRPr="001323BA">
        <w:rPr>
          <w:rFonts w:ascii="Times New Roman" w:hAnsi="Times New Roman"/>
          <w:lang w:val="en-US"/>
        </w:rPr>
        <w:t xml:space="preserve"> Pernigo S., Tsakiris M., Avesani R., Edelstyn N.M.J., Jenkinson P.M.,</w:t>
      </w:r>
      <w:r w:rsidRPr="001323BA">
        <w:rPr>
          <w:rFonts w:ascii="Times New Roman" w:hAnsi="Times New Roman"/>
          <w:vertAlign w:val="superscript"/>
          <w:lang w:val="en-US"/>
        </w:rPr>
        <w:t xml:space="preserve"> </w:t>
      </w:r>
      <w:r w:rsidRPr="001323BA">
        <w:rPr>
          <w:rFonts w:ascii="Times New Roman" w:hAnsi="Times New Roman"/>
          <w:lang w:val="en-US"/>
        </w:rPr>
        <w:t>&amp; Fotopoulou</w:t>
      </w:r>
      <w:r w:rsidRPr="001323BA">
        <w:rPr>
          <w:rFonts w:ascii="Times New Roman" w:hAnsi="Times New Roman"/>
          <w:vertAlign w:val="superscript"/>
          <w:lang w:val="en-US"/>
        </w:rPr>
        <w:t xml:space="preserve"> </w:t>
      </w:r>
      <w:r w:rsidRPr="001323BA">
        <w:rPr>
          <w:rFonts w:ascii="Times New Roman" w:hAnsi="Times New Roman"/>
          <w:lang w:val="en-US"/>
        </w:rPr>
        <w:t>A. (2016)</w:t>
      </w:r>
      <w:r w:rsidRPr="001323BA">
        <w:rPr>
          <w:rFonts w:ascii="Times New Roman" w:hAnsi="Times New Roman"/>
          <w:i/>
          <w:lang w:val="en-US"/>
        </w:rPr>
        <w:t xml:space="preserve"> </w:t>
      </w:r>
      <w:r w:rsidRPr="001323BA">
        <w:rPr>
          <w:rFonts w:ascii="Times New Roman" w:hAnsi="Times New Roman"/>
          <w:color w:val="222222"/>
          <w:lang w:val="en-US"/>
        </w:rPr>
        <w:t xml:space="preserve">Motor Versus Body Awareness: Voxel-based Lesion Analysis in Anosognosia for Hemiplegia and Somatoparaphrenia Following Right Hemisphere Stroke, </w:t>
      </w:r>
      <w:r w:rsidRPr="001323BA">
        <w:rPr>
          <w:rFonts w:ascii="Times New Roman" w:hAnsi="Times New Roman"/>
          <w:i/>
          <w:color w:val="222222"/>
          <w:lang w:val="en-US"/>
        </w:rPr>
        <w:t>Cortex</w:t>
      </w:r>
      <w:r w:rsidRPr="001323BA">
        <w:rPr>
          <w:rFonts w:ascii="Times New Roman" w:hAnsi="Times New Roman"/>
          <w:color w:val="222222"/>
          <w:lang w:val="en-US"/>
        </w:rPr>
        <w:t>, 83:62-77</w:t>
      </w:r>
    </w:p>
    <w:p w14:paraId="76373E04" w14:textId="77777777" w:rsidR="00A77FEE" w:rsidRPr="001323BA" w:rsidRDefault="00A77FEE" w:rsidP="001323BA">
      <w:pPr>
        <w:pStyle w:val="Predefinito"/>
        <w:widowControl/>
        <w:ind w:left="425" w:hanging="425"/>
        <w:jc w:val="both"/>
        <w:rPr>
          <w:rFonts w:hAnsi="Times New Roman"/>
          <w:bCs/>
          <w:sz w:val="22"/>
          <w:szCs w:val="22"/>
          <w:lang w:val="en-US"/>
        </w:rPr>
      </w:pPr>
      <w:r w:rsidRPr="001323BA">
        <w:rPr>
          <w:rFonts w:hAnsi="Times New Roman"/>
          <w:bCs/>
          <w:sz w:val="22"/>
          <w:szCs w:val="22"/>
          <w:lang w:val="en-US"/>
        </w:rPr>
        <w:t>Scandola M., Aglioti S.M., Mignolli R., Avesani R.,</w:t>
      </w:r>
      <w:r w:rsidRPr="001323BA">
        <w:rPr>
          <w:rFonts w:hAnsi="Times New Roman"/>
          <w:b/>
          <w:bCs/>
          <w:sz w:val="22"/>
          <w:szCs w:val="22"/>
          <w:lang w:val="en-US"/>
        </w:rPr>
        <w:t xml:space="preserve"> Moro V.</w:t>
      </w:r>
      <w:r w:rsidRPr="001323BA">
        <w:rPr>
          <w:rFonts w:hAnsi="Times New Roman"/>
          <w:bCs/>
          <w:sz w:val="22"/>
          <w:szCs w:val="22"/>
          <w:lang w:val="en-US"/>
        </w:rPr>
        <w:t>(2016)</w:t>
      </w:r>
      <w:r w:rsidRPr="001323BA">
        <w:rPr>
          <w:rFonts w:hAnsi="Times New Roman"/>
          <w:sz w:val="22"/>
          <w:szCs w:val="22"/>
          <w:lang w:val="en-US"/>
        </w:rPr>
        <w:t xml:space="preserve"> </w:t>
      </w:r>
      <w:r w:rsidRPr="001323BA">
        <w:rPr>
          <w:rFonts w:hAnsi="Times New Roman"/>
          <w:bCs/>
          <w:sz w:val="22"/>
          <w:szCs w:val="22"/>
          <w:lang w:val="en-US"/>
        </w:rPr>
        <w:t xml:space="preserve">Spinal cord lesions shrink the peripersonal space around the feet, passive mobilization of the paraplegic limbs restores it </w:t>
      </w:r>
      <w:r w:rsidRPr="001323BA">
        <w:rPr>
          <w:rFonts w:hAnsi="Times New Roman"/>
          <w:bCs/>
          <w:i/>
          <w:sz w:val="22"/>
          <w:szCs w:val="22"/>
          <w:lang w:val="en-US"/>
        </w:rPr>
        <w:t>Scientific Reports</w:t>
      </w:r>
      <w:r w:rsidRPr="001323BA">
        <w:rPr>
          <w:rFonts w:hAnsi="Times New Roman"/>
          <w:bCs/>
          <w:sz w:val="22"/>
          <w:szCs w:val="22"/>
          <w:lang w:val="en-US"/>
        </w:rPr>
        <w:t xml:space="preserve">, </w:t>
      </w:r>
      <w:r w:rsidRPr="001323BA">
        <w:rPr>
          <w:rFonts w:hAnsi="Times New Roman"/>
          <w:sz w:val="22"/>
          <w:szCs w:val="22"/>
          <w:lang w:val="en-US"/>
        </w:rPr>
        <w:t>Apr 6;6:24126. doi: 10.1038/srep24126.</w:t>
      </w:r>
    </w:p>
    <w:p w14:paraId="405320C8" w14:textId="77777777" w:rsidR="00A77FEE" w:rsidRPr="001323BA" w:rsidRDefault="00A77FEE" w:rsidP="001323BA">
      <w:pPr>
        <w:pStyle w:val="Predefinito"/>
        <w:widowControl/>
        <w:ind w:left="425" w:hanging="425"/>
        <w:jc w:val="both"/>
        <w:rPr>
          <w:rFonts w:hAnsi="Times New Roman"/>
          <w:sz w:val="22"/>
          <w:szCs w:val="22"/>
          <w:lang w:val="en-US"/>
        </w:rPr>
      </w:pPr>
      <w:r w:rsidRPr="001323BA">
        <w:rPr>
          <w:rFonts w:hAnsi="Times New Roman"/>
          <w:bCs/>
          <w:sz w:val="22"/>
          <w:szCs w:val="22"/>
          <w:lang w:val="en-US"/>
        </w:rPr>
        <w:t xml:space="preserve">Scandola M., Aglioti SM., Pozeg P., Avesani R., </w:t>
      </w:r>
      <w:r w:rsidRPr="001323BA">
        <w:rPr>
          <w:rFonts w:hAnsi="Times New Roman"/>
          <w:b/>
          <w:bCs/>
          <w:sz w:val="22"/>
          <w:szCs w:val="22"/>
          <w:lang w:val="en-US"/>
        </w:rPr>
        <w:t xml:space="preserve">Moro V. </w:t>
      </w:r>
      <w:r w:rsidRPr="001323BA">
        <w:rPr>
          <w:rFonts w:hAnsi="Times New Roman"/>
          <w:bCs/>
          <w:sz w:val="22"/>
          <w:szCs w:val="22"/>
          <w:lang w:val="en-US"/>
        </w:rPr>
        <w:t xml:space="preserve">(2016) Motor imagery in spinal cord injured people is modulated by somato-topic coding, perspective taking and  post-lesional chronic pain. </w:t>
      </w:r>
      <w:r w:rsidRPr="001323BA">
        <w:rPr>
          <w:rFonts w:hAnsi="Times New Roman"/>
          <w:bCs/>
          <w:i/>
          <w:sz w:val="22"/>
          <w:szCs w:val="22"/>
          <w:lang w:val="en-US"/>
        </w:rPr>
        <w:t>Journal of Neuropsychology</w:t>
      </w:r>
      <w:r w:rsidRPr="001323BA">
        <w:rPr>
          <w:rFonts w:hAnsi="Times New Roman"/>
          <w:bCs/>
          <w:sz w:val="22"/>
          <w:szCs w:val="22"/>
          <w:lang w:val="en-US"/>
        </w:rPr>
        <w:t xml:space="preserve">, </w:t>
      </w:r>
      <w:r w:rsidRPr="001323BA">
        <w:rPr>
          <w:rFonts w:hAnsi="Times New Roman"/>
          <w:color w:val="000000"/>
          <w:sz w:val="22"/>
          <w:szCs w:val="22"/>
          <w:shd w:val="clear" w:color="auto" w:fill="FFFFFF"/>
          <w:lang w:val="en-US"/>
        </w:rPr>
        <w:t>11(3):305-326</w:t>
      </w:r>
    </w:p>
    <w:p w14:paraId="501D5FEA" w14:textId="77777777" w:rsidR="00A77FEE" w:rsidRPr="001323BA" w:rsidRDefault="00A77FEE" w:rsidP="001323BA">
      <w:pPr>
        <w:pStyle w:val="Predefinito"/>
        <w:widowControl/>
        <w:ind w:left="425" w:hanging="425"/>
        <w:jc w:val="both"/>
        <w:rPr>
          <w:rFonts w:hAnsi="Times New Roman"/>
          <w:bCs/>
          <w:sz w:val="22"/>
          <w:szCs w:val="22"/>
        </w:rPr>
      </w:pPr>
      <w:r w:rsidRPr="001323BA">
        <w:rPr>
          <w:rFonts w:hAnsi="Times New Roman"/>
          <w:sz w:val="22"/>
          <w:szCs w:val="22"/>
          <w:lang w:val="en-US"/>
        </w:rPr>
        <w:t xml:space="preserve">Canzano L., Scandola M., Gobbetto V., Moretto G., D’Imperio D., </w:t>
      </w:r>
      <w:r w:rsidRPr="001323BA">
        <w:rPr>
          <w:rFonts w:hAnsi="Times New Roman"/>
          <w:b/>
          <w:sz w:val="22"/>
          <w:szCs w:val="22"/>
          <w:lang w:val="en-US"/>
        </w:rPr>
        <w:t xml:space="preserve">Moro V. </w:t>
      </w:r>
      <w:r w:rsidRPr="001323BA">
        <w:rPr>
          <w:rFonts w:hAnsi="Times New Roman"/>
          <w:sz w:val="22"/>
          <w:szCs w:val="22"/>
          <w:lang w:val="en-US"/>
        </w:rPr>
        <w:t xml:space="preserve">(2016) The representation of objects in apraxia: from action execution to error awareness. </w:t>
      </w:r>
      <w:r w:rsidRPr="001323BA">
        <w:rPr>
          <w:rFonts w:hAnsi="Times New Roman"/>
          <w:i/>
          <w:sz w:val="22"/>
          <w:szCs w:val="22"/>
        </w:rPr>
        <w:t>Frontiers in Human Neuroscience</w:t>
      </w:r>
      <w:r w:rsidRPr="001323BA">
        <w:rPr>
          <w:rFonts w:hAnsi="Times New Roman"/>
          <w:sz w:val="22"/>
          <w:szCs w:val="22"/>
        </w:rPr>
        <w:t>, 10 Febr; 10:39, doi: 10.3389/fnhum.2016.00039</w:t>
      </w:r>
    </w:p>
    <w:p w14:paraId="11F563E2" w14:textId="77777777" w:rsidR="00A77FEE" w:rsidRPr="001323BA" w:rsidRDefault="00A77FEE" w:rsidP="001323BA">
      <w:pPr>
        <w:pStyle w:val="Predefinito"/>
        <w:widowControl/>
        <w:ind w:left="425" w:hanging="425"/>
        <w:jc w:val="both"/>
        <w:rPr>
          <w:rFonts w:hAnsi="Times New Roman"/>
          <w:b/>
          <w:sz w:val="22"/>
          <w:szCs w:val="22"/>
          <w:lang w:val="en-US" w:eastAsia="en-GB"/>
        </w:rPr>
      </w:pPr>
      <w:r w:rsidRPr="001323BA">
        <w:rPr>
          <w:rFonts w:hAnsi="Times New Roman"/>
          <w:b/>
          <w:bCs/>
          <w:sz w:val="22"/>
          <w:szCs w:val="22"/>
        </w:rPr>
        <w:t>Moro V.</w:t>
      </w:r>
      <w:r w:rsidRPr="001323BA">
        <w:rPr>
          <w:rFonts w:hAnsi="Times New Roman"/>
          <w:sz w:val="22"/>
          <w:szCs w:val="22"/>
        </w:rPr>
        <w:t xml:space="preserve">, Pernigo S., Scandola M., Mainente M., Avesani R, Aglioti SM. </w:t>
      </w:r>
      <w:r w:rsidRPr="001323BA">
        <w:rPr>
          <w:rFonts w:hAnsi="Times New Roman"/>
          <w:sz w:val="22"/>
          <w:szCs w:val="22"/>
          <w:lang w:val="en-US"/>
        </w:rPr>
        <w:t xml:space="preserve">(2015) Contextual bottom-up and implicit top-down modulation of anarchic hand syndrome: A single-case report and a review of the literature. </w:t>
      </w:r>
      <w:r w:rsidRPr="001323BA">
        <w:rPr>
          <w:rStyle w:val="jrnl"/>
          <w:rFonts w:hAnsi="Times New Roman"/>
          <w:i/>
          <w:sz w:val="22"/>
          <w:szCs w:val="22"/>
          <w:lang w:val="en-US"/>
        </w:rPr>
        <w:t>Neuropsychologia</w:t>
      </w:r>
      <w:r w:rsidRPr="001323BA">
        <w:rPr>
          <w:rFonts w:hAnsi="Times New Roman"/>
          <w:sz w:val="22"/>
          <w:szCs w:val="22"/>
          <w:lang w:val="en-US"/>
        </w:rPr>
        <w:t>, 78:122-9.</w:t>
      </w:r>
    </w:p>
    <w:p w14:paraId="0E05A0B5" w14:textId="77777777" w:rsidR="00A77FEE" w:rsidRPr="001323BA" w:rsidRDefault="00A77FEE" w:rsidP="001323BA">
      <w:pPr>
        <w:pStyle w:val="desc"/>
        <w:spacing w:before="0" w:beforeAutospacing="0" w:after="0" w:afterAutospacing="0"/>
        <w:ind w:left="426" w:hanging="426"/>
        <w:jc w:val="both"/>
        <w:rPr>
          <w:sz w:val="22"/>
          <w:szCs w:val="22"/>
          <w:lang w:val="en-US"/>
        </w:rPr>
      </w:pPr>
      <w:r w:rsidRPr="001323BA">
        <w:rPr>
          <w:sz w:val="22"/>
          <w:szCs w:val="22"/>
          <w:lang w:val="en-US"/>
        </w:rPr>
        <w:lastRenderedPageBreak/>
        <w:t xml:space="preserve">Pernigo S., Gambina G., Valbusa V., Condoleo MT., Broggio E. Beltramello A., Moretto G., </w:t>
      </w:r>
      <w:r w:rsidRPr="001323BA">
        <w:rPr>
          <w:b/>
          <w:sz w:val="22"/>
          <w:szCs w:val="22"/>
          <w:lang w:val="en-US"/>
        </w:rPr>
        <w:t>Moro V.</w:t>
      </w:r>
      <w:r w:rsidRPr="001323BA">
        <w:rPr>
          <w:sz w:val="22"/>
          <w:szCs w:val="22"/>
          <w:lang w:val="en-US"/>
        </w:rPr>
        <w:t xml:space="preserve"> (2015) Behavioural and neural correlates of visual emotion discrimination and empathy in mild cognitive impairment. </w:t>
      </w:r>
      <w:r w:rsidRPr="001323BA">
        <w:rPr>
          <w:i/>
          <w:sz w:val="22"/>
          <w:szCs w:val="22"/>
          <w:lang w:val="en-US"/>
        </w:rPr>
        <w:t>Behavioural Brain Research</w:t>
      </w:r>
      <w:r w:rsidRPr="001323BA">
        <w:rPr>
          <w:sz w:val="22"/>
          <w:szCs w:val="22"/>
          <w:lang w:val="en-US"/>
        </w:rPr>
        <w:t>, 294:111-122.</w:t>
      </w:r>
    </w:p>
    <w:p w14:paraId="08F2FDCC" w14:textId="77777777" w:rsidR="00A77FEE" w:rsidRPr="001323BA" w:rsidRDefault="00A77FEE" w:rsidP="001323BA">
      <w:pPr>
        <w:pStyle w:val="desc"/>
        <w:spacing w:before="0" w:beforeAutospacing="0" w:after="0" w:afterAutospacing="0"/>
        <w:ind w:left="284" w:hanging="284"/>
        <w:jc w:val="both"/>
        <w:rPr>
          <w:sz w:val="22"/>
          <w:szCs w:val="22"/>
          <w:lang w:val="en-US"/>
        </w:rPr>
      </w:pPr>
      <w:r w:rsidRPr="001323BA">
        <w:rPr>
          <w:sz w:val="22"/>
          <w:szCs w:val="22"/>
          <w:lang w:val="en-US"/>
        </w:rPr>
        <w:t xml:space="preserve">Gambina G., Valbusa V., Corsi N., Ferrari F., Sala F., Broggio E., Condoleo MT., Surdo V., Errera P., Cagnin AC., Moretto G., </w:t>
      </w:r>
      <w:r w:rsidRPr="001323BA">
        <w:rPr>
          <w:b/>
          <w:bCs/>
          <w:sz w:val="22"/>
          <w:szCs w:val="22"/>
          <w:lang w:val="en-US"/>
        </w:rPr>
        <w:t>Moro V</w:t>
      </w:r>
      <w:r w:rsidRPr="001323BA">
        <w:rPr>
          <w:sz w:val="22"/>
          <w:szCs w:val="22"/>
          <w:lang w:val="en-US"/>
        </w:rPr>
        <w:t xml:space="preserve">.(2015) The Italian Validation of the Anosognosia Questionnaire for Dementia in Alzheimer's Disease. </w:t>
      </w:r>
      <w:r w:rsidRPr="001323BA">
        <w:rPr>
          <w:rStyle w:val="jrnl"/>
          <w:i/>
          <w:sz w:val="22"/>
          <w:szCs w:val="22"/>
          <w:lang w:val="en-US"/>
        </w:rPr>
        <w:t>Am J Alzheimers Dis Other Demen</w:t>
      </w:r>
      <w:r w:rsidRPr="001323BA">
        <w:rPr>
          <w:i/>
          <w:sz w:val="22"/>
          <w:szCs w:val="22"/>
          <w:lang w:val="en-US"/>
        </w:rPr>
        <w:t>.,</w:t>
      </w:r>
      <w:r w:rsidRPr="001323BA">
        <w:rPr>
          <w:sz w:val="22"/>
          <w:szCs w:val="22"/>
          <w:lang w:val="en-US"/>
        </w:rPr>
        <w:t xml:space="preserve"> 30(6):635-44.</w:t>
      </w:r>
    </w:p>
    <w:p w14:paraId="6CFF3DDE" w14:textId="77777777" w:rsidR="00A77FEE" w:rsidRPr="001323BA" w:rsidRDefault="00A77FEE" w:rsidP="001323BA">
      <w:pPr>
        <w:pStyle w:val="desc"/>
        <w:spacing w:before="0" w:beforeAutospacing="0" w:after="0" w:afterAutospacing="0"/>
        <w:ind w:left="284" w:hanging="284"/>
        <w:jc w:val="both"/>
        <w:rPr>
          <w:sz w:val="22"/>
          <w:szCs w:val="22"/>
          <w:lang w:val="en-US"/>
        </w:rPr>
      </w:pPr>
      <w:r w:rsidRPr="001323BA">
        <w:rPr>
          <w:b/>
          <w:bCs/>
          <w:sz w:val="22"/>
          <w:szCs w:val="22"/>
          <w:lang w:val="en-US"/>
        </w:rPr>
        <w:t>Moro V.</w:t>
      </w:r>
      <w:r w:rsidRPr="001323BA">
        <w:rPr>
          <w:sz w:val="22"/>
          <w:szCs w:val="22"/>
          <w:lang w:val="en-US"/>
        </w:rPr>
        <w:t xml:space="preserve">, Scandola M., Bulgarelli C., Avesani R., Fotopoulou A. (2015) Error-based training and emergent awareness in anosognosia for hemiplegia. </w:t>
      </w:r>
      <w:r w:rsidRPr="001323BA">
        <w:rPr>
          <w:rStyle w:val="jrnl"/>
          <w:i/>
          <w:sz w:val="22"/>
          <w:szCs w:val="22"/>
          <w:lang w:val="en-US"/>
        </w:rPr>
        <w:t>Neuropsychol Rehabil</w:t>
      </w:r>
      <w:r w:rsidRPr="001323BA">
        <w:rPr>
          <w:sz w:val="22"/>
          <w:szCs w:val="22"/>
          <w:lang w:val="en-US"/>
        </w:rPr>
        <w:t>.25(4):593-616.</w:t>
      </w:r>
    </w:p>
    <w:p w14:paraId="16F567C9" w14:textId="77777777" w:rsidR="00A77FEE" w:rsidRPr="001323BA" w:rsidRDefault="00A77FEE" w:rsidP="001323BA">
      <w:pPr>
        <w:pStyle w:val="Titolo"/>
        <w:spacing w:before="0" w:beforeAutospacing="0" w:after="0" w:afterAutospacing="0"/>
        <w:ind w:left="284" w:hanging="284"/>
        <w:jc w:val="both"/>
        <w:rPr>
          <w:sz w:val="22"/>
          <w:szCs w:val="22"/>
          <w:lang w:val="en-US"/>
        </w:rPr>
      </w:pPr>
      <w:r w:rsidRPr="001323BA">
        <w:rPr>
          <w:b/>
          <w:bCs/>
          <w:sz w:val="22"/>
          <w:szCs w:val="22"/>
          <w:lang w:val="en-US"/>
        </w:rPr>
        <w:t>Moro V.</w:t>
      </w:r>
      <w:r w:rsidRPr="001323BA">
        <w:rPr>
          <w:sz w:val="22"/>
          <w:szCs w:val="22"/>
          <w:lang w:val="en-US"/>
        </w:rPr>
        <w:t>, Condoleo MT., Valbusa V., Broggio E., Moretto G., Gambina G. (2015) Cognitive stimulation of executive functions in mild cognitive impairment: specific efficacy and impact in memory.</w:t>
      </w:r>
      <w:r w:rsidRPr="001323BA">
        <w:rPr>
          <w:rStyle w:val="jrnl"/>
          <w:i/>
          <w:sz w:val="22"/>
          <w:szCs w:val="22"/>
          <w:lang w:val="en-US"/>
        </w:rPr>
        <w:t>Am J Alzheimers Dis Other Demen</w:t>
      </w:r>
      <w:r w:rsidRPr="001323BA">
        <w:rPr>
          <w:sz w:val="22"/>
          <w:szCs w:val="22"/>
          <w:lang w:val="en-US"/>
        </w:rPr>
        <w:t>.,30(2):153-64.</w:t>
      </w:r>
    </w:p>
    <w:p w14:paraId="5F9B407E" w14:textId="77777777" w:rsidR="00A77FEE" w:rsidRPr="001323BA" w:rsidRDefault="00A77FEE" w:rsidP="001323BA">
      <w:pPr>
        <w:pStyle w:val="desc"/>
        <w:spacing w:before="0" w:beforeAutospacing="0" w:after="0" w:afterAutospacing="0"/>
        <w:ind w:left="284" w:hanging="284"/>
        <w:jc w:val="both"/>
        <w:rPr>
          <w:sz w:val="22"/>
          <w:szCs w:val="22"/>
          <w:lang w:val="en-US"/>
        </w:rPr>
      </w:pPr>
      <w:r w:rsidRPr="001323BA">
        <w:rPr>
          <w:sz w:val="22"/>
          <w:szCs w:val="22"/>
        </w:rPr>
        <w:t xml:space="preserve">Besharati S., Kopelman M., Avesani R., </w:t>
      </w:r>
      <w:r w:rsidRPr="001323BA">
        <w:rPr>
          <w:b/>
          <w:bCs/>
          <w:sz w:val="22"/>
          <w:szCs w:val="22"/>
        </w:rPr>
        <w:t>Moro V.</w:t>
      </w:r>
      <w:r w:rsidRPr="001323BA">
        <w:rPr>
          <w:sz w:val="22"/>
          <w:szCs w:val="22"/>
        </w:rPr>
        <w:t xml:space="preserve">, Fotopoulou AK. </w:t>
      </w:r>
      <w:r w:rsidRPr="001323BA">
        <w:rPr>
          <w:sz w:val="22"/>
          <w:szCs w:val="22"/>
          <w:lang w:val="en-US"/>
        </w:rPr>
        <w:t xml:space="preserve">(2015) Another perspective on anosognosia: Self-observation in video replay improves motor awareness. </w:t>
      </w:r>
      <w:r w:rsidRPr="001323BA">
        <w:rPr>
          <w:rStyle w:val="jrnl"/>
          <w:i/>
          <w:sz w:val="22"/>
          <w:szCs w:val="22"/>
          <w:lang w:val="en-US"/>
        </w:rPr>
        <w:t>Neuropsychol Rehabil</w:t>
      </w:r>
      <w:r w:rsidRPr="001323BA">
        <w:rPr>
          <w:i/>
          <w:sz w:val="22"/>
          <w:szCs w:val="22"/>
          <w:lang w:val="en-US"/>
        </w:rPr>
        <w:t>.,</w:t>
      </w:r>
      <w:r w:rsidRPr="001323BA">
        <w:rPr>
          <w:sz w:val="22"/>
          <w:szCs w:val="22"/>
          <w:lang w:val="en-US"/>
        </w:rPr>
        <w:t>25(3):319-52</w:t>
      </w:r>
    </w:p>
    <w:p w14:paraId="6205FDA2" w14:textId="77777777" w:rsidR="00A77FEE" w:rsidRPr="001323BA" w:rsidRDefault="00A77FEE" w:rsidP="001323BA">
      <w:pPr>
        <w:pStyle w:val="desc"/>
        <w:spacing w:before="0" w:beforeAutospacing="0" w:after="0" w:afterAutospacing="0"/>
        <w:ind w:left="284" w:hanging="284"/>
        <w:jc w:val="both"/>
        <w:rPr>
          <w:sz w:val="22"/>
          <w:szCs w:val="22"/>
          <w:lang w:val="en-US"/>
        </w:rPr>
      </w:pPr>
      <w:r w:rsidRPr="001323BA">
        <w:rPr>
          <w:sz w:val="22"/>
          <w:szCs w:val="22"/>
          <w:lang w:val="en-US"/>
        </w:rPr>
        <w:t xml:space="preserve">Canzano L., Scandola M., Pernigo S., Aglioti SM., </w:t>
      </w:r>
      <w:r w:rsidRPr="001323BA">
        <w:rPr>
          <w:b/>
          <w:bCs/>
          <w:sz w:val="22"/>
          <w:szCs w:val="22"/>
          <w:lang w:val="en-US"/>
        </w:rPr>
        <w:t>Moro V</w:t>
      </w:r>
      <w:r w:rsidRPr="001323BA">
        <w:rPr>
          <w:sz w:val="22"/>
          <w:szCs w:val="22"/>
          <w:lang w:val="en-US"/>
        </w:rPr>
        <w:t xml:space="preserve">. (2014) Anosognosia for apraxia: experimental evidence for defective awareness of one's own bucco-facial gestures. </w:t>
      </w:r>
      <w:r w:rsidRPr="001323BA">
        <w:rPr>
          <w:rStyle w:val="jrnl"/>
          <w:i/>
          <w:sz w:val="22"/>
          <w:szCs w:val="22"/>
          <w:lang w:val="en-US"/>
        </w:rPr>
        <w:t>Cortex</w:t>
      </w:r>
      <w:r w:rsidRPr="001323BA">
        <w:rPr>
          <w:i/>
          <w:sz w:val="22"/>
          <w:szCs w:val="22"/>
          <w:lang w:val="en-US"/>
        </w:rPr>
        <w:t>,</w:t>
      </w:r>
      <w:r w:rsidRPr="001323BA">
        <w:rPr>
          <w:sz w:val="22"/>
          <w:szCs w:val="22"/>
          <w:lang w:val="en-US"/>
        </w:rPr>
        <w:t xml:space="preserve"> 61:148-57</w:t>
      </w:r>
    </w:p>
    <w:p w14:paraId="1AE02438"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sz w:val="22"/>
          <w:szCs w:val="22"/>
          <w:lang w:val="en-US" w:eastAsia="en-GB"/>
        </w:rPr>
        <w:t xml:space="preserve">Gambina G., Bonazzi A., Valbusa V., Condoleo MT, Bortolami O., Broggio E., Sala F., Moretto G., </w:t>
      </w:r>
      <w:r w:rsidRPr="001323BA">
        <w:rPr>
          <w:rFonts w:hAnsi="Times New Roman"/>
          <w:b/>
          <w:sz w:val="22"/>
          <w:szCs w:val="22"/>
          <w:lang w:val="en-US" w:eastAsia="en-GB"/>
        </w:rPr>
        <w:t>Moro V</w:t>
      </w:r>
      <w:r w:rsidRPr="001323BA">
        <w:rPr>
          <w:rFonts w:hAnsi="Times New Roman"/>
          <w:sz w:val="22"/>
          <w:szCs w:val="22"/>
          <w:lang w:val="en-US" w:eastAsia="en-GB"/>
        </w:rPr>
        <w:t xml:space="preserve"> (2013)Awareness of cognitive deficits and clinical competence in mild to moderate Alzheimer’s disease: their relevance in clinical practice. </w:t>
      </w:r>
      <w:r w:rsidRPr="001323BA">
        <w:rPr>
          <w:rFonts w:hAnsi="Times New Roman"/>
          <w:i/>
          <w:sz w:val="22"/>
          <w:szCs w:val="22"/>
          <w:lang w:val="en-US" w:eastAsia="en-GB"/>
        </w:rPr>
        <w:t>Neurological Sciences</w:t>
      </w:r>
      <w:r w:rsidRPr="001323BA">
        <w:rPr>
          <w:rFonts w:hAnsi="Times New Roman"/>
          <w:sz w:val="22"/>
          <w:szCs w:val="22"/>
          <w:lang w:val="en-US" w:eastAsia="en-GB"/>
        </w:rPr>
        <w:t xml:space="preserve">, </w:t>
      </w:r>
      <w:r w:rsidRPr="001323BA">
        <w:rPr>
          <w:rFonts w:hAnsi="Times New Roman"/>
          <w:sz w:val="22"/>
          <w:szCs w:val="22"/>
          <w:lang w:val="en-US"/>
        </w:rPr>
        <w:t>35(3):385-90.</w:t>
      </w:r>
    </w:p>
    <w:p w14:paraId="23DA2F31"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sz w:val="22"/>
          <w:szCs w:val="22"/>
          <w:lang w:val="en-US" w:eastAsia="en-GB"/>
        </w:rPr>
        <w:t xml:space="preserve">Scandola M., Tidoni E., Avesani R., Brunelli G., Aglioti SM. and </w:t>
      </w:r>
      <w:r w:rsidRPr="001323BA">
        <w:rPr>
          <w:rFonts w:hAnsi="Times New Roman"/>
          <w:b/>
          <w:sz w:val="22"/>
          <w:szCs w:val="22"/>
          <w:lang w:val="en-US" w:eastAsia="en-GB"/>
        </w:rPr>
        <w:t>Moro V</w:t>
      </w:r>
      <w:r w:rsidRPr="001323BA">
        <w:rPr>
          <w:rFonts w:hAnsi="Times New Roman"/>
          <w:sz w:val="22"/>
          <w:szCs w:val="22"/>
          <w:lang w:val="en-US" w:eastAsia="en-GB"/>
        </w:rPr>
        <w:t xml:space="preserve">., </w:t>
      </w:r>
      <w:r w:rsidRPr="001323BA">
        <w:rPr>
          <w:rFonts w:hAnsi="Times New Roman"/>
          <w:sz w:val="22"/>
          <w:szCs w:val="22"/>
          <w:lang w:val="en-US"/>
        </w:rPr>
        <w:t xml:space="preserve">2014 </w:t>
      </w:r>
      <w:r w:rsidRPr="001323BA">
        <w:rPr>
          <w:rFonts w:hAnsi="Times New Roman"/>
          <w:sz w:val="22"/>
          <w:szCs w:val="22"/>
          <w:lang w:val="en-GB" w:eastAsia="en-GB"/>
        </w:rPr>
        <w:t xml:space="preserve">Rubber hand illusion induced by touching the face ipsilaterally to a deprived hand: evidence for plastic 'somatotopic' remapping in tetraplegics. </w:t>
      </w:r>
      <w:r w:rsidRPr="001323BA">
        <w:rPr>
          <w:rFonts w:hAnsi="Times New Roman"/>
          <w:i/>
          <w:sz w:val="22"/>
          <w:szCs w:val="22"/>
          <w:lang w:val="en-GB" w:eastAsia="en-GB"/>
        </w:rPr>
        <w:t xml:space="preserve">Frontiers in Human Psychology, </w:t>
      </w:r>
      <w:r w:rsidRPr="001323BA">
        <w:rPr>
          <w:rFonts w:hAnsi="Times New Roman"/>
          <w:sz w:val="22"/>
          <w:szCs w:val="22"/>
          <w:lang w:val="en-US"/>
        </w:rPr>
        <w:t>Jun 10;8:404. doi: 10.3389/fnhum.2014.00404. eCollection 2014.</w:t>
      </w:r>
    </w:p>
    <w:p w14:paraId="04514325" w14:textId="77777777" w:rsidR="00A77FEE" w:rsidRPr="001323BA" w:rsidRDefault="00A77FEE" w:rsidP="001323BA">
      <w:pPr>
        <w:pStyle w:val="Predefinito"/>
        <w:widowControl/>
        <w:ind w:left="284" w:hanging="284"/>
        <w:jc w:val="both"/>
        <w:rPr>
          <w:rFonts w:hAnsi="Times New Roman"/>
          <w:sz w:val="22"/>
          <w:szCs w:val="22"/>
          <w:lang w:val="en-US" w:eastAsia="en-GB"/>
        </w:rPr>
      </w:pPr>
      <w:r w:rsidRPr="001323BA">
        <w:rPr>
          <w:rFonts w:hAnsi="Times New Roman"/>
          <w:b/>
          <w:sz w:val="22"/>
          <w:szCs w:val="22"/>
          <w:lang w:val="en-US" w:eastAsia="en-GB"/>
        </w:rPr>
        <w:t>Moro V</w:t>
      </w:r>
      <w:r w:rsidRPr="001323BA">
        <w:rPr>
          <w:rFonts w:hAnsi="Times New Roman"/>
          <w:sz w:val="22"/>
          <w:szCs w:val="22"/>
          <w:lang w:val="en-US" w:eastAsia="en-GB"/>
        </w:rPr>
        <w:t xml:space="preserve">. (2013) The interaction between implicit and explicit awareness in anosognosia: Emergent awareness. </w:t>
      </w:r>
      <w:r w:rsidRPr="001323BA">
        <w:rPr>
          <w:rFonts w:hAnsi="Times New Roman"/>
          <w:i/>
          <w:sz w:val="22"/>
          <w:szCs w:val="22"/>
          <w:lang w:val="en-US" w:eastAsia="en-GB"/>
        </w:rPr>
        <w:t>Cognitive Neuroscience</w:t>
      </w:r>
      <w:r w:rsidRPr="001323BA">
        <w:rPr>
          <w:rFonts w:hAnsi="Times New Roman"/>
          <w:sz w:val="22"/>
          <w:szCs w:val="22"/>
          <w:lang w:val="en-US" w:eastAsia="en-GB"/>
        </w:rPr>
        <w:t xml:space="preserve">, 4(3-4):199-200. </w:t>
      </w:r>
    </w:p>
    <w:p w14:paraId="3C899BD6" w14:textId="77777777" w:rsidR="00A77FEE" w:rsidRPr="001323BA" w:rsidRDefault="00A77FEE" w:rsidP="001323BA">
      <w:pPr>
        <w:spacing w:after="0" w:line="240" w:lineRule="auto"/>
        <w:ind w:left="284" w:hanging="284"/>
        <w:jc w:val="both"/>
        <w:rPr>
          <w:rFonts w:ascii="Times New Roman" w:hAnsi="Times New Roman"/>
        </w:rPr>
      </w:pPr>
      <w:r w:rsidRPr="001323BA">
        <w:rPr>
          <w:rFonts w:ascii="Times New Roman" w:hAnsi="Times New Roman"/>
          <w:lang w:val="en-US"/>
        </w:rPr>
        <w:t xml:space="preserve">Garbarino S., Lanteri  P., </w:t>
      </w:r>
      <w:r w:rsidRPr="001323BA">
        <w:rPr>
          <w:rFonts w:ascii="Times New Roman" w:hAnsi="Times New Roman"/>
          <w:b/>
          <w:lang w:val="en-US"/>
        </w:rPr>
        <w:t>Moro V.,</w:t>
      </w:r>
      <w:r w:rsidRPr="001323BA">
        <w:rPr>
          <w:rFonts w:ascii="Times New Roman" w:hAnsi="Times New Roman"/>
          <w:lang w:val="en-US"/>
        </w:rPr>
        <w:t xml:space="preserve"> Pernigo S.,Magnavita N.,.Chiorri C., Fenici R., Cuomo G. (2013) Dynamics of emotional unavoidable error monitoring in stress and no stress Police Special Force: an event-related potential associated with error processing (ERN) investigation.  </w:t>
      </w:r>
      <w:r w:rsidRPr="001323BA">
        <w:rPr>
          <w:rFonts w:ascii="Times New Roman" w:hAnsi="Times New Roman"/>
          <w:i/>
        </w:rPr>
        <w:t>Clinical Neurophysiology</w:t>
      </w:r>
      <w:r w:rsidRPr="001323BA">
        <w:rPr>
          <w:rFonts w:ascii="Times New Roman" w:hAnsi="Times New Roman"/>
        </w:rPr>
        <w:t>, 124 (11): e196. DOI:10.1016/j.clinph.2013.06.060.</w:t>
      </w:r>
    </w:p>
    <w:p w14:paraId="062C3FD4" w14:textId="77777777" w:rsidR="00A77FEE" w:rsidRPr="001323BA" w:rsidRDefault="00A77FEE" w:rsidP="001323BA">
      <w:pPr>
        <w:spacing w:after="0" w:line="240" w:lineRule="auto"/>
        <w:jc w:val="both"/>
        <w:rPr>
          <w:rFonts w:ascii="Times New Roman" w:hAnsi="Times New Roman"/>
          <w:lang w:val="en-US"/>
        </w:rPr>
      </w:pPr>
      <w:r w:rsidRPr="001323BA">
        <w:rPr>
          <w:rFonts w:ascii="Times New Roman" w:hAnsi="Times New Roman"/>
          <w:b/>
        </w:rPr>
        <w:t>Moro V.,</w:t>
      </w:r>
      <w:r w:rsidRPr="001323BA">
        <w:rPr>
          <w:rFonts w:ascii="Times New Roman" w:hAnsi="Times New Roman"/>
        </w:rPr>
        <w:t xml:space="preserve"> Pernigo S., Avesani R., Bulgarelli C., Urgesi C., Candidi M., Aglioti S.M. (2012) Visual Body recognition in a prosopagnosic patient. </w:t>
      </w:r>
      <w:r w:rsidRPr="001323BA">
        <w:rPr>
          <w:rFonts w:ascii="Times New Roman" w:hAnsi="Times New Roman"/>
          <w:i/>
          <w:lang w:val="en-US"/>
        </w:rPr>
        <w:t>Neuropsychologia</w:t>
      </w:r>
      <w:r w:rsidRPr="001323BA">
        <w:rPr>
          <w:rFonts w:ascii="Times New Roman" w:hAnsi="Times New Roman"/>
          <w:lang w:val="en-US"/>
        </w:rPr>
        <w:t>, 50:104-117</w:t>
      </w:r>
    </w:p>
    <w:p w14:paraId="6A996EBF"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sz w:val="22"/>
          <w:szCs w:val="22"/>
          <w:lang w:val="en-US" w:eastAsia="en-GB"/>
        </w:rPr>
        <w:t xml:space="preserve">Pernigo S., </w:t>
      </w:r>
      <w:r w:rsidRPr="001323BA">
        <w:rPr>
          <w:rFonts w:hAnsi="Times New Roman"/>
          <w:b/>
          <w:sz w:val="22"/>
          <w:szCs w:val="22"/>
          <w:lang w:val="en-US" w:eastAsia="en-GB"/>
        </w:rPr>
        <w:t>Moro V</w:t>
      </w:r>
      <w:r w:rsidRPr="001323BA">
        <w:rPr>
          <w:rFonts w:hAnsi="Times New Roman"/>
          <w:sz w:val="22"/>
          <w:szCs w:val="22"/>
          <w:lang w:val="en-US" w:eastAsia="en-GB"/>
        </w:rPr>
        <w:t xml:space="preserve">., Avesani R., Miattello C., Urgesi C., Aglioti S.M. (2012) Massive somatic deafferentation and motor deefferentation of lower limbs impair their visual recognition. A psychophysical study of patients with spinal cord injury. </w:t>
      </w:r>
      <w:r w:rsidRPr="001323BA">
        <w:rPr>
          <w:rFonts w:hAnsi="Times New Roman"/>
          <w:i/>
          <w:sz w:val="22"/>
          <w:szCs w:val="22"/>
          <w:lang w:val="en-US" w:eastAsia="en-GB"/>
        </w:rPr>
        <w:t>European Journal of Neuroscience</w:t>
      </w:r>
      <w:r w:rsidRPr="001323BA">
        <w:rPr>
          <w:rFonts w:hAnsi="Times New Roman"/>
          <w:sz w:val="22"/>
          <w:szCs w:val="22"/>
          <w:lang w:val="en-US" w:eastAsia="en-GB"/>
        </w:rPr>
        <w:t xml:space="preserve">, </w:t>
      </w:r>
      <w:r w:rsidRPr="001323BA">
        <w:rPr>
          <w:rFonts w:hAnsi="Times New Roman"/>
          <w:sz w:val="22"/>
          <w:szCs w:val="22"/>
          <w:lang w:val="en-US" w:eastAsia="it-IT"/>
        </w:rPr>
        <w:t>36:3509–3518, 2012</w:t>
      </w:r>
      <w:r w:rsidRPr="001323BA">
        <w:rPr>
          <w:rFonts w:hAnsi="Times New Roman"/>
          <w:sz w:val="22"/>
          <w:szCs w:val="22"/>
          <w:lang w:val="en-US" w:eastAsia="en-GB"/>
        </w:rPr>
        <w:t>doi: 10.1111/j.1460-9568.2012.08266.x.</w:t>
      </w:r>
    </w:p>
    <w:p w14:paraId="1B3A8136" w14:textId="77777777" w:rsidR="00A77FEE" w:rsidRPr="001323BA" w:rsidRDefault="00A77FEE" w:rsidP="001323BA">
      <w:pPr>
        <w:pStyle w:val="Predefinito"/>
        <w:widowControl/>
        <w:ind w:left="284" w:hanging="284"/>
        <w:jc w:val="both"/>
        <w:rPr>
          <w:rFonts w:hAnsi="Times New Roman"/>
          <w:i/>
          <w:sz w:val="22"/>
          <w:szCs w:val="22"/>
          <w:lang w:val="en-GB" w:eastAsia="en-GB"/>
        </w:rPr>
      </w:pPr>
      <w:r w:rsidRPr="001323BA">
        <w:rPr>
          <w:rFonts w:hAnsi="Times New Roman"/>
          <w:sz w:val="22"/>
          <w:szCs w:val="22"/>
          <w:lang w:val="en-US" w:eastAsia="en-GB"/>
        </w:rPr>
        <w:t xml:space="preserve"> </w:t>
      </w:r>
      <w:r w:rsidRPr="001323BA">
        <w:rPr>
          <w:rFonts w:hAnsi="Times New Roman"/>
          <w:b/>
          <w:sz w:val="22"/>
          <w:szCs w:val="22"/>
          <w:lang w:val="en-US" w:eastAsia="en-GB"/>
        </w:rPr>
        <w:t>Moro V.,</w:t>
      </w:r>
      <w:r w:rsidRPr="001323BA">
        <w:rPr>
          <w:rFonts w:hAnsi="Times New Roman"/>
          <w:sz w:val="22"/>
          <w:szCs w:val="22"/>
          <w:lang w:val="en-US" w:eastAsia="en-GB"/>
        </w:rPr>
        <w:t xml:space="preserve"> Condoleo MT., Sala F., Pernigo S., Moretto G., Gambina G. (2012) Cognitive stimulation in a-MCI: an experimental study. </w:t>
      </w:r>
      <w:r w:rsidRPr="001323BA">
        <w:rPr>
          <w:rFonts w:hAnsi="Times New Roman"/>
          <w:i/>
          <w:sz w:val="22"/>
          <w:szCs w:val="22"/>
          <w:lang w:val="en-US" w:eastAsia="en-GB"/>
        </w:rPr>
        <w:t>Am J of Alzheimer disease and Other Dementias,</w:t>
      </w:r>
      <w:r w:rsidRPr="001323BA">
        <w:rPr>
          <w:rFonts w:hAnsi="Times New Roman"/>
          <w:sz w:val="22"/>
          <w:szCs w:val="22"/>
          <w:lang w:val="en-US" w:eastAsia="en-GB"/>
        </w:rPr>
        <w:t xml:space="preserve"> 27(2):121-130.</w:t>
      </w:r>
      <w:r w:rsidRPr="001323BA">
        <w:rPr>
          <w:rFonts w:hAnsi="Times New Roman"/>
          <w:i/>
          <w:sz w:val="22"/>
          <w:szCs w:val="22"/>
          <w:lang w:val="en-GB" w:eastAsia="en-GB"/>
        </w:rPr>
        <w:t xml:space="preserve"> </w:t>
      </w:r>
    </w:p>
    <w:p w14:paraId="2E7BB6B5"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b/>
          <w:sz w:val="22"/>
          <w:szCs w:val="22"/>
          <w:lang w:val="en-US"/>
        </w:rPr>
        <w:t>Moro V.</w:t>
      </w:r>
      <w:r w:rsidRPr="001323BA">
        <w:rPr>
          <w:rFonts w:hAnsi="Times New Roman"/>
          <w:sz w:val="22"/>
          <w:szCs w:val="22"/>
          <w:lang w:val="en-US"/>
        </w:rPr>
        <w:t xml:space="preserve">, Pernigo S., Zapparoli P., Cordioli Z., Aglioti SM. (2011) Phenomenology and neural correlates of implicit and emergent motor awareness in patients with anosognosia for hemiplegia. </w:t>
      </w:r>
      <w:r w:rsidRPr="001323BA">
        <w:rPr>
          <w:rFonts w:hAnsi="Times New Roman"/>
          <w:i/>
          <w:sz w:val="22"/>
          <w:szCs w:val="22"/>
          <w:lang w:val="en-US"/>
        </w:rPr>
        <w:t>Behav Brain Res</w:t>
      </w:r>
      <w:r w:rsidRPr="001323BA">
        <w:rPr>
          <w:rFonts w:hAnsi="Times New Roman"/>
          <w:sz w:val="22"/>
          <w:szCs w:val="22"/>
          <w:lang w:val="en-US"/>
        </w:rPr>
        <w:t>,225(1):259-69</w:t>
      </w:r>
    </w:p>
    <w:p w14:paraId="5B1CF92C" w14:textId="77777777" w:rsidR="00A77FEE" w:rsidRPr="001323BA" w:rsidRDefault="00A77FEE" w:rsidP="001323BA">
      <w:pPr>
        <w:pStyle w:val="Predefinito"/>
        <w:widowControl/>
        <w:ind w:left="284" w:hanging="284"/>
        <w:jc w:val="both"/>
        <w:rPr>
          <w:rFonts w:hAnsi="Times New Roman"/>
          <w:sz w:val="22"/>
          <w:szCs w:val="22"/>
          <w:lang w:eastAsia="en-GB"/>
        </w:rPr>
      </w:pPr>
      <w:r w:rsidRPr="001323BA">
        <w:rPr>
          <w:rFonts w:hAnsi="Times New Roman"/>
          <w:b/>
          <w:sz w:val="22"/>
          <w:szCs w:val="22"/>
          <w:lang w:val="en-US" w:eastAsia="en-GB"/>
        </w:rPr>
        <w:t>Moro V.</w:t>
      </w:r>
      <w:r w:rsidRPr="001323BA">
        <w:rPr>
          <w:rFonts w:hAnsi="Times New Roman"/>
          <w:sz w:val="22"/>
          <w:szCs w:val="22"/>
          <w:lang w:val="en-US" w:eastAsia="en-GB"/>
        </w:rPr>
        <w:t xml:space="preserve">, Berlucchi G., Aglioti SM. (2008) Selective deficit of mental visual imagery with intact primary visual cortex and visual perception. </w:t>
      </w:r>
      <w:r w:rsidRPr="001323BA">
        <w:rPr>
          <w:rFonts w:hAnsi="Times New Roman"/>
          <w:i/>
          <w:sz w:val="22"/>
          <w:szCs w:val="22"/>
          <w:lang w:eastAsia="en-GB"/>
        </w:rPr>
        <w:t>Cortex</w:t>
      </w:r>
      <w:r w:rsidRPr="001323BA">
        <w:rPr>
          <w:rFonts w:hAnsi="Times New Roman"/>
          <w:sz w:val="22"/>
          <w:szCs w:val="22"/>
          <w:lang w:eastAsia="en-GB"/>
        </w:rPr>
        <w:t>, 44(2):109-118.</w:t>
      </w:r>
      <w:r w:rsidRPr="001323BA">
        <w:rPr>
          <w:rFonts w:hAnsi="Times New Roman"/>
          <w:i/>
          <w:sz w:val="22"/>
          <w:szCs w:val="22"/>
          <w:lang w:eastAsia="en-GB"/>
        </w:rPr>
        <w:t xml:space="preserve"> </w:t>
      </w:r>
    </w:p>
    <w:p w14:paraId="018FE867" w14:textId="77777777" w:rsidR="00A77FEE" w:rsidRPr="001323BA" w:rsidRDefault="00A77FEE" w:rsidP="001323BA">
      <w:pPr>
        <w:pStyle w:val="Predefinito"/>
        <w:widowControl/>
        <w:ind w:left="284" w:hanging="284"/>
        <w:jc w:val="both"/>
        <w:rPr>
          <w:rFonts w:hAnsi="Times New Roman"/>
          <w:sz w:val="22"/>
          <w:szCs w:val="22"/>
        </w:rPr>
      </w:pPr>
      <w:r w:rsidRPr="001323BA">
        <w:rPr>
          <w:rFonts w:hAnsi="Times New Roman"/>
          <w:b/>
          <w:sz w:val="22"/>
          <w:szCs w:val="22"/>
        </w:rPr>
        <w:t>Moro V.,</w:t>
      </w:r>
      <w:r w:rsidRPr="001323BA">
        <w:rPr>
          <w:rFonts w:hAnsi="Times New Roman"/>
          <w:sz w:val="22"/>
          <w:szCs w:val="22"/>
        </w:rPr>
        <w:t xml:space="preserve"> Urgesi C., Pernigo S., Lanteri P., Pazzaglia M., Aglioti SM.  </w:t>
      </w:r>
      <w:r w:rsidRPr="001323BA">
        <w:rPr>
          <w:rFonts w:hAnsi="Times New Roman"/>
          <w:sz w:val="22"/>
          <w:szCs w:val="22"/>
          <w:lang w:val="en-US"/>
        </w:rPr>
        <w:t xml:space="preserve">(2008) The neural basis of body form and body action agnosia . </w:t>
      </w:r>
      <w:r w:rsidRPr="001323BA">
        <w:rPr>
          <w:rFonts w:hAnsi="Times New Roman"/>
          <w:i/>
          <w:sz w:val="22"/>
          <w:szCs w:val="22"/>
        </w:rPr>
        <w:t>Neuron</w:t>
      </w:r>
      <w:r w:rsidRPr="001323BA">
        <w:rPr>
          <w:rFonts w:hAnsi="Times New Roman"/>
          <w:sz w:val="22"/>
          <w:szCs w:val="22"/>
        </w:rPr>
        <w:t>, 60:235-246.</w:t>
      </w:r>
    </w:p>
    <w:p w14:paraId="08D35B9D"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eastAsia="@MS Mincho" w:hAnsi="Times New Roman"/>
          <w:b/>
          <w:sz w:val="22"/>
          <w:szCs w:val="22"/>
          <w:lang w:eastAsia="en-GB"/>
        </w:rPr>
        <w:t>Moro V.,</w:t>
      </w:r>
      <w:r w:rsidRPr="001323BA">
        <w:rPr>
          <w:rFonts w:eastAsia="@MS Mincho" w:hAnsi="Times New Roman"/>
          <w:sz w:val="22"/>
          <w:szCs w:val="22"/>
          <w:lang w:eastAsia="en-GB"/>
        </w:rPr>
        <w:t xml:space="preserve"> Pernigo S., Urgesi C., Zapparoli P., Aglioti S.M. (2008) Finger recognition and gesture imitation in Gerstmann's  Syndrome.  </w:t>
      </w:r>
      <w:r w:rsidRPr="001323BA">
        <w:rPr>
          <w:rFonts w:eastAsia="@MS Mincho" w:hAnsi="Times New Roman"/>
          <w:i/>
          <w:sz w:val="22"/>
          <w:szCs w:val="22"/>
          <w:lang w:val="en-GB" w:eastAsia="en-GB"/>
        </w:rPr>
        <w:t>Neurocase</w:t>
      </w:r>
      <w:r w:rsidRPr="001323BA">
        <w:rPr>
          <w:rFonts w:eastAsia="@MS Mincho" w:hAnsi="Times New Roman"/>
          <w:sz w:val="22"/>
          <w:szCs w:val="22"/>
          <w:lang w:val="en-GB" w:eastAsia="en-GB"/>
        </w:rPr>
        <w:t>,</w:t>
      </w:r>
      <w:r w:rsidRPr="001323BA">
        <w:rPr>
          <w:rFonts w:hAnsi="Times New Roman"/>
          <w:sz w:val="22"/>
          <w:szCs w:val="22"/>
          <w:lang w:val="en-US" w:eastAsia="en-GB"/>
        </w:rPr>
        <w:t xml:space="preserve"> 15(1):13-23.</w:t>
      </w:r>
    </w:p>
    <w:p w14:paraId="2F6E3F40"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sz w:val="22"/>
          <w:szCs w:val="22"/>
          <w:lang w:val="en-US" w:eastAsia="en-GB"/>
        </w:rPr>
        <w:t xml:space="preserve">Urgesi  C., </w:t>
      </w:r>
      <w:r w:rsidRPr="001323BA">
        <w:rPr>
          <w:rFonts w:hAnsi="Times New Roman"/>
          <w:b/>
          <w:sz w:val="22"/>
          <w:szCs w:val="22"/>
          <w:lang w:val="en-US" w:eastAsia="en-GB"/>
        </w:rPr>
        <w:t>Moro V.,</w:t>
      </w:r>
      <w:r w:rsidRPr="001323BA">
        <w:rPr>
          <w:rFonts w:hAnsi="Times New Roman"/>
          <w:sz w:val="22"/>
          <w:szCs w:val="22"/>
          <w:lang w:val="en-US" w:eastAsia="en-GB"/>
        </w:rPr>
        <w:t xml:space="preserve"> Candidi M., Aglioti S.M. (2006) Mapping implied body actions in the human motor system. </w:t>
      </w:r>
      <w:r w:rsidRPr="001323BA">
        <w:rPr>
          <w:rFonts w:hAnsi="Times New Roman"/>
          <w:i/>
          <w:sz w:val="22"/>
          <w:szCs w:val="22"/>
          <w:lang w:val="en-US" w:eastAsia="en-GB"/>
        </w:rPr>
        <w:t>Journal of Neuroscience</w:t>
      </w:r>
      <w:r w:rsidRPr="001323BA">
        <w:rPr>
          <w:rFonts w:hAnsi="Times New Roman"/>
          <w:sz w:val="22"/>
          <w:szCs w:val="22"/>
          <w:lang w:val="en-US" w:eastAsia="en-GB"/>
        </w:rPr>
        <w:t xml:space="preserve">, 26 (30):7942-9. </w:t>
      </w:r>
    </w:p>
    <w:p w14:paraId="337D357B" w14:textId="77777777" w:rsidR="00A77FEE" w:rsidRPr="001323BA" w:rsidRDefault="00A77FEE" w:rsidP="001323BA">
      <w:pPr>
        <w:pStyle w:val="Predefinito"/>
        <w:widowControl/>
        <w:ind w:left="284" w:hanging="284"/>
        <w:jc w:val="both"/>
        <w:rPr>
          <w:rFonts w:hAnsi="Times New Roman"/>
          <w:sz w:val="22"/>
          <w:szCs w:val="22"/>
          <w:lang w:eastAsia="en-GB"/>
        </w:rPr>
      </w:pPr>
      <w:r w:rsidRPr="001323BA">
        <w:rPr>
          <w:rFonts w:hAnsi="Times New Roman"/>
          <w:sz w:val="22"/>
          <w:szCs w:val="22"/>
          <w:lang w:val="en-US" w:eastAsia="en-GB"/>
        </w:rPr>
        <w:t xml:space="preserve">Peru A., </w:t>
      </w:r>
      <w:r w:rsidRPr="001323BA">
        <w:rPr>
          <w:rFonts w:hAnsi="Times New Roman"/>
          <w:b/>
          <w:sz w:val="22"/>
          <w:szCs w:val="22"/>
          <w:lang w:val="en-US" w:eastAsia="en-GB"/>
        </w:rPr>
        <w:t>Moro V.,</w:t>
      </w:r>
      <w:r w:rsidRPr="001323BA">
        <w:rPr>
          <w:rFonts w:hAnsi="Times New Roman"/>
          <w:sz w:val="22"/>
          <w:szCs w:val="22"/>
          <w:lang w:val="en-US" w:eastAsia="en-GB"/>
        </w:rPr>
        <w:t xml:space="preserve"> Tellini P., Tassinari G. (2006) Suggestive evidence for an involvement of the right   hemisphere in the recovery from childhood aphasia</w:t>
      </w:r>
      <w:r w:rsidRPr="001323BA">
        <w:rPr>
          <w:rFonts w:hAnsi="Times New Roman"/>
          <w:sz w:val="22"/>
          <w:szCs w:val="22"/>
          <w:lang w:val="en-GB" w:eastAsia="en-GB"/>
        </w:rPr>
        <w:t xml:space="preserve">: e 3-year follow-up case study. </w:t>
      </w:r>
      <w:r w:rsidRPr="001323BA">
        <w:rPr>
          <w:rFonts w:hAnsi="Times New Roman"/>
          <w:i/>
          <w:sz w:val="22"/>
          <w:szCs w:val="22"/>
          <w:lang w:eastAsia="en-GB"/>
        </w:rPr>
        <w:t>Neurocase</w:t>
      </w:r>
      <w:r w:rsidRPr="001323BA">
        <w:rPr>
          <w:rFonts w:hAnsi="Times New Roman"/>
          <w:sz w:val="22"/>
          <w:szCs w:val="22"/>
          <w:lang w:eastAsia="en-GB"/>
        </w:rPr>
        <w:t xml:space="preserve">,12(3):179-90. </w:t>
      </w:r>
    </w:p>
    <w:p w14:paraId="65798CDB" w14:textId="77777777" w:rsidR="00A77FEE" w:rsidRPr="001323BA" w:rsidRDefault="00A77FEE" w:rsidP="001323BA">
      <w:pPr>
        <w:pStyle w:val="Predefinito"/>
        <w:widowControl/>
        <w:ind w:left="284" w:hanging="284"/>
        <w:jc w:val="both"/>
        <w:rPr>
          <w:rFonts w:hAnsi="Times New Roman"/>
          <w:sz w:val="22"/>
          <w:szCs w:val="22"/>
          <w:lang w:val="en-US" w:eastAsia="en-GB"/>
        </w:rPr>
      </w:pPr>
      <w:r w:rsidRPr="001323BA">
        <w:rPr>
          <w:rFonts w:hAnsi="Times New Roman"/>
          <w:sz w:val="22"/>
          <w:szCs w:val="22"/>
          <w:lang w:eastAsia="en-GB"/>
        </w:rPr>
        <w:t xml:space="preserve">Peru A., </w:t>
      </w:r>
      <w:r w:rsidRPr="001323BA">
        <w:rPr>
          <w:rFonts w:hAnsi="Times New Roman"/>
          <w:b/>
          <w:sz w:val="22"/>
          <w:szCs w:val="22"/>
          <w:lang w:eastAsia="en-GB"/>
        </w:rPr>
        <w:t>Moro V</w:t>
      </w:r>
      <w:r w:rsidRPr="001323BA">
        <w:rPr>
          <w:rFonts w:hAnsi="Times New Roman"/>
          <w:sz w:val="22"/>
          <w:szCs w:val="22"/>
          <w:lang w:eastAsia="en-GB"/>
        </w:rPr>
        <w:t xml:space="preserve">., Sattibaldi L., Morgant JS., Aglioti SM. </w:t>
      </w:r>
      <w:r w:rsidRPr="001323BA">
        <w:rPr>
          <w:rFonts w:hAnsi="Times New Roman"/>
          <w:sz w:val="22"/>
          <w:szCs w:val="22"/>
          <w:lang w:val="en-GB" w:eastAsia="en-GB"/>
        </w:rPr>
        <w:t xml:space="preserve">(2006) Gravitational influences on reference frames for mapping somatic stimuli in brain-damaged patients. </w:t>
      </w:r>
      <w:r w:rsidRPr="001323BA">
        <w:rPr>
          <w:rFonts w:hAnsi="Times New Roman"/>
          <w:i/>
          <w:sz w:val="22"/>
          <w:szCs w:val="22"/>
          <w:lang w:val="en-GB" w:eastAsia="en-GB"/>
        </w:rPr>
        <w:t>Exp. Brain Res</w:t>
      </w:r>
      <w:r w:rsidRPr="001323BA">
        <w:rPr>
          <w:rFonts w:hAnsi="Times New Roman"/>
          <w:sz w:val="22"/>
          <w:szCs w:val="22"/>
          <w:lang w:val="en-GB" w:eastAsia="en-GB"/>
        </w:rPr>
        <w:t>., 169:145-152.</w:t>
      </w:r>
      <w:r w:rsidRPr="001323BA">
        <w:rPr>
          <w:rFonts w:hAnsi="Times New Roman"/>
          <w:sz w:val="22"/>
          <w:szCs w:val="22"/>
          <w:lang w:val="en-US" w:eastAsia="en-GB"/>
        </w:rPr>
        <w:t xml:space="preserve"> </w:t>
      </w:r>
    </w:p>
    <w:p w14:paraId="031D959A"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b/>
          <w:sz w:val="22"/>
          <w:szCs w:val="22"/>
          <w:lang w:val="en-US" w:eastAsia="en-GB"/>
        </w:rPr>
        <w:t>Moro V.,</w:t>
      </w:r>
      <w:r w:rsidRPr="001323BA">
        <w:rPr>
          <w:rFonts w:hAnsi="Times New Roman"/>
          <w:sz w:val="22"/>
          <w:szCs w:val="22"/>
          <w:lang w:val="en-US" w:eastAsia="en-GB"/>
        </w:rPr>
        <w:t xml:space="preserve"> Zampini M., Aglioti SM. </w:t>
      </w:r>
      <w:r w:rsidRPr="001323BA">
        <w:rPr>
          <w:rFonts w:hAnsi="Times New Roman"/>
          <w:sz w:val="22"/>
          <w:szCs w:val="22"/>
          <w:lang w:val="en-GB" w:eastAsia="en-GB"/>
        </w:rPr>
        <w:t xml:space="preserve">(2004) Changes in spatial position of hands modify tactile extinction but not disownership of contralesional hand in two right brain damaged patients, </w:t>
      </w:r>
      <w:r w:rsidRPr="001323BA">
        <w:rPr>
          <w:rFonts w:hAnsi="Times New Roman"/>
          <w:i/>
          <w:sz w:val="22"/>
          <w:szCs w:val="22"/>
          <w:lang w:val="en-GB" w:eastAsia="en-GB"/>
        </w:rPr>
        <w:t>Neurocase</w:t>
      </w:r>
      <w:r w:rsidRPr="001323BA">
        <w:rPr>
          <w:rFonts w:hAnsi="Times New Roman"/>
          <w:sz w:val="22"/>
          <w:szCs w:val="22"/>
          <w:lang w:val="en-GB" w:eastAsia="en-GB"/>
        </w:rPr>
        <w:t>, 10(6):437-443.</w:t>
      </w:r>
    </w:p>
    <w:p w14:paraId="2100DD42" w14:textId="77777777" w:rsidR="00A77FEE" w:rsidRPr="001323BA" w:rsidRDefault="00A77FEE" w:rsidP="001323BA">
      <w:pPr>
        <w:pStyle w:val="Predefinito"/>
        <w:widowControl/>
        <w:ind w:left="284" w:hanging="284"/>
        <w:jc w:val="both"/>
        <w:rPr>
          <w:rFonts w:hAnsi="Times New Roman"/>
          <w:i/>
          <w:sz w:val="22"/>
          <w:szCs w:val="22"/>
          <w:lang w:val="en-GB" w:eastAsia="en-GB"/>
        </w:rPr>
      </w:pPr>
      <w:r w:rsidRPr="001323BA">
        <w:rPr>
          <w:rFonts w:hAnsi="Times New Roman"/>
          <w:sz w:val="22"/>
          <w:szCs w:val="22"/>
          <w:lang w:val="en-GB" w:eastAsia="en-GB"/>
        </w:rPr>
        <w:t xml:space="preserve">Berlucchi G.,  </w:t>
      </w:r>
      <w:r w:rsidRPr="001323BA">
        <w:rPr>
          <w:rFonts w:hAnsi="Times New Roman"/>
          <w:b/>
          <w:sz w:val="22"/>
          <w:szCs w:val="22"/>
          <w:lang w:val="en-GB" w:eastAsia="en-GB"/>
        </w:rPr>
        <w:t>Moro V</w:t>
      </w:r>
      <w:r w:rsidRPr="001323BA">
        <w:rPr>
          <w:rFonts w:hAnsi="Times New Roman"/>
          <w:sz w:val="22"/>
          <w:szCs w:val="22"/>
          <w:lang w:val="en-GB" w:eastAsia="en-GB"/>
        </w:rPr>
        <w:t xml:space="preserve">., Guerrini  C., Aglioti SM.(2004) Dissociation between tactile and taste extinction on the tongue after right brain damage. </w:t>
      </w:r>
      <w:r w:rsidRPr="001323BA">
        <w:rPr>
          <w:rFonts w:hAnsi="Times New Roman"/>
          <w:i/>
          <w:sz w:val="22"/>
          <w:szCs w:val="22"/>
          <w:lang w:val="en-GB" w:eastAsia="en-GB"/>
        </w:rPr>
        <w:t>Neuropsychologia,</w:t>
      </w:r>
      <w:r w:rsidRPr="001323BA">
        <w:rPr>
          <w:rFonts w:hAnsi="Times New Roman"/>
          <w:sz w:val="22"/>
          <w:szCs w:val="22"/>
          <w:lang w:val="en-GB" w:eastAsia="en-GB"/>
        </w:rPr>
        <w:t xml:space="preserve"> 42 (8):1007-16.</w:t>
      </w:r>
      <w:r w:rsidRPr="001323BA">
        <w:rPr>
          <w:rFonts w:hAnsi="Times New Roman"/>
          <w:i/>
          <w:sz w:val="22"/>
          <w:szCs w:val="22"/>
          <w:lang w:val="en-GB" w:eastAsia="en-GB"/>
        </w:rPr>
        <w:t xml:space="preserve"> </w:t>
      </w:r>
    </w:p>
    <w:p w14:paraId="3934FC2E" w14:textId="77777777" w:rsidR="00A77FEE" w:rsidRPr="001323BA" w:rsidRDefault="00A77FEE" w:rsidP="001323BA">
      <w:pPr>
        <w:pStyle w:val="Predefinito"/>
        <w:widowControl/>
        <w:ind w:left="284" w:hanging="284"/>
        <w:jc w:val="both"/>
        <w:rPr>
          <w:rFonts w:hAnsi="Times New Roman"/>
          <w:sz w:val="22"/>
          <w:szCs w:val="22"/>
          <w:lang w:val="en-US"/>
        </w:rPr>
      </w:pPr>
      <w:r w:rsidRPr="001323BA">
        <w:rPr>
          <w:rFonts w:hAnsi="Times New Roman"/>
          <w:sz w:val="22"/>
          <w:szCs w:val="22"/>
          <w:lang w:val="en-US" w:eastAsia="en-GB"/>
        </w:rPr>
        <w:t xml:space="preserve">Zampini M., </w:t>
      </w:r>
      <w:r w:rsidRPr="001323BA">
        <w:rPr>
          <w:rFonts w:hAnsi="Times New Roman"/>
          <w:b/>
          <w:sz w:val="22"/>
          <w:szCs w:val="22"/>
          <w:lang w:val="en-US" w:eastAsia="en-GB"/>
        </w:rPr>
        <w:t>Moro V.,</w:t>
      </w:r>
      <w:r w:rsidRPr="001323BA">
        <w:rPr>
          <w:rFonts w:hAnsi="Times New Roman"/>
          <w:sz w:val="22"/>
          <w:szCs w:val="22"/>
          <w:lang w:val="en-US" w:eastAsia="en-GB"/>
        </w:rPr>
        <w:t xml:space="preserve"> Aglioti SM. </w:t>
      </w:r>
      <w:r w:rsidRPr="001323BA">
        <w:rPr>
          <w:rFonts w:hAnsi="Times New Roman"/>
          <w:sz w:val="22"/>
          <w:szCs w:val="22"/>
          <w:lang w:val="en-GB" w:eastAsia="en-GB"/>
        </w:rPr>
        <w:t xml:space="preserve">(2004) Illusory movements of the contralesional hand in patients with body image disorders. </w:t>
      </w:r>
      <w:r w:rsidRPr="001323BA">
        <w:rPr>
          <w:rFonts w:hAnsi="Times New Roman"/>
          <w:i/>
          <w:sz w:val="22"/>
          <w:szCs w:val="22"/>
          <w:lang w:val="en-GB" w:eastAsia="en-GB"/>
        </w:rPr>
        <w:t>Journal of Neurology, Neurosurgery and Psychiatry</w:t>
      </w:r>
      <w:r w:rsidRPr="001323BA">
        <w:rPr>
          <w:rFonts w:hAnsi="Times New Roman"/>
          <w:sz w:val="22"/>
          <w:szCs w:val="22"/>
          <w:lang w:val="en-GB" w:eastAsia="en-GB"/>
        </w:rPr>
        <w:t>, 75 (11):1626-1628.</w:t>
      </w:r>
      <w:r w:rsidRPr="001323BA">
        <w:rPr>
          <w:rFonts w:hAnsi="Times New Roman"/>
          <w:i/>
          <w:sz w:val="22"/>
          <w:szCs w:val="22"/>
          <w:lang w:val="en-GB" w:eastAsia="en-GB"/>
        </w:rPr>
        <w:t xml:space="preserve"> </w:t>
      </w:r>
    </w:p>
    <w:p w14:paraId="40BB3AF7" w14:textId="77777777" w:rsidR="00A77FEE" w:rsidRPr="001323BA" w:rsidRDefault="00A77FEE" w:rsidP="001323BA">
      <w:pPr>
        <w:pStyle w:val="Predefinito"/>
        <w:widowControl/>
        <w:ind w:left="284" w:hanging="284"/>
        <w:jc w:val="both"/>
        <w:rPr>
          <w:rFonts w:hAnsi="Times New Roman"/>
          <w:sz w:val="22"/>
          <w:szCs w:val="22"/>
          <w:lang w:val="en-GB" w:eastAsia="en-GB"/>
        </w:rPr>
      </w:pPr>
      <w:r w:rsidRPr="001323BA">
        <w:rPr>
          <w:rFonts w:hAnsi="Times New Roman"/>
          <w:sz w:val="22"/>
          <w:szCs w:val="22"/>
          <w:lang w:val="en-GB" w:eastAsia="en-GB"/>
        </w:rPr>
        <w:lastRenderedPageBreak/>
        <w:t xml:space="preserve">Peru A., Beltramello A., </w:t>
      </w:r>
      <w:r w:rsidRPr="001323BA">
        <w:rPr>
          <w:rFonts w:hAnsi="Times New Roman"/>
          <w:b/>
          <w:sz w:val="22"/>
          <w:szCs w:val="22"/>
          <w:lang w:val="en-GB" w:eastAsia="en-GB"/>
        </w:rPr>
        <w:t>Moro V.,</w:t>
      </w:r>
      <w:r w:rsidRPr="001323BA">
        <w:rPr>
          <w:rFonts w:hAnsi="Times New Roman"/>
          <w:sz w:val="22"/>
          <w:szCs w:val="22"/>
          <w:lang w:val="en-GB" w:eastAsia="en-GB"/>
        </w:rPr>
        <w:t xml:space="preserve"> Sattibaldi L., Berlucchi G. (2003) “Temporary and permanent signs of interhemispheric disconnection after traumatic brain injury”- </w:t>
      </w:r>
      <w:r w:rsidRPr="001323BA">
        <w:rPr>
          <w:rFonts w:hAnsi="Times New Roman"/>
          <w:i/>
          <w:sz w:val="22"/>
          <w:szCs w:val="22"/>
          <w:lang w:val="en-GB" w:eastAsia="en-GB"/>
        </w:rPr>
        <w:t>Neuropsychologia</w:t>
      </w:r>
      <w:r w:rsidRPr="001323BA">
        <w:rPr>
          <w:rFonts w:hAnsi="Times New Roman"/>
          <w:sz w:val="22"/>
          <w:szCs w:val="22"/>
          <w:lang w:val="en-GB" w:eastAsia="en-GB"/>
        </w:rPr>
        <w:t xml:space="preserve">, 41 (5), 634-643. </w:t>
      </w:r>
    </w:p>
    <w:p w14:paraId="69D1EFCB" w14:textId="77777777" w:rsidR="00A77FEE" w:rsidRPr="001323BA" w:rsidRDefault="00A77FEE" w:rsidP="001323BA">
      <w:pPr>
        <w:pStyle w:val="Predefinito"/>
        <w:widowControl/>
        <w:ind w:left="284" w:hanging="284"/>
        <w:jc w:val="both"/>
        <w:rPr>
          <w:rFonts w:hAnsi="Times New Roman"/>
          <w:sz w:val="22"/>
          <w:szCs w:val="22"/>
          <w:lang w:val="fr-FR"/>
        </w:rPr>
      </w:pPr>
      <w:r w:rsidRPr="001323BA">
        <w:rPr>
          <w:rFonts w:hAnsi="Times New Roman"/>
          <w:sz w:val="22"/>
          <w:szCs w:val="22"/>
          <w:lang w:val="fr-FR" w:eastAsia="en-GB"/>
        </w:rPr>
        <w:t xml:space="preserve">Aglioti S., Smania N., </w:t>
      </w:r>
      <w:r w:rsidRPr="001323BA">
        <w:rPr>
          <w:rFonts w:hAnsi="Times New Roman"/>
          <w:b/>
          <w:sz w:val="22"/>
          <w:szCs w:val="22"/>
          <w:lang w:val="fr-FR" w:eastAsia="en-GB"/>
        </w:rPr>
        <w:t>Moro V</w:t>
      </w:r>
      <w:r w:rsidRPr="001323BA">
        <w:rPr>
          <w:rFonts w:hAnsi="Times New Roman"/>
          <w:sz w:val="22"/>
          <w:szCs w:val="22"/>
          <w:lang w:val="fr-FR" w:eastAsia="en-GB"/>
        </w:rPr>
        <w:t xml:space="preserve">., Peru A.(1998) Tactile salience influences extinction” </w:t>
      </w:r>
      <w:r w:rsidRPr="001323BA">
        <w:rPr>
          <w:rFonts w:hAnsi="Times New Roman"/>
          <w:i/>
          <w:sz w:val="22"/>
          <w:szCs w:val="22"/>
          <w:lang w:val="fr-FR" w:eastAsia="en-GB"/>
        </w:rPr>
        <w:t>Neurology,</w:t>
      </w:r>
      <w:r w:rsidRPr="001323BA">
        <w:rPr>
          <w:rFonts w:hAnsi="Times New Roman"/>
          <w:sz w:val="22"/>
          <w:szCs w:val="22"/>
          <w:lang w:val="fr-FR" w:eastAsia="en-GB"/>
        </w:rPr>
        <w:t xml:space="preserve"> 50:1010-1014.</w:t>
      </w:r>
      <w:r w:rsidRPr="001323BA">
        <w:rPr>
          <w:rFonts w:hAnsi="Times New Roman"/>
          <w:i/>
          <w:sz w:val="22"/>
          <w:szCs w:val="22"/>
          <w:lang w:val="fr-FR" w:eastAsia="en-GB"/>
        </w:rPr>
        <w:t xml:space="preserve"> </w:t>
      </w:r>
    </w:p>
    <w:p w14:paraId="35E92553" w14:textId="77777777" w:rsidR="00A77FEE" w:rsidRPr="001323BA" w:rsidRDefault="00A77FEE" w:rsidP="001323BA">
      <w:pPr>
        <w:pStyle w:val="Predefinito"/>
        <w:widowControl/>
        <w:tabs>
          <w:tab w:val="left" w:pos="710"/>
        </w:tabs>
        <w:ind w:left="284" w:hanging="284"/>
        <w:jc w:val="both"/>
        <w:rPr>
          <w:rFonts w:hAnsi="Times New Roman"/>
          <w:sz w:val="22"/>
          <w:szCs w:val="22"/>
          <w:lang w:val="en-US"/>
        </w:rPr>
      </w:pPr>
      <w:r w:rsidRPr="001323BA">
        <w:rPr>
          <w:rFonts w:hAnsi="Times New Roman"/>
          <w:sz w:val="22"/>
          <w:szCs w:val="22"/>
          <w:lang w:val="en-GB" w:eastAsia="en-GB"/>
        </w:rPr>
        <w:t xml:space="preserve">Peru A., </w:t>
      </w:r>
      <w:r w:rsidRPr="001323BA">
        <w:rPr>
          <w:rFonts w:hAnsi="Times New Roman"/>
          <w:b/>
          <w:sz w:val="22"/>
          <w:szCs w:val="22"/>
          <w:lang w:val="en-GB" w:eastAsia="en-GB"/>
        </w:rPr>
        <w:t>Moro V.</w:t>
      </w:r>
      <w:r w:rsidRPr="001323BA">
        <w:rPr>
          <w:rFonts w:hAnsi="Times New Roman"/>
          <w:sz w:val="22"/>
          <w:szCs w:val="22"/>
          <w:lang w:val="en-GB" w:eastAsia="en-GB"/>
        </w:rPr>
        <w:t xml:space="preserve">, Avesani R., Aglioti S. (1997) Influence of perceptual and semantic conflicts between the two halves of chimeric stimuli on the expression of visuo-spatial neglect" </w:t>
      </w:r>
      <w:r w:rsidRPr="001323BA">
        <w:rPr>
          <w:rFonts w:hAnsi="Times New Roman"/>
          <w:i/>
          <w:sz w:val="22"/>
          <w:szCs w:val="22"/>
          <w:lang w:val="en-GB" w:eastAsia="en-GB"/>
        </w:rPr>
        <w:t>Neuropsychologia</w:t>
      </w:r>
      <w:r w:rsidRPr="001323BA">
        <w:rPr>
          <w:rFonts w:hAnsi="Times New Roman"/>
          <w:sz w:val="22"/>
          <w:szCs w:val="22"/>
          <w:lang w:val="en-GB" w:eastAsia="en-GB"/>
        </w:rPr>
        <w:t>, 35:283-589.</w:t>
      </w:r>
    </w:p>
    <w:p w14:paraId="4C49AE2E" w14:textId="77777777" w:rsidR="00A77FEE" w:rsidRPr="001323BA" w:rsidRDefault="00A77FEE" w:rsidP="001323BA">
      <w:pPr>
        <w:pStyle w:val="Predefinito"/>
        <w:widowControl/>
        <w:ind w:left="284" w:hanging="284"/>
        <w:jc w:val="both"/>
        <w:rPr>
          <w:rFonts w:hAnsi="Times New Roman"/>
          <w:sz w:val="22"/>
          <w:szCs w:val="22"/>
        </w:rPr>
      </w:pPr>
      <w:r w:rsidRPr="001323BA">
        <w:rPr>
          <w:rFonts w:hAnsi="Times New Roman"/>
          <w:sz w:val="22"/>
          <w:szCs w:val="22"/>
          <w:lang w:eastAsia="en-GB"/>
        </w:rPr>
        <w:t xml:space="preserve">Peru A., </w:t>
      </w:r>
      <w:r w:rsidRPr="001323BA">
        <w:rPr>
          <w:rFonts w:hAnsi="Times New Roman"/>
          <w:b/>
          <w:sz w:val="22"/>
          <w:szCs w:val="22"/>
          <w:lang w:eastAsia="en-GB"/>
        </w:rPr>
        <w:t>Moro V</w:t>
      </w:r>
      <w:r w:rsidRPr="001323BA">
        <w:rPr>
          <w:rFonts w:hAnsi="Times New Roman"/>
          <w:sz w:val="22"/>
          <w:szCs w:val="22"/>
          <w:lang w:eastAsia="en-GB"/>
        </w:rPr>
        <w:t xml:space="preserve">., Avesani R.  </w:t>
      </w:r>
      <w:r w:rsidRPr="001323BA">
        <w:rPr>
          <w:rFonts w:hAnsi="Times New Roman"/>
          <w:sz w:val="22"/>
          <w:szCs w:val="22"/>
          <w:lang w:val="en-GB" w:eastAsia="en-GB"/>
        </w:rPr>
        <w:t xml:space="preserve">Aglioti S. (1997) Overt and covert processing of left side information in neglect patients investigated with chimeric drawings." </w:t>
      </w:r>
      <w:r w:rsidRPr="001323BA">
        <w:rPr>
          <w:rFonts w:hAnsi="Times New Roman"/>
          <w:i/>
          <w:sz w:val="22"/>
          <w:szCs w:val="22"/>
          <w:lang w:eastAsia="en-GB"/>
        </w:rPr>
        <w:t>Journal of Clinical and Experimental Neuropsychology,</w:t>
      </w:r>
      <w:r w:rsidRPr="001323BA">
        <w:rPr>
          <w:rFonts w:hAnsi="Times New Roman"/>
          <w:sz w:val="22"/>
          <w:szCs w:val="22"/>
          <w:lang w:eastAsia="en-GB"/>
        </w:rPr>
        <w:t xml:space="preserve"> 18(5): 621-630.</w:t>
      </w:r>
      <w:r w:rsidRPr="001323BA">
        <w:rPr>
          <w:rFonts w:hAnsi="Times New Roman"/>
          <w:i/>
          <w:sz w:val="22"/>
          <w:szCs w:val="22"/>
          <w:lang w:eastAsia="en-GB"/>
        </w:rPr>
        <w:t xml:space="preserve"> </w:t>
      </w:r>
    </w:p>
    <w:p w14:paraId="41ABEA0F" w14:textId="77777777" w:rsidR="00A77FEE" w:rsidRPr="00C7389C" w:rsidRDefault="00A77FEE" w:rsidP="00A77FEE">
      <w:pPr>
        <w:pStyle w:val="Predefinito"/>
        <w:widowControl/>
        <w:spacing w:line="360" w:lineRule="auto"/>
        <w:ind w:left="284" w:hanging="284"/>
        <w:jc w:val="both"/>
      </w:pPr>
    </w:p>
    <w:p w14:paraId="7B3F28FF" w14:textId="77777777" w:rsidR="00A77FEE" w:rsidRDefault="00A77FEE" w:rsidP="00A77FEE">
      <w:pPr>
        <w:pStyle w:val="Predefinito"/>
        <w:widowControl/>
        <w:tabs>
          <w:tab w:val="left" w:pos="2893"/>
        </w:tabs>
        <w:spacing w:line="360" w:lineRule="auto"/>
        <w:ind w:left="284" w:hanging="284"/>
        <w:jc w:val="both"/>
        <w:rPr>
          <w:b/>
          <w:sz w:val="22"/>
          <w:lang w:eastAsia="en-GB"/>
        </w:rPr>
      </w:pPr>
      <w:r>
        <w:rPr>
          <w:b/>
          <w:sz w:val="22"/>
          <w:lang w:eastAsia="en-GB"/>
        </w:rPr>
        <w:t>Pubblicazioni in italiano</w:t>
      </w:r>
      <w:r w:rsidRPr="00C7389C">
        <w:rPr>
          <w:b/>
          <w:sz w:val="22"/>
          <w:lang w:eastAsia="en-GB"/>
        </w:rPr>
        <w:t xml:space="preserve"> (sele</w:t>
      </w:r>
      <w:r>
        <w:rPr>
          <w:b/>
          <w:sz w:val="22"/>
          <w:lang w:eastAsia="en-GB"/>
        </w:rPr>
        <w:t>zione</w:t>
      </w:r>
      <w:r w:rsidRPr="00C7389C">
        <w:rPr>
          <w:b/>
          <w:sz w:val="22"/>
          <w:lang w:eastAsia="en-GB"/>
        </w:rPr>
        <w:t>)</w:t>
      </w:r>
    </w:p>
    <w:p w14:paraId="4114BFE3" w14:textId="77777777" w:rsidR="00D979F6" w:rsidRPr="00D979F6" w:rsidRDefault="00D979F6" w:rsidP="00D979F6">
      <w:pPr>
        <w:pStyle w:val="Predefinito"/>
        <w:widowControl/>
        <w:tabs>
          <w:tab w:val="left" w:pos="2893"/>
        </w:tabs>
        <w:ind w:left="284" w:hanging="284"/>
        <w:jc w:val="both"/>
        <w:rPr>
          <w:bCs/>
          <w:sz w:val="22"/>
          <w:lang w:eastAsia="en-GB"/>
        </w:rPr>
      </w:pPr>
      <w:r>
        <w:rPr>
          <w:b/>
          <w:sz w:val="22"/>
          <w:lang w:eastAsia="en-GB"/>
        </w:rPr>
        <w:t xml:space="preserve">- </w:t>
      </w:r>
      <w:r w:rsidRPr="00D979F6">
        <w:rPr>
          <w:bCs/>
          <w:sz w:val="22"/>
          <w:lang w:eastAsia="en-GB"/>
        </w:rPr>
        <w:t>Moro V, Beccherle M., Facci E., Scandola M (2021)</w:t>
      </w:r>
      <w:r>
        <w:rPr>
          <w:b/>
          <w:sz w:val="22"/>
          <w:lang w:eastAsia="en-GB"/>
        </w:rPr>
        <w:t xml:space="preserve"> </w:t>
      </w:r>
      <w:r>
        <w:rPr>
          <w:bCs/>
          <w:sz w:val="22"/>
          <w:lang w:eastAsia="en-GB"/>
        </w:rPr>
        <w:t>Una citt</w:t>
      </w:r>
      <w:r>
        <w:rPr>
          <w:rFonts w:hint="eastAsia"/>
          <w:bCs/>
          <w:sz w:val="22"/>
          <w:lang w:eastAsia="en-GB"/>
        </w:rPr>
        <w:t>à</w:t>
      </w:r>
      <w:r>
        <w:rPr>
          <w:bCs/>
          <w:sz w:val="22"/>
          <w:lang w:eastAsia="en-GB"/>
        </w:rPr>
        <w:t xml:space="preserve"> in carrozzina: fragilit</w:t>
      </w:r>
      <w:r>
        <w:rPr>
          <w:rFonts w:hint="eastAsia"/>
          <w:bCs/>
          <w:sz w:val="22"/>
          <w:lang w:eastAsia="en-GB"/>
        </w:rPr>
        <w:t>à</w:t>
      </w:r>
      <w:r>
        <w:rPr>
          <w:bCs/>
          <w:sz w:val="22"/>
          <w:lang w:eastAsia="en-GB"/>
        </w:rPr>
        <w:t xml:space="preserve"> e risorse per la mobilit</w:t>
      </w:r>
      <w:r>
        <w:rPr>
          <w:rFonts w:hint="eastAsia"/>
          <w:bCs/>
          <w:sz w:val="22"/>
          <w:lang w:eastAsia="en-GB"/>
        </w:rPr>
        <w:t>à</w:t>
      </w:r>
      <w:r>
        <w:rPr>
          <w:bCs/>
          <w:sz w:val="22"/>
          <w:lang w:eastAsia="en-GB"/>
        </w:rPr>
        <w:t xml:space="preserve"> e il turismo delle persone con disabilit</w:t>
      </w:r>
      <w:r>
        <w:rPr>
          <w:rFonts w:hint="eastAsia"/>
          <w:bCs/>
          <w:sz w:val="22"/>
          <w:lang w:eastAsia="en-GB"/>
        </w:rPr>
        <w:t>à</w:t>
      </w:r>
      <w:r>
        <w:rPr>
          <w:bCs/>
          <w:sz w:val="22"/>
          <w:lang w:eastAsia="en-GB"/>
        </w:rPr>
        <w:t xml:space="preserve"> motoria, in (a cura di): Fragilit</w:t>
      </w:r>
      <w:r>
        <w:rPr>
          <w:rFonts w:hint="eastAsia"/>
          <w:bCs/>
          <w:sz w:val="22"/>
          <w:lang w:eastAsia="en-GB"/>
        </w:rPr>
        <w:t>à</w:t>
      </w:r>
      <w:r>
        <w:rPr>
          <w:bCs/>
          <w:sz w:val="22"/>
          <w:lang w:eastAsia="en-GB"/>
        </w:rPr>
        <w:t xml:space="preserve"> contemporanee, fenomenologie della violenza e della vulnerabilit</w:t>
      </w:r>
      <w:r>
        <w:rPr>
          <w:rFonts w:hint="eastAsia"/>
          <w:bCs/>
          <w:sz w:val="22"/>
          <w:lang w:eastAsia="en-GB"/>
        </w:rPr>
        <w:t>à</w:t>
      </w:r>
      <w:r>
        <w:rPr>
          <w:bCs/>
          <w:sz w:val="22"/>
          <w:lang w:eastAsia="en-GB"/>
        </w:rPr>
        <w:t xml:space="preserve">. Mimesis Ed. </w:t>
      </w:r>
    </w:p>
    <w:p w14:paraId="54124E0A" w14:textId="77777777" w:rsidR="00A77FEE" w:rsidRPr="00D979F6" w:rsidRDefault="00A77FEE" w:rsidP="001323BA">
      <w:pPr>
        <w:pStyle w:val="Predefinito"/>
        <w:widowControl/>
        <w:tabs>
          <w:tab w:val="left" w:pos="2893"/>
        </w:tabs>
        <w:ind w:left="284" w:hanging="284"/>
        <w:jc w:val="both"/>
        <w:rPr>
          <w:rFonts w:hAnsi="Times New Roman"/>
          <w:bCs/>
          <w:sz w:val="22"/>
          <w:szCs w:val="22"/>
          <w:lang w:eastAsia="en-GB"/>
        </w:rPr>
      </w:pPr>
      <w:r w:rsidRPr="001323BA">
        <w:rPr>
          <w:rFonts w:hAnsi="Times New Roman"/>
          <w:b/>
          <w:sz w:val="22"/>
          <w:szCs w:val="22"/>
          <w:lang w:eastAsia="en-GB"/>
        </w:rPr>
        <w:t xml:space="preserve">- </w:t>
      </w:r>
      <w:r w:rsidRPr="001323BA">
        <w:rPr>
          <w:rFonts w:hAnsi="Times New Roman"/>
          <w:sz w:val="22"/>
          <w:szCs w:val="22"/>
          <w:lang w:eastAsia="en-GB"/>
        </w:rPr>
        <w:t xml:space="preserve">Novello I., </w:t>
      </w:r>
      <w:r w:rsidRPr="00D979F6">
        <w:rPr>
          <w:rFonts w:hAnsi="Times New Roman"/>
          <w:bCs/>
          <w:sz w:val="22"/>
          <w:szCs w:val="22"/>
          <w:lang w:eastAsia="en-GB"/>
        </w:rPr>
        <w:t>Moro V., D’Imperio D. (2017) Effetto della salienza dello stimolo nel miglioramento della consapevolezza di emiplegia. Atti del IX convegno: Tesi verso il Futuro: il contributo dei giovani fisioterapisti per lo sviluppo della professione. Mularo c., Saccavino G. Pinzini C., Battel MA, Filiputti D., Viodi D., Dorbolò MR. (a cura di), Venezia  25 febbraio 2017, pp.293-302.</w:t>
      </w:r>
    </w:p>
    <w:p w14:paraId="5D48C905" w14:textId="77777777" w:rsidR="00A77FEE" w:rsidRPr="00D979F6" w:rsidRDefault="00A77FEE" w:rsidP="001323BA">
      <w:pPr>
        <w:pStyle w:val="Predefinito"/>
        <w:widowControl/>
        <w:tabs>
          <w:tab w:val="left" w:pos="2893"/>
        </w:tabs>
        <w:ind w:left="284" w:hanging="284"/>
        <w:jc w:val="both"/>
        <w:rPr>
          <w:rFonts w:hAnsi="Times New Roman"/>
          <w:bCs/>
          <w:sz w:val="22"/>
          <w:szCs w:val="22"/>
          <w:lang w:eastAsia="en-GB"/>
        </w:rPr>
      </w:pPr>
      <w:r w:rsidRPr="00D979F6">
        <w:rPr>
          <w:rFonts w:hAnsi="Times New Roman"/>
          <w:bCs/>
          <w:sz w:val="22"/>
          <w:szCs w:val="22"/>
          <w:lang w:eastAsia="en-GB"/>
        </w:rPr>
        <w:t>- Ciarallo V., Moro V., Scandola M. (2017) Modulabilità dello spazio peripersonale intorno ai piedi nei soggetti con lesione spinale. Atti del IX convegno: Tesi verso il Futuro: il contributo dei giovani fisioterapisti per lo sviluppo della professione. Mularo c., Saccavino G. Pinzini C., Battel MA, Filiputti D., Viodi D., Dorbolò MR. (a cura di), Venezia  25 febbraio 2017, pp.315-327.</w:t>
      </w:r>
    </w:p>
    <w:p w14:paraId="4C54BA87" w14:textId="77777777" w:rsidR="00A77FEE" w:rsidRPr="00D979F6" w:rsidRDefault="00A77FEE" w:rsidP="001323BA">
      <w:pPr>
        <w:pStyle w:val="Predefinito"/>
        <w:widowControl/>
        <w:tabs>
          <w:tab w:val="left" w:pos="2893"/>
        </w:tabs>
        <w:ind w:left="284" w:hanging="284"/>
        <w:jc w:val="both"/>
        <w:rPr>
          <w:rFonts w:hAnsi="Times New Roman"/>
          <w:bCs/>
          <w:sz w:val="22"/>
          <w:szCs w:val="22"/>
          <w:lang w:eastAsia="en-GB"/>
        </w:rPr>
      </w:pPr>
      <w:r w:rsidRPr="00D979F6">
        <w:rPr>
          <w:rFonts w:hAnsi="Times New Roman"/>
          <w:bCs/>
          <w:sz w:val="22"/>
          <w:szCs w:val="22"/>
          <w:lang w:eastAsia="en-GB"/>
        </w:rPr>
        <w:t>- Mignolli R., Moro V., Scandola M.(2016) Alterazioni della rappresentazione corporea nei soggetti con lesione midollare: uno studio esplorativo. Atti dell’ VIII convegno: Tesi verso il Futuro: il contributo dei giovani fisioterapisti per lo sviluppo della professione. Colombini C., Quinci A., Risso T (a cura di), Venezia  27 febbraio 2016, pp.311-318.</w:t>
      </w:r>
    </w:p>
    <w:p w14:paraId="6984B497" w14:textId="77777777" w:rsidR="00A77FEE" w:rsidRPr="00D979F6" w:rsidRDefault="00A77FEE" w:rsidP="001323BA">
      <w:pPr>
        <w:pStyle w:val="Predefinito"/>
        <w:widowControl/>
        <w:tabs>
          <w:tab w:val="left" w:pos="2893"/>
        </w:tabs>
        <w:ind w:left="284" w:hanging="284"/>
        <w:jc w:val="both"/>
        <w:rPr>
          <w:rFonts w:hAnsi="Times New Roman"/>
          <w:bCs/>
          <w:sz w:val="22"/>
          <w:szCs w:val="22"/>
          <w:lang w:eastAsia="en-GB"/>
        </w:rPr>
      </w:pPr>
      <w:r w:rsidRPr="00D979F6">
        <w:rPr>
          <w:rFonts w:hAnsi="Times New Roman"/>
          <w:bCs/>
          <w:sz w:val="22"/>
          <w:szCs w:val="22"/>
          <w:lang w:eastAsia="en-GB"/>
        </w:rPr>
        <w:t xml:space="preserve"> - Scaia A., Moro V., Scandola M., Avesani R. (2016) L’anticipazione motoria dopo lesione midollare. Atti dell’ VIII convegno: Tesi verso il Futuro: il contributo dei giovani fisioterapisti per lo sviluppo della professione. Colombini C., Quinci A., Risso T (a cura di), Venezia  27 febbraio 2016, pp.291-300. </w:t>
      </w:r>
    </w:p>
    <w:p w14:paraId="2311061C" w14:textId="77777777" w:rsidR="00A77FEE" w:rsidRPr="00D979F6" w:rsidRDefault="00A77FEE" w:rsidP="001323BA">
      <w:pPr>
        <w:pStyle w:val="Predefinito"/>
        <w:widowControl/>
        <w:tabs>
          <w:tab w:val="left" w:pos="2893"/>
        </w:tabs>
        <w:ind w:left="284" w:hanging="284"/>
        <w:jc w:val="both"/>
        <w:rPr>
          <w:rFonts w:hAnsi="Times New Roman"/>
          <w:bCs/>
          <w:sz w:val="22"/>
          <w:szCs w:val="22"/>
          <w:lang w:eastAsia="en-GB"/>
        </w:rPr>
      </w:pPr>
      <w:r w:rsidRPr="00D979F6">
        <w:rPr>
          <w:rFonts w:hAnsi="Times New Roman"/>
          <w:bCs/>
          <w:sz w:val="22"/>
          <w:szCs w:val="22"/>
          <w:lang w:eastAsia="en-GB"/>
        </w:rPr>
        <w:t>- Bertagnoli S., Moro V., Avesani R. (2015) Anosognosia per emiplegia: Osservazione clinica e analisi delle lesioni per la progettazione dell’intervento riabilitativo. Atti del VII convegno: Tesi verso il Futuro: il contributo dei giovani fisioterapisti per lo sviluppo della professione. Colombini C., Quinci A., Risso T (a cura di), Venezia  28 febbraio 2015, pp.281-288.</w:t>
      </w:r>
    </w:p>
    <w:p w14:paraId="5F24204F" w14:textId="77777777" w:rsidR="00A77FEE" w:rsidRPr="00D979F6" w:rsidRDefault="00A77FEE" w:rsidP="001323BA">
      <w:pPr>
        <w:pStyle w:val="Predefinito"/>
        <w:widowControl/>
        <w:ind w:left="284" w:hanging="284"/>
        <w:jc w:val="both"/>
        <w:rPr>
          <w:rFonts w:hAnsi="Times New Roman"/>
          <w:bCs/>
          <w:sz w:val="22"/>
          <w:szCs w:val="22"/>
          <w:lang w:eastAsia="en-GB"/>
        </w:rPr>
      </w:pPr>
      <w:r w:rsidRPr="00D979F6">
        <w:rPr>
          <w:rFonts w:hAnsi="Times New Roman"/>
          <w:bCs/>
          <w:sz w:val="22"/>
          <w:szCs w:val="22"/>
          <w:lang w:eastAsia="en-GB"/>
        </w:rPr>
        <w:t xml:space="preserve">- Moro V., Dall’Ora C., Scandola M, Piasere L., (2014) La reinvenzione del quotidiano nei tetraplegici) </w:t>
      </w:r>
      <w:r w:rsidRPr="00D979F6">
        <w:rPr>
          <w:rFonts w:hAnsi="Times New Roman"/>
          <w:bCs/>
          <w:i/>
          <w:sz w:val="22"/>
          <w:szCs w:val="22"/>
          <w:lang w:eastAsia="en-GB"/>
        </w:rPr>
        <w:t>Antropologia Medica</w:t>
      </w:r>
      <w:r w:rsidRPr="00D979F6">
        <w:rPr>
          <w:rFonts w:hAnsi="Times New Roman"/>
          <w:bCs/>
          <w:sz w:val="22"/>
          <w:szCs w:val="22"/>
          <w:lang w:eastAsia="en-GB"/>
        </w:rPr>
        <w:t>. 38:555-580.</w:t>
      </w:r>
    </w:p>
    <w:p w14:paraId="07F86320"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-Moro V. (2011) Plasticità cerebrale e recupero delle abilità linguistiche: il caso della lettura. </w:t>
      </w:r>
      <w:r w:rsidRPr="00D979F6">
        <w:rPr>
          <w:rFonts w:hAnsi="Times New Roman"/>
          <w:bCs/>
          <w:i/>
          <w:sz w:val="22"/>
          <w:szCs w:val="22"/>
          <w:lang w:eastAsia="en-GB"/>
        </w:rPr>
        <w:t>ReS</w:t>
      </w:r>
      <w:r w:rsidRPr="00D979F6">
        <w:rPr>
          <w:rFonts w:hAnsi="Times New Roman"/>
          <w:bCs/>
          <w:sz w:val="22"/>
          <w:szCs w:val="22"/>
          <w:lang w:eastAsia="en-GB"/>
        </w:rPr>
        <w:t>, XIX (3): 24-29.</w:t>
      </w:r>
    </w:p>
    <w:p w14:paraId="5EFF6FBB"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 Moro V.. (2010) Alla base dell’apprendimento: la plasticità sinaptica. </w:t>
      </w:r>
      <w:r w:rsidRPr="00D979F6">
        <w:rPr>
          <w:rFonts w:hAnsi="Times New Roman"/>
          <w:bCs/>
          <w:i/>
          <w:sz w:val="22"/>
          <w:szCs w:val="22"/>
          <w:lang w:eastAsia="en-GB"/>
        </w:rPr>
        <w:t>Scuola Italiana Moderna</w:t>
      </w:r>
      <w:r w:rsidRPr="00D979F6">
        <w:rPr>
          <w:rFonts w:hAnsi="Times New Roman"/>
          <w:bCs/>
          <w:sz w:val="22"/>
          <w:szCs w:val="22"/>
          <w:lang w:eastAsia="en-GB"/>
        </w:rPr>
        <w:t>, 6 (118): XIII</w:t>
      </w:r>
    </w:p>
    <w:p w14:paraId="086E401D"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 Moro V. (2010) Plasticità cerebrale: implicazioni educative. </w:t>
      </w:r>
      <w:r w:rsidRPr="00D979F6">
        <w:rPr>
          <w:rFonts w:hAnsi="Times New Roman"/>
          <w:bCs/>
          <w:i/>
          <w:sz w:val="22"/>
          <w:szCs w:val="22"/>
          <w:lang w:eastAsia="en-GB"/>
        </w:rPr>
        <w:t>Scuola Italiana Moderna</w:t>
      </w:r>
      <w:r w:rsidRPr="00D979F6">
        <w:rPr>
          <w:rFonts w:hAnsi="Times New Roman"/>
          <w:bCs/>
          <w:sz w:val="22"/>
          <w:szCs w:val="22"/>
          <w:lang w:eastAsia="en-GB"/>
        </w:rPr>
        <w:t>, 2 (118): XIII</w:t>
      </w:r>
    </w:p>
    <w:p w14:paraId="089E5096"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 Moro V. (2010) Plasticità cerebrale: tra natura e cultura. </w:t>
      </w:r>
      <w:r w:rsidRPr="00D979F6">
        <w:rPr>
          <w:rFonts w:hAnsi="Times New Roman"/>
          <w:bCs/>
          <w:i/>
          <w:sz w:val="22"/>
          <w:szCs w:val="22"/>
          <w:lang w:eastAsia="en-GB"/>
        </w:rPr>
        <w:t>Scuola Italiana Moderna</w:t>
      </w:r>
      <w:r w:rsidRPr="00D979F6">
        <w:rPr>
          <w:rFonts w:hAnsi="Times New Roman"/>
          <w:bCs/>
          <w:sz w:val="22"/>
          <w:szCs w:val="22"/>
          <w:lang w:eastAsia="en-GB"/>
        </w:rPr>
        <w:t>, 1 (118): 16.</w:t>
      </w:r>
    </w:p>
    <w:p w14:paraId="3C8638E0"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-Moro V., Avesani R., Cristofoli G, Pezzini F., Pernigo S. (2009)La rappresentazione corporea dopo grave danno cerebrale, </w:t>
      </w:r>
      <w:r w:rsidRPr="00D979F6">
        <w:rPr>
          <w:rFonts w:hAnsi="Times New Roman"/>
          <w:bCs/>
          <w:i/>
          <w:sz w:val="22"/>
          <w:szCs w:val="22"/>
          <w:lang w:eastAsia="en-GB"/>
        </w:rPr>
        <w:t>Quaderni DIPAV</w:t>
      </w:r>
      <w:r w:rsidRPr="00D979F6">
        <w:rPr>
          <w:rFonts w:hAnsi="Times New Roman"/>
          <w:bCs/>
          <w:sz w:val="22"/>
          <w:szCs w:val="22"/>
          <w:lang w:eastAsia="en-GB"/>
        </w:rPr>
        <w:t>, 26,113-134</w:t>
      </w:r>
    </w:p>
    <w:p w14:paraId="0440AD90"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-Moro V. (2008) La riorganizzazione del movimento tra lesione e plasticità cerebrale. ReS, XV (3): 14-20.</w:t>
      </w:r>
    </w:p>
    <w:p w14:paraId="404F2C07" w14:textId="77777777" w:rsidR="00A77FEE" w:rsidRPr="00D979F6" w:rsidRDefault="00A77FEE" w:rsidP="001323BA">
      <w:pPr>
        <w:pStyle w:val="dipav-titolicap"/>
        <w:ind w:left="284" w:hanging="284"/>
        <w:rPr>
          <w:rFonts w:ascii="Times New Roman" w:hAnsi="Times New Roman" w:cs="Times New Roman"/>
          <w:b w:val="0"/>
          <w:sz w:val="22"/>
          <w:szCs w:val="22"/>
        </w:rPr>
      </w:pPr>
      <w:r w:rsidRPr="00D979F6">
        <w:rPr>
          <w:rFonts w:ascii="Times New Roman" w:hAnsi="Times New Roman" w:cs="Times New Roman"/>
          <w:b w:val="0"/>
          <w:sz w:val="22"/>
          <w:szCs w:val="22"/>
        </w:rPr>
        <w:t xml:space="preserve">- Pernigo S., Moro V. (2008) Alterazioni della rappresentazione corporea: dati clinici e risultati sperimentali. </w:t>
      </w:r>
      <w:r w:rsidRPr="00D979F6">
        <w:rPr>
          <w:rFonts w:ascii="Times New Roman" w:hAnsi="Times New Roman" w:cs="Times New Roman"/>
          <w:b w:val="0"/>
          <w:i/>
          <w:sz w:val="22"/>
          <w:szCs w:val="22"/>
        </w:rPr>
        <w:t>Giornale Italiano di Psicologia</w:t>
      </w:r>
      <w:r w:rsidRPr="00D979F6">
        <w:rPr>
          <w:rFonts w:ascii="Times New Roman" w:hAnsi="Times New Roman" w:cs="Times New Roman"/>
          <w:b w:val="0"/>
          <w:sz w:val="22"/>
          <w:szCs w:val="22"/>
        </w:rPr>
        <w:t>, 4, 825-856.</w:t>
      </w:r>
    </w:p>
    <w:p w14:paraId="3858E3A8" w14:textId="77777777" w:rsidR="00A77FEE" w:rsidRPr="00D979F6" w:rsidRDefault="00A77FEE" w:rsidP="001323BA">
      <w:pPr>
        <w:pStyle w:val="dipav-titolicap"/>
        <w:ind w:left="284" w:hanging="284"/>
        <w:rPr>
          <w:rFonts w:ascii="Times New Roman" w:hAnsi="Times New Roman" w:cs="Times New Roman"/>
          <w:b w:val="0"/>
          <w:sz w:val="22"/>
          <w:szCs w:val="22"/>
        </w:rPr>
      </w:pPr>
      <w:r w:rsidRPr="00D979F6">
        <w:rPr>
          <w:rFonts w:ascii="Times New Roman" w:hAnsi="Times New Roman" w:cs="Times New Roman"/>
          <w:b w:val="0"/>
          <w:sz w:val="22"/>
          <w:szCs w:val="22"/>
        </w:rPr>
        <w:t xml:space="preserve">- Ongaro A., Moro V. (2008)La realtà virtuale: un possibile strumento riabilitativo nelle sindromi disesecutive. Numero monografico - </w:t>
      </w:r>
      <w:r w:rsidRPr="00D979F6">
        <w:rPr>
          <w:rFonts w:ascii="Times New Roman" w:hAnsi="Times New Roman" w:cs="Times New Roman"/>
          <w:b w:val="0"/>
          <w:i/>
          <w:sz w:val="22"/>
          <w:szCs w:val="22"/>
        </w:rPr>
        <w:t>Riabilitazione Oggi</w:t>
      </w:r>
      <w:r w:rsidRPr="00D979F6">
        <w:rPr>
          <w:rFonts w:ascii="Times New Roman" w:hAnsi="Times New Roman" w:cs="Times New Roman"/>
          <w:b w:val="0"/>
          <w:sz w:val="22"/>
          <w:szCs w:val="22"/>
        </w:rPr>
        <w:t>, giugno.</w:t>
      </w:r>
    </w:p>
    <w:p w14:paraId="45227913"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xml:space="preserve">- Moro V., Pernigo S. (2006) Il contributo della neuropsicologia: disturbi dello schema corporeo in seguito a lesioni cerebrali.  </w:t>
      </w:r>
      <w:r w:rsidRPr="00D979F6">
        <w:rPr>
          <w:rFonts w:hAnsi="Times New Roman"/>
          <w:bCs/>
          <w:i/>
          <w:sz w:val="22"/>
          <w:szCs w:val="22"/>
          <w:lang w:eastAsia="en-GB"/>
        </w:rPr>
        <w:t>Quaderni DIPAV</w:t>
      </w:r>
      <w:r w:rsidRPr="00D979F6">
        <w:rPr>
          <w:rFonts w:hAnsi="Times New Roman"/>
          <w:bCs/>
          <w:sz w:val="22"/>
          <w:szCs w:val="22"/>
          <w:lang w:eastAsia="en-GB"/>
        </w:rPr>
        <w:t>. Ed. Franco Angeli, pp.9-34.</w:t>
      </w:r>
    </w:p>
    <w:p w14:paraId="568BADF6" w14:textId="77777777" w:rsidR="00A77FEE" w:rsidRPr="001323BA" w:rsidRDefault="00A77FEE" w:rsidP="001323BA">
      <w:pPr>
        <w:pStyle w:val="Predefinito"/>
        <w:widowControl/>
        <w:ind w:left="284" w:hanging="284"/>
        <w:jc w:val="both"/>
        <w:rPr>
          <w:rFonts w:hAnsi="Times New Roman"/>
          <w:sz w:val="22"/>
          <w:szCs w:val="22"/>
        </w:rPr>
      </w:pPr>
      <w:r w:rsidRPr="00D979F6">
        <w:rPr>
          <w:rFonts w:hAnsi="Times New Roman"/>
          <w:bCs/>
          <w:sz w:val="22"/>
          <w:szCs w:val="22"/>
          <w:lang w:eastAsia="en-GB"/>
        </w:rPr>
        <w:t xml:space="preserve">- Moro V., Pernigo S. (2006) Uno scienziato illusionista: teorie ed ipotesi  intorno all'idea di schema corporeo. </w:t>
      </w:r>
      <w:r w:rsidRPr="00D979F6">
        <w:rPr>
          <w:rFonts w:hAnsi="Times New Roman"/>
          <w:bCs/>
          <w:i/>
          <w:sz w:val="22"/>
          <w:szCs w:val="22"/>
          <w:lang w:eastAsia="en-GB"/>
        </w:rPr>
        <w:t>Quaderni DIPAV</w:t>
      </w:r>
      <w:r w:rsidRPr="00D979F6">
        <w:rPr>
          <w:rFonts w:hAnsi="Times New Roman"/>
          <w:bCs/>
          <w:sz w:val="22"/>
          <w:szCs w:val="22"/>
          <w:lang w:eastAsia="en-GB"/>
        </w:rPr>
        <w:t>. Ed. F</w:t>
      </w:r>
      <w:r w:rsidRPr="001323BA">
        <w:rPr>
          <w:rFonts w:hAnsi="Times New Roman"/>
          <w:sz w:val="22"/>
          <w:szCs w:val="22"/>
          <w:lang w:eastAsia="en-GB"/>
        </w:rPr>
        <w:t>ranco Angeli,pp. 147-175.</w:t>
      </w:r>
    </w:p>
    <w:p w14:paraId="479D8AF6" w14:textId="77777777" w:rsidR="00A77FEE" w:rsidRPr="001323BA" w:rsidRDefault="00A77FEE" w:rsidP="001323BA">
      <w:pPr>
        <w:pStyle w:val="Predefinito"/>
        <w:widowControl/>
        <w:ind w:left="284" w:hanging="284"/>
        <w:jc w:val="both"/>
        <w:rPr>
          <w:rFonts w:hAnsi="Times New Roman"/>
          <w:sz w:val="22"/>
          <w:szCs w:val="22"/>
        </w:rPr>
      </w:pPr>
      <w:r w:rsidRPr="001323BA">
        <w:rPr>
          <w:rFonts w:hAnsi="Times New Roman"/>
          <w:sz w:val="22"/>
          <w:szCs w:val="22"/>
          <w:lang w:eastAsia="en-GB"/>
        </w:rPr>
        <w:t xml:space="preserve">- </w:t>
      </w:r>
      <w:r w:rsidRPr="001323BA">
        <w:rPr>
          <w:rFonts w:hAnsi="Times New Roman"/>
          <w:b/>
          <w:sz w:val="22"/>
          <w:szCs w:val="22"/>
          <w:lang w:eastAsia="en-GB"/>
        </w:rPr>
        <w:t>Moro V.</w:t>
      </w:r>
      <w:r w:rsidRPr="001323BA">
        <w:rPr>
          <w:rFonts w:hAnsi="Times New Roman"/>
          <w:sz w:val="22"/>
          <w:szCs w:val="22"/>
          <w:lang w:eastAsia="en-GB"/>
        </w:rPr>
        <w:t xml:space="preserve">, Berlucchi G., Aglioti S.M. (2002) Disturbi selettivi dell’immaginazione mentale visiva in una paziente con lesione temporo-occipitale sinistra- </w:t>
      </w:r>
      <w:r w:rsidRPr="001323BA">
        <w:rPr>
          <w:rFonts w:hAnsi="Times New Roman"/>
          <w:i/>
          <w:sz w:val="22"/>
          <w:szCs w:val="22"/>
          <w:lang w:eastAsia="en-GB"/>
        </w:rPr>
        <w:t>Giornale Italiano di Psicologia</w:t>
      </w:r>
      <w:r w:rsidRPr="001323BA">
        <w:rPr>
          <w:rFonts w:hAnsi="Times New Roman"/>
          <w:sz w:val="22"/>
          <w:szCs w:val="22"/>
          <w:lang w:eastAsia="en-GB"/>
        </w:rPr>
        <w:t xml:space="preserve">, n.4 Dic 2002 pp. 849-856. </w:t>
      </w:r>
    </w:p>
    <w:p w14:paraId="01E8DBFC" w14:textId="77777777" w:rsidR="00A77FEE" w:rsidRPr="001323BA" w:rsidRDefault="00A77FEE" w:rsidP="001323BA">
      <w:pPr>
        <w:pStyle w:val="Predefinito"/>
        <w:widowControl/>
        <w:ind w:left="284" w:hanging="284"/>
        <w:jc w:val="both"/>
        <w:rPr>
          <w:rFonts w:hAnsi="Times New Roman"/>
          <w:sz w:val="22"/>
          <w:szCs w:val="22"/>
        </w:rPr>
      </w:pPr>
      <w:r w:rsidRPr="001323BA">
        <w:rPr>
          <w:rFonts w:hAnsi="Times New Roman"/>
          <w:sz w:val="22"/>
          <w:szCs w:val="22"/>
          <w:lang w:eastAsia="en-GB"/>
        </w:rPr>
        <w:t xml:space="preserve">- Bueti D. , </w:t>
      </w:r>
      <w:r w:rsidRPr="001323BA">
        <w:rPr>
          <w:rFonts w:hAnsi="Times New Roman"/>
          <w:b/>
          <w:sz w:val="22"/>
          <w:szCs w:val="22"/>
          <w:lang w:eastAsia="en-GB"/>
        </w:rPr>
        <w:t>Moro V.</w:t>
      </w:r>
      <w:r w:rsidRPr="001323BA">
        <w:rPr>
          <w:rFonts w:hAnsi="Times New Roman"/>
          <w:sz w:val="22"/>
          <w:szCs w:val="22"/>
          <w:lang w:eastAsia="en-GB"/>
        </w:rPr>
        <w:t xml:space="preserve"> , Aglioti S.M. Aspetti spazio-temporali dell'estinzione unimodale e cross-modale visuotattile in pazienti cerebrolesi destri. </w:t>
      </w:r>
      <w:r w:rsidRPr="001323BA">
        <w:rPr>
          <w:rFonts w:hAnsi="Times New Roman"/>
          <w:i/>
          <w:sz w:val="22"/>
          <w:szCs w:val="22"/>
          <w:lang w:eastAsia="en-GB"/>
        </w:rPr>
        <w:t>Giornale Italiano di Psicologia</w:t>
      </w:r>
      <w:r w:rsidRPr="001323BA">
        <w:rPr>
          <w:rFonts w:hAnsi="Times New Roman"/>
          <w:sz w:val="22"/>
          <w:szCs w:val="22"/>
          <w:lang w:eastAsia="en-GB"/>
        </w:rPr>
        <w:t>, n. 4, Nov. 2001, pp. 865-871.</w:t>
      </w:r>
    </w:p>
    <w:p w14:paraId="5D4BF324" w14:textId="77777777" w:rsidR="00A77FEE" w:rsidRPr="001323BA" w:rsidRDefault="00A77FEE" w:rsidP="001323BA">
      <w:pPr>
        <w:pStyle w:val="Predefinito"/>
        <w:widowControl/>
        <w:ind w:left="284" w:hanging="284"/>
        <w:jc w:val="both"/>
        <w:rPr>
          <w:rFonts w:hAnsi="Times New Roman"/>
          <w:b/>
          <w:sz w:val="22"/>
          <w:szCs w:val="22"/>
          <w:lang w:eastAsia="en-GB"/>
        </w:rPr>
      </w:pPr>
    </w:p>
    <w:p w14:paraId="45BB8672" w14:textId="77777777" w:rsidR="00A77FEE" w:rsidRDefault="00A77FEE" w:rsidP="001323BA">
      <w:pPr>
        <w:pStyle w:val="Predefinito"/>
        <w:widowControl/>
        <w:ind w:left="284" w:hanging="284"/>
        <w:jc w:val="both"/>
        <w:rPr>
          <w:rFonts w:hAnsi="Times New Roman"/>
          <w:b/>
          <w:sz w:val="22"/>
          <w:szCs w:val="22"/>
          <w:lang w:eastAsia="en-GB"/>
        </w:rPr>
      </w:pPr>
      <w:r w:rsidRPr="001323BA">
        <w:rPr>
          <w:rFonts w:hAnsi="Times New Roman"/>
          <w:b/>
          <w:sz w:val="22"/>
          <w:szCs w:val="22"/>
          <w:lang w:eastAsia="en-GB"/>
        </w:rPr>
        <w:t xml:space="preserve">Libri e capitoli di libro </w:t>
      </w:r>
    </w:p>
    <w:p w14:paraId="46219024" w14:textId="77777777" w:rsidR="00857198" w:rsidRPr="00857198" w:rsidRDefault="00857198" w:rsidP="00857198">
      <w:pPr>
        <w:autoSpaceDE w:val="0"/>
        <w:autoSpaceDN w:val="0"/>
        <w:adjustRightInd w:val="0"/>
        <w:spacing w:after="0" w:line="240" w:lineRule="auto"/>
        <w:rPr>
          <w:rFonts w:ascii="MyriadPro-Regular" w:hAnsi="MyriadPro-Regular" w:cs="MyriadPro-Regular"/>
          <w:color w:val="000000"/>
          <w:sz w:val="52"/>
          <w:szCs w:val="52"/>
        </w:rPr>
      </w:pPr>
      <w:r>
        <w:rPr>
          <w:rFonts w:ascii="MyriadPro-Bold-SC750" w:hAnsi="MyriadPro-Bold-SC750" w:cs="MyriadPro-Bold-SC750"/>
          <w:b/>
          <w:bCs/>
          <w:color w:val="FFFFFF"/>
          <w:sz w:val="16"/>
          <w:szCs w:val="16"/>
        </w:rPr>
        <w:t>b</w:t>
      </w:r>
    </w:p>
    <w:p w14:paraId="10A38EEC" w14:textId="77777777" w:rsidR="00857198" w:rsidRDefault="00D979F6" w:rsidP="006B7E28">
      <w:pPr>
        <w:pStyle w:val="Predefinito"/>
        <w:widowControl/>
        <w:ind w:left="284"/>
        <w:jc w:val="both"/>
        <w:rPr>
          <w:rFonts w:hAnsi="Times New Roman"/>
          <w:bCs/>
          <w:sz w:val="22"/>
          <w:szCs w:val="22"/>
          <w:lang w:eastAsia="en-GB"/>
        </w:rPr>
      </w:pPr>
      <w:r w:rsidRPr="00D979F6">
        <w:rPr>
          <w:rFonts w:hAnsi="Times New Roman"/>
          <w:bCs/>
          <w:sz w:val="22"/>
          <w:szCs w:val="22"/>
          <w:lang w:eastAsia="en-GB"/>
        </w:rPr>
        <w:t xml:space="preserve">-  </w:t>
      </w:r>
      <w:r w:rsidR="00857198">
        <w:rPr>
          <w:rFonts w:hAnsi="Times New Roman"/>
          <w:bCs/>
          <w:sz w:val="22"/>
          <w:szCs w:val="22"/>
          <w:lang w:eastAsia="en-GB"/>
        </w:rPr>
        <w:t>Moro V., Gambina G. (2024) Invecchiamento e aspetti legali, in Bolognini N. (a cura di) Manuale di neuropsicologia e psicopatologia forense, Ed Il Mulino, Bologna</w:t>
      </w:r>
    </w:p>
    <w:p w14:paraId="6DAE9F0A" w14:textId="77777777" w:rsidR="006B7E28" w:rsidRDefault="006B7E28" w:rsidP="006B7E28">
      <w:pPr>
        <w:pStyle w:val="Predefinito"/>
        <w:widowControl/>
        <w:ind w:left="284" w:hanging="284"/>
        <w:jc w:val="both"/>
        <w:rPr>
          <w:bCs/>
          <w:sz w:val="22"/>
          <w:lang w:eastAsia="en-GB"/>
        </w:rPr>
      </w:pPr>
      <w:r w:rsidRPr="00B6757A">
        <w:rPr>
          <w:b/>
          <w:sz w:val="22"/>
          <w:lang w:eastAsia="en-GB"/>
        </w:rPr>
        <w:t xml:space="preserve">Moro V., </w:t>
      </w:r>
      <w:r w:rsidRPr="00B6757A">
        <w:rPr>
          <w:bCs/>
          <w:sz w:val="22"/>
          <w:lang w:eastAsia="en-GB"/>
        </w:rPr>
        <w:t>Bulga</w:t>
      </w:r>
      <w:r>
        <w:rPr>
          <w:bCs/>
          <w:sz w:val="22"/>
          <w:lang w:eastAsia="en-GB"/>
        </w:rPr>
        <w:t xml:space="preserve">relli C (2022) </w:t>
      </w:r>
      <w:r>
        <w:t xml:space="preserve">La riabilitazione dei disturbi del movimento volontario: aprassie degli arti in: Papagno C </w:t>
      </w:r>
      <w:r>
        <w:t>–</w:t>
      </w:r>
      <w:r>
        <w:t xml:space="preserve"> Vallar G: Manuale di Riabilitazione Neuropsicologica, Il Mulino, Milano</w:t>
      </w:r>
    </w:p>
    <w:p w14:paraId="5F184262" w14:textId="77777777" w:rsidR="00D979F6" w:rsidRPr="00D775E1" w:rsidRDefault="00D979F6" w:rsidP="006B7E28">
      <w:pPr>
        <w:pStyle w:val="Predefinito"/>
        <w:widowControl/>
        <w:ind w:left="284" w:hanging="284"/>
        <w:jc w:val="both"/>
        <w:rPr>
          <w:bCs/>
          <w:sz w:val="22"/>
          <w:lang w:val="en-US" w:eastAsia="en-GB"/>
        </w:rPr>
      </w:pPr>
      <w:r w:rsidRPr="00D979F6">
        <w:rPr>
          <w:rFonts w:hAnsi="Times New Roman"/>
          <w:bCs/>
          <w:sz w:val="22"/>
          <w:szCs w:val="22"/>
          <w:lang w:eastAsia="en-GB"/>
        </w:rPr>
        <w:t xml:space="preserve">Gambina G., Moro V., </w:t>
      </w:r>
      <w:r>
        <w:rPr>
          <w:rFonts w:hAnsi="Times New Roman"/>
          <w:bCs/>
          <w:sz w:val="22"/>
          <w:szCs w:val="22"/>
          <w:lang w:eastAsia="en-GB"/>
        </w:rPr>
        <w:t>(</w:t>
      </w:r>
      <w:r w:rsidRPr="00D979F6">
        <w:rPr>
          <w:rFonts w:hAnsi="Times New Roman"/>
          <w:bCs/>
          <w:sz w:val="22"/>
          <w:szCs w:val="22"/>
          <w:lang w:eastAsia="en-GB"/>
        </w:rPr>
        <w:t>2022</w:t>
      </w:r>
      <w:r>
        <w:rPr>
          <w:rFonts w:hAnsi="Times New Roman"/>
          <w:bCs/>
          <w:sz w:val="22"/>
          <w:szCs w:val="22"/>
          <w:lang w:eastAsia="en-GB"/>
        </w:rPr>
        <w:t>)</w:t>
      </w:r>
      <w:r w:rsidRPr="00D979F6">
        <w:rPr>
          <w:rFonts w:hAnsi="Times New Roman"/>
          <w:bCs/>
          <w:sz w:val="22"/>
          <w:szCs w:val="22"/>
          <w:lang w:eastAsia="en-GB"/>
        </w:rPr>
        <w:t xml:space="preserve"> </w:t>
      </w:r>
      <w:r>
        <w:rPr>
          <w:rFonts w:hAnsi="Times New Roman"/>
          <w:bCs/>
          <w:sz w:val="22"/>
          <w:szCs w:val="22"/>
          <w:lang w:eastAsia="en-GB"/>
        </w:rPr>
        <w:t xml:space="preserve">Invecchiamento della popolazione e passaggi generazionali, Questioni cliniche. </w:t>
      </w:r>
      <w:r w:rsidRPr="00D979F6">
        <w:rPr>
          <w:rFonts w:hAnsi="Times New Roman"/>
          <w:bCs/>
          <w:sz w:val="22"/>
          <w:szCs w:val="22"/>
          <w:lang w:val="en-US" w:eastAsia="en-GB"/>
        </w:rPr>
        <w:t xml:space="preserve">Edizioni </w:t>
      </w:r>
      <w:r>
        <w:rPr>
          <w:rFonts w:hAnsi="Times New Roman"/>
          <w:bCs/>
          <w:sz w:val="22"/>
          <w:szCs w:val="22"/>
          <w:lang w:val="en-US" w:eastAsia="en-GB"/>
        </w:rPr>
        <w:t>Scientifiche italiane</w:t>
      </w:r>
    </w:p>
    <w:p w14:paraId="40B79E44" w14:textId="77777777" w:rsidR="00A77FEE" w:rsidRPr="00D979F6" w:rsidRDefault="00A77FEE" w:rsidP="006B7E28">
      <w:pPr>
        <w:pStyle w:val="Predefinito"/>
        <w:widowControl/>
        <w:ind w:left="284" w:hanging="284"/>
        <w:jc w:val="both"/>
        <w:rPr>
          <w:rFonts w:hAnsi="Times New Roman"/>
          <w:bCs/>
          <w:sz w:val="22"/>
          <w:szCs w:val="22"/>
          <w:lang w:val="en-GB" w:eastAsia="en-GB"/>
        </w:rPr>
      </w:pPr>
      <w:r w:rsidRPr="00D979F6">
        <w:rPr>
          <w:rFonts w:hAnsi="Times New Roman"/>
          <w:bCs/>
          <w:sz w:val="22"/>
          <w:szCs w:val="22"/>
          <w:lang w:val="en-GB" w:eastAsia="en-GB"/>
        </w:rPr>
        <w:t xml:space="preserve">- Pacella V., Moro V., (2020) Anatomy and disorders of motor awareness. </w:t>
      </w:r>
      <w:r w:rsidRPr="00D979F6">
        <w:rPr>
          <w:rFonts w:hAnsi="Times New Roman"/>
          <w:bCs/>
          <w:sz w:val="22"/>
          <w:szCs w:val="22"/>
          <w:lang w:val="en-GB"/>
        </w:rPr>
        <w:t>Encyclopaedia of Behavioural Neuroscience, Second Edition, https://doi.org/10.1016/B978-0-12-819641-0.00009-8</w:t>
      </w:r>
    </w:p>
    <w:p w14:paraId="5F3F696C" w14:textId="77777777" w:rsidR="00A77FEE" w:rsidRPr="00D979F6" w:rsidRDefault="00A77FEE" w:rsidP="001323BA">
      <w:pPr>
        <w:pStyle w:val="Predefinito"/>
        <w:widowControl/>
        <w:ind w:left="284" w:hanging="284"/>
        <w:jc w:val="both"/>
        <w:rPr>
          <w:rFonts w:hAnsi="Times New Roman"/>
          <w:bCs/>
          <w:sz w:val="22"/>
          <w:szCs w:val="22"/>
          <w:lang w:eastAsia="en-GB"/>
        </w:rPr>
      </w:pPr>
      <w:r w:rsidRPr="00D979F6">
        <w:rPr>
          <w:rFonts w:hAnsi="Times New Roman"/>
          <w:bCs/>
          <w:sz w:val="22"/>
          <w:szCs w:val="22"/>
          <w:lang w:eastAsia="en-GB"/>
        </w:rPr>
        <w:t xml:space="preserve">- Aglioti SM, Moro V., (2019) Neuropsicologia dell’intersoggettività. In: Denes, Pizzamiglio, Guariglia, Cappa, Grossi, Luzzatti ed.: </w:t>
      </w:r>
      <w:r w:rsidRPr="00D979F6">
        <w:rPr>
          <w:rFonts w:hAnsi="Times New Roman"/>
          <w:bCs/>
          <w:i/>
          <w:sz w:val="22"/>
          <w:szCs w:val="22"/>
          <w:lang w:eastAsia="en-GB"/>
        </w:rPr>
        <w:t xml:space="preserve">Manuale di Neuropsicologia, </w:t>
      </w:r>
      <w:r w:rsidRPr="00D979F6">
        <w:rPr>
          <w:rFonts w:hAnsi="Times New Roman"/>
          <w:bCs/>
          <w:sz w:val="22"/>
          <w:szCs w:val="22"/>
          <w:lang w:eastAsia="en-GB"/>
        </w:rPr>
        <w:t>Zanichelli, Bologna pp. 871-900.</w:t>
      </w:r>
    </w:p>
    <w:p w14:paraId="1EBC4275" w14:textId="77777777" w:rsidR="00A77FEE" w:rsidRPr="00D979F6" w:rsidRDefault="00A77FEE" w:rsidP="001323BA">
      <w:pPr>
        <w:pStyle w:val="Predefinito"/>
        <w:widowControl/>
        <w:ind w:left="284" w:hanging="284"/>
        <w:jc w:val="both"/>
        <w:rPr>
          <w:rFonts w:hAnsi="Times New Roman"/>
          <w:bCs/>
          <w:sz w:val="22"/>
          <w:szCs w:val="22"/>
          <w:lang w:eastAsia="en-GB"/>
        </w:rPr>
      </w:pPr>
      <w:r w:rsidRPr="00D979F6">
        <w:rPr>
          <w:rFonts w:hAnsi="Times New Roman"/>
          <w:bCs/>
          <w:sz w:val="22"/>
          <w:szCs w:val="22"/>
          <w:lang w:eastAsia="en-GB"/>
        </w:rPr>
        <w:t>- Moro V. (2016) La riserva cognitiva, un tesoro da condividere fra generazioni. In: Mario Gecchele, Laura Meneghin (a cura di), Il dialogo intergenerazionale come prassi educativa. Il Centro Infanzia Girotondo delle Età, Edizioni ETS, Pisa, 2016, collana Scienze dell'educazione, ISBN 978-884674505-7; pg. 147-163</w:t>
      </w:r>
    </w:p>
    <w:p w14:paraId="374E3D66" w14:textId="77777777" w:rsidR="00A77FEE" w:rsidRPr="00D979F6" w:rsidRDefault="00A77FEE" w:rsidP="001323BA">
      <w:pPr>
        <w:pStyle w:val="Predefinito"/>
        <w:widowControl/>
        <w:ind w:left="284" w:hanging="284"/>
        <w:jc w:val="both"/>
        <w:rPr>
          <w:rFonts w:hAnsi="Times New Roman"/>
          <w:bCs/>
          <w:sz w:val="22"/>
          <w:szCs w:val="22"/>
          <w:lang w:val="en-US" w:eastAsia="en-GB"/>
        </w:rPr>
      </w:pPr>
      <w:r w:rsidRPr="00D979F6">
        <w:rPr>
          <w:rFonts w:hAnsi="Times New Roman"/>
          <w:bCs/>
          <w:sz w:val="22"/>
          <w:szCs w:val="22"/>
          <w:lang w:val="en-US" w:eastAsia="en-GB"/>
        </w:rPr>
        <w:t>- Moro V. (2015) Body representations and body awareness. The contribution of cognitive neuroscience. In: Loukovà, Hatlova and Damamkova Segard (Eds).: Psychomotor Therapy, Jan Evangelista Purkyne University in Usti nad Labem, Czech Republic, ISBN.978-80-7414-907-8</w:t>
      </w:r>
    </w:p>
    <w:p w14:paraId="4F96430D"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Quadri G., Colella R., Boscaini F., Moro V., Albaret JM (2015) Il test della coordinazione motoria di Charlop-Atwell: la standardizzazione Italiana, Seid Editore, Firenze</w:t>
      </w:r>
    </w:p>
    <w:p w14:paraId="5297311F"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Moro V., Rodolfi C., (2012) Tornare a scuola dopo una grave cerebrolesione acquisita. SEID Editore, Firenze.</w:t>
      </w:r>
    </w:p>
    <w:p w14:paraId="0D446594"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Moro V., Filippi B., (2010) La plasticità cerebrale: alle radici del cambiamento. SEID Editore, Firenze .</w:t>
      </w:r>
    </w:p>
    <w:p w14:paraId="13F9A726"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Moro V. (2009) Plasticità cerebrale ed invecchiamento: quali possibilità per la memoria dell’anziano? In Gecchele M. (a cura di): Il segreto della vecchiaia: una stagione da scoprire, FrancoAngeli, pg. 55-81.</w:t>
      </w:r>
    </w:p>
    <w:p w14:paraId="6B8E221C" w14:textId="77777777" w:rsidR="00A77FEE" w:rsidRPr="00D979F6" w:rsidRDefault="00A77FEE" w:rsidP="001323BA">
      <w:pPr>
        <w:pStyle w:val="Predefinito"/>
        <w:widowControl/>
        <w:ind w:left="284" w:hanging="284"/>
        <w:jc w:val="both"/>
        <w:rPr>
          <w:rFonts w:hAnsi="Times New Roman"/>
          <w:bCs/>
          <w:sz w:val="22"/>
          <w:szCs w:val="22"/>
        </w:rPr>
      </w:pPr>
      <w:r w:rsidRPr="00D979F6">
        <w:rPr>
          <w:rFonts w:hAnsi="Times New Roman"/>
          <w:bCs/>
          <w:sz w:val="22"/>
          <w:szCs w:val="22"/>
          <w:lang w:eastAsia="en-GB"/>
        </w:rPr>
        <w:t>- Moro V. (2005) L’agire educativo nella riabilitazione neuropsicologica. Ed. Franco Angeli.</w:t>
      </w:r>
    </w:p>
    <w:p w14:paraId="46BF8D0C" w14:textId="77777777" w:rsidR="00A77FEE" w:rsidRPr="00D979F6" w:rsidRDefault="00A77FEE" w:rsidP="001323BA">
      <w:pPr>
        <w:pStyle w:val="Predefinito"/>
        <w:widowControl/>
        <w:jc w:val="both"/>
        <w:rPr>
          <w:rFonts w:hAnsi="Times New Roman"/>
          <w:bCs/>
          <w:sz w:val="22"/>
          <w:szCs w:val="22"/>
        </w:rPr>
      </w:pPr>
    </w:p>
    <w:p w14:paraId="3D92EF62" w14:textId="77777777" w:rsidR="00A77FEE" w:rsidRPr="001323BA" w:rsidRDefault="00A77FEE" w:rsidP="001323BA">
      <w:pPr>
        <w:autoSpaceDE w:val="0"/>
        <w:autoSpaceDN w:val="0"/>
        <w:adjustRightInd w:val="0"/>
        <w:spacing w:after="0" w:line="240" w:lineRule="auto"/>
        <w:rPr>
          <w:rFonts w:ascii="Times New Roman" w:hAnsi="Times New Roman"/>
        </w:rPr>
      </w:pPr>
    </w:p>
    <w:p w14:paraId="48F65D44" w14:textId="77777777" w:rsidR="00115FC4" w:rsidRPr="001323BA" w:rsidRDefault="00115FC4" w:rsidP="001323BA">
      <w:pPr>
        <w:pStyle w:val="Default"/>
        <w:jc w:val="both"/>
        <w:rPr>
          <w:sz w:val="22"/>
          <w:szCs w:val="22"/>
        </w:rPr>
      </w:pPr>
      <w:r w:rsidRPr="001323BA">
        <w:rPr>
          <w:color w:val="auto"/>
          <w:sz w:val="22"/>
          <w:szCs w:val="22"/>
        </w:rPr>
        <w:t xml:space="preserve"> </w:t>
      </w:r>
    </w:p>
    <w:p w14:paraId="2E64CB4D" w14:textId="77777777" w:rsidR="00115FC4" w:rsidRPr="001323BA" w:rsidRDefault="000B794D" w:rsidP="001323BA">
      <w:pPr>
        <w:pStyle w:val="Predefinito"/>
        <w:widowControl/>
        <w:jc w:val="both"/>
        <w:rPr>
          <w:rFonts w:hAnsi="Times New Roman"/>
          <w:b/>
          <w:sz w:val="22"/>
          <w:szCs w:val="22"/>
          <w:lang w:eastAsia="en-GB"/>
        </w:rPr>
      </w:pPr>
      <w:bookmarkStart w:id="11" w:name="_Hlk58172104"/>
      <w:r w:rsidRPr="001323BA">
        <w:rPr>
          <w:rFonts w:hAnsi="Times New Roman"/>
          <w:b/>
          <w:sz w:val="22"/>
          <w:szCs w:val="22"/>
          <w:lang w:eastAsia="en-GB"/>
        </w:rPr>
        <w:t>Conferenze su invit</w:t>
      </w:r>
      <w:r w:rsidR="00856292" w:rsidRPr="001323BA">
        <w:rPr>
          <w:rFonts w:hAnsi="Times New Roman"/>
          <w:b/>
          <w:sz w:val="22"/>
          <w:szCs w:val="22"/>
          <w:lang w:eastAsia="en-GB"/>
        </w:rPr>
        <w:t xml:space="preserve">o </w:t>
      </w:r>
      <w:r w:rsidRPr="001323BA">
        <w:rPr>
          <w:rFonts w:hAnsi="Times New Roman"/>
          <w:b/>
          <w:sz w:val="22"/>
          <w:szCs w:val="22"/>
          <w:lang w:eastAsia="en-GB"/>
        </w:rPr>
        <w:t>(selezion</w:t>
      </w:r>
      <w:r w:rsidR="006930BB" w:rsidRPr="001323BA">
        <w:rPr>
          <w:rFonts w:hAnsi="Times New Roman"/>
          <w:b/>
          <w:sz w:val="22"/>
          <w:szCs w:val="22"/>
          <w:lang w:eastAsia="en-GB"/>
        </w:rPr>
        <w:t>e</w:t>
      </w:r>
      <w:r w:rsidRPr="001323BA">
        <w:rPr>
          <w:rFonts w:hAnsi="Times New Roman"/>
          <w:b/>
          <w:sz w:val="22"/>
          <w:szCs w:val="22"/>
          <w:lang w:eastAsia="en-GB"/>
        </w:rPr>
        <w:t>):</w:t>
      </w:r>
      <w:r w:rsidR="00337681" w:rsidRPr="001323BA">
        <w:rPr>
          <w:rFonts w:hAnsi="Times New Roman"/>
          <w:sz w:val="22"/>
          <w:szCs w:val="22"/>
        </w:rPr>
        <w:t xml:space="preserve"> </w:t>
      </w:r>
      <w:bookmarkStart w:id="12" w:name="_Hlk111217577"/>
      <w:r w:rsidR="00600E93" w:rsidRPr="001323BA">
        <w:rPr>
          <w:rFonts w:hAnsi="Times New Roman"/>
          <w:sz w:val="22"/>
          <w:szCs w:val="22"/>
        </w:rPr>
        <w:t xml:space="preserve">Wits University Centenary and Uthombo Lecture </w:t>
      </w:r>
      <w:r w:rsidR="006930BB" w:rsidRPr="001323BA">
        <w:rPr>
          <w:rFonts w:hAnsi="Times New Roman"/>
          <w:sz w:val="22"/>
          <w:szCs w:val="22"/>
        </w:rPr>
        <w:t xml:space="preserve">(Johannesburg, SA, Luglio 2022)  </w:t>
      </w:r>
      <w:bookmarkEnd w:id="12"/>
      <w:r w:rsidR="00F96917" w:rsidRPr="001323BA">
        <w:rPr>
          <w:rFonts w:hAnsi="Times New Roman"/>
          <w:sz w:val="22"/>
          <w:szCs w:val="22"/>
        </w:rPr>
        <w:t xml:space="preserve">Società Italiana Midollo Spinale (Novembre 2021); </w:t>
      </w:r>
      <w:r w:rsidR="00337681" w:rsidRPr="001323BA">
        <w:rPr>
          <w:rFonts w:hAnsi="Times New Roman"/>
          <w:sz w:val="22"/>
          <w:szCs w:val="22"/>
        </w:rPr>
        <w:t xml:space="preserve">Società Italiana di Riabilitazione Neurologica (September 2021); </w:t>
      </w:r>
      <w:r w:rsidR="00115FC4" w:rsidRPr="001323BA">
        <w:rPr>
          <w:rFonts w:hAnsi="Times New Roman"/>
          <w:sz w:val="22"/>
          <w:szCs w:val="22"/>
        </w:rPr>
        <w:t xml:space="preserve">Società Italiana di Neurologia (November 2020) Istituto Superiore di Sanità, Roma, (with peer review 2018); BRNet, Edinburgh, (with peer review 2018); Cognitive Neuroscience of Executive Functions, Padova, 2017; European Society of Neuropsychology, Maastricht, Nederland (with peer review, 2017); International Neuropsychology Society, London, UK(with peer review, 2016); International Conference on Memory, Budapest, Hungary (with peer review, 2016); </w:t>
      </w:r>
      <w:r w:rsidR="00115FC4" w:rsidRPr="001323BA">
        <w:rPr>
          <w:rFonts w:hAnsi="Times New Roman"/>
          <w:sz w:val="22"/>
          <w:szCs w:val="22"/>
          <w:lang w:eastAsia="en-GB"/>
        </w:rPr>
        <w:t xml:space="preserve">University of Bologna (2016); Superior School of Sant’Anna, Pisa (2016); </w:t>
      </w:r>
      <w:r w:rsidR="00115FC4" w:rsidRPr="001323BA">
        <w:rPr>
          <w:rFonts w:hAnsi="Times New Roman"/>
          <w:sz w:val="22"/>
          <w:szCs w:val="22"/>
        </w:rPr>
        <w:t>European Society of Neuropsychology, Tampere, Finland (with peer review, 2015)</w:t>
      </w:r>
      <w:r w:rsidR="00115FC4" w:rsidRPr="001323BA">
        <w:rPr>
          <w:rFonts w:hAnsi="Times New Roman"/>
          <w:sz w:val="22"/>
          <w:szCs w:val="22"/>
          <w:lang w:eastAsia="en-GB"/>
        </w:rPr>
        <w:t xml:space="preserve">Univeristà La Bicocca, Milano (2015); École polytechnique Fédérale, Lausanne (2014); </w:t>
      </w:r>
      <w:r w:rsidR="00115FC4" w:rsidRPr="001323BA">
        <w:rPr>
          <w:rFonts w:hAnsi="Times New Roman"/>
          <w:sz w:val="22"/>
          <w:szCs w:val="22"/>
        </w:rPr>
        <w:t xml:space="preserve">University La Bicocca, Milan, Italy (2013);European Society of Neuropsychology, Berlin, Germany (with peer review, 2013); University la Sapienza , Rome, Italy (European PhD CoSAN, 2012); Convegno Scientifico Regionale AIFI VENETO, Vicenza, Italy (2010); Second National Meeting Nazionale AINp, Rimini, Italy(2009); Institut Superior de Reeducation Psychomotrice, Paris, France (2009); </w:t>
      </w:r>
    </w:p>
    <w:bookmarkEnd w:id="11"/>
    <w:p w14:paraId="6BD81B64" w14:textId="77777777" w:rsidR="00115FC4" w:rsidRPr="001323BA" w:rsidRDefault="00115FC4" w:rsidP="001323BA">
      <w:pPr>
        <w:pStyle w:val="Predefinito"/>
        <w:ind w:right="-20"/>
        <w:jc w:val="both"/>
        <w:rPr>
          <w:rFonts w:hAnsi="Times New Roman"/>
          <w:b/>
          <w:color w:val="000000"/>
          <w:spacing w:val="2"/>
          <w:sz w:val="22"/>
          <w:szCs w:val="22"/>
          <w:lang w:eastAsia="en-GB"/>
        </w:rPr>
      </w:pPr>
    </w:p>
    <w:p w14:paraId="5C9FC409" w14:textId="77777777" w:rsidR="00115FC4" w:rsidRPr="001323BA" w:rsidRDefault="000B794D" w:rsidP="001323BA">
      <w:pPr>
        <w:pStyle w:val="Predefinito"/>
        <w:ind w:right="-20"/>
        <w:jc w:val="both"/>
        <w:rPr>
          <w:rFonts w:hAnsi="Times New Roman"/>
          <w:b/>
          <w:color w:val="000000"/>
          <w:spacing w:val="2"/>
          <w:sz w:val="22"/>
          <w:szCs w:val="22"/>
          <w:lang w:val="en-GB" w:eastAsia="en-GB"/>
        </w:rPr>
      </w:pPr>
      <w:bookmarkStart w:id="13" w:name="_Hlk58172167"/>
      <w:r w:rsidRPr="001323BA">
        <w:rPr>
          <w:rFonts w:hAnsi="Times New Roman"/>
          <w:b/>
          <w:color w:val="000000"/>
          <w:spacing w:val="2"/>
          <w:sz w:val="22"/>
          <w:szCs w:val="22"/>
          <w:lang w:val="en-GB" w:eastAsia="en-GB"/>
        </w:rPr>
        <w:t>Premi e riconoscimenti</w:t>
      </w:r>
    </w:p>
    <w:p w14:paraId="78307F15" w14:textId="77777777" w:rsidR="00FA74D4" w:rsidRPr="001323BA" w:rsidRDefault="00FA74D4" w:rsidP="001323BA">
      <w:pPr>
        <w:pStyle w:val="Predefinito"/>
        <w:ind w:left="1276" w:right="-20" w:hanging="1276"/>
        <w:jc w:val="both"/>
        <w:rPr>
          <w:rFonts w:hAnsi="Times New Roman"/>
          <w:bCs/>
          <w:color w:val="000000"/>
          <w:spacing w:val="4"/>
          <w:w w:val="102"/>
          <w:sz w:val="22"/>
          <w:szCs w:val="22"/>
          <w:lang w:val="en-US" w:eastAsia="en-GB"/>
        </w:rPr>
      </w:pPr>
      <w:r w:rsidRPr="001323BA">
        <w:rPr>
          <w:rFonts w:hAnsi="Times New Roman"/>
          <w:bCs/>
          <w:color w:val="000000"/>
          <w:spacing w:val="4"/>
          <w:w w:val="102"/>
          <w:sz w:val="22"/>
          <w:szCs w:val="22"/>
          <w:lang w:val="en-US" w:eastAsia="en-GB"/>
        </w:rPr>
        <w:t>2021</w:t>
      </w:r>
      <w:r w:rsidRPr="001323BA">
        <w:rPr>
          <w:rFonts w:hAnsi="Times New Roman"/>
          <w:bCs/>
          <w:color w:val="000000"/>
          <w:spacing w:val="4"/>
          <w:w w:val="102"/>
          <w:sz w:val="22"/>
          <w:szCs w:val="22"/>
          <w:lang w:val="en-US" w:eastAsia="en-GB"/>
        </w:rPr>
        <w:tab/>
        <w:t>I</w:t>
      </w:r>
      <w:r w:rsidRPr="001323BA">
        <w:rPr>
          <w:rFonts w:hAnsi="Times New Roman"/>
          <w:sz w:val="22"/>
          <w:szCs w:val="22"/>
          <w:lang w:val="en-GB"/>
        </w:rPr>
        <w:t xml:space="preserve">BRO (International Brain Research Organization) Meetings Support per la seconda Edizione della </w:t>
      </w:r>
      <w:r w:rsidRPr="001323BA">
        <w:rPr>
          <w:rFonts w:hAnsi="Times New Roman"/>
          <w:color w:val="000000"/>
          <w:spacing w:val="2"/>
          <w:sz w:val="22"/>
          <w:szCs w:val="22"/>
          <w:lang w:val="en-GB" w:eastAsia="en-GB"/>
        </w:rPr>
        <w:t xml:space="preserve">Summer School: </w:t>
      </w:r>
      <w:r w:rsidRPr="001323BA">
        <w:rPr>
          <w:rFonts w:hAnsi="Times New Roman"/>
          <w:i/>
          <w:color w:val="000000"/>
          <w:spacing w:val="2"/>
          <w:sz w:val="22"/>
          <w:szCs w:val="22"/>
          <w:lang w:val="en-GB" w:eastAsia="en-GB"/>
        </w:rPr>
        <w:t>Bayesian Statistical Analyses for the Human, Social and Cognitive Sciences”</w:t>
      </w:r>
    </w:p>
    <w:p w14:paraId="77884575" w14:textId="77777777" w:rsidR="00115FC4" w:rsidRPr="001323BA" w:rsidRDefault="00115FC4" w:rsidP="001323BA">
      <w:pPr>
        <w:pStyle w:val="Predefinito"/>
        <w:ind w:left="1276" w:right="-20"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 xml:space="preserve">2019        </w:t>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“Better scientific contribution”33° National Congress of the Italian Society of Geriatry (SIGOT: Società Italiana di Geriatria </w:t>
      </w:r>
      <w:r w:rsidR="00B96968" w:rsidRPr="001323BA">
        <w:rPr>
          <w:rFonts w:hAnsi="Times New Roman"/>
          <w:color w:val="000000"/>
          <w:spacing w:val="4"/>
          <w:w w:val="102"/>
          <w:sz w:val="22"/>
          <w:szCs w:val="22"/>
          <w:lang w:eastAsia="en-GB"/>
        </w:rPr>
        <w:t>O</w:t>
      </w:r>
      <w:r w:rsidRPr="001323BA">
        <w:rPr>
          <w:rFonts w:hAnsi="Times New Roman"/>
          <w:color w:val="000000"/>
          <w:spacing w:val="4"/>
          <w:w w:val="102"/>
          <w:sz w:val="22"/>
          <w:szCs w:val="22"/>
          <w:lang w:eastAsia="en-GB"/>
        </w:rPr>
        <w:t xml:space="preserve">spedale e Territorio) Bologna, 5-7 Giugno </w:t>
      </w:r>
    </w:p>
    <w:p w14:paraId="41DD8B05" w14:textId="77777777" w:rsidR="00115FC4" w:rsidRPr="001323BA" w:rsidRDefault="00115FC4" w:rsidP="001323BA">
      <w:pPr>
        <w:pStyle w:val="Titolo1"/>
        <w:shd w:val="clear" w:color="auto" w:fill="FFFFFF"/>
        <w:spacing w:before="0" w:line="240" w:lineRule="auto"/>
        <w:ind w:left="1276" w:hanging="1276"/>
        <w:jc w:val="left"/>
        <w:textAlignment w:val="baseline"/>
        <w:rPr>
          <w:caps/>
          <w:spacing w:val="8"/>
          <w:sz w:val="22"/>
          <w:szCs w:val="22"/>
        </w:rPr>
      </w:pPr>
      <w:r w:rsidRPr="001323BA">
        <w:rPr>
          <w:b w:val="0"/>
          <w:color w:val="000000"/>
          <w:spacing w:val="4"/>
          <w:w w:val="102"/>
          <w:sz w:val="22"/>
          <w:szCs w:val="22"/>
          <w:lang w:eastAsia="en-GB"/>
        </w:rPr>
        <w:t xml:space="preserve">2018 </w:t>
      </w:r>
      <w:r w:rsidRPr="001323BA">
        <w:rPr>
          <w:b w:val="0"/>
          <w:color w:val="000000"/>
          <w:spacing w:val="4"/>
          <w:w w:val="102"/>
          <w:sz w:val="22"/>
          <w:szCs w:val="22"/>
          <w:lang w:eastAsia="en-GB"/>
        </w:rPr>
        <w:tab/>
      </w:r>
      <w:r w:rsidR="000B794D" w:rsidRPr="001323BA">
        <w:rPr>
          <w:b w:val="0"/>
          <w:color w:val="000000"/>
          <w:spacing w:val="4"/>
          <w:w w:val="102"/>
          <w:sz w:val="22"/>
          <w:szCs w:val="22"/>
          <w:lang w:eastAsia="en-GB"/>
        </w:rPr>
        <w:t>Premio</w:t>
      </w:r>
      <w:r w:rsidRPr="001323BA">
        <w:rPr>
          <w:b w:val="0"/>
          <w:color w:val="000000"/>
          <w:spacing w:val="4"/>
          <w:w w:val="102"/>
          <w:sz w:val="22"/>
          <w:szCs w:val="22"/>
          <w:lang w:eastAsia="en-GB"/>
        </w:rPr>
        <w:t xml:space="preserve"> “Better Poster” </w:t>
      </w:r>
      <w:r w:rsidRPr="001323BA">
        <w:rPr>
          <w:b w:val="0"/>
          <w:color w:val="auto"/>
          <w:spacing w:val="8"/>
          <w:sz w:val="22"/>
          <w:szCs w:val="22"/>
        </w:rPr>
        <w:t xml:space="preserve">National Congress, Gis Aifi Neuroscienze 2018, Verona, 27 Ottobre </w:t>
      </w:r>
    </w:p>
    <w:p w14:paraId="6B2B1FD9" w14:textId="77777777" w:rsidR="00115FC4" w:rsidRPr="001323BA" w:rsidRDefault="00115FC4" w:rsidP="001323BA">
      <w:pPr>
        <w:spacing w:after="0" w:line="240" w:lineRule="auto"/>
        <w:ind w:left="1276" w:hanging="1276"/>
        <w:jc w:val="both"/>
        <w:rPr>
          <w:rFonts w:ascii="Times New Roman" w:hAnsi="Times New Roman"/>
          <w:lang w:val="en-US"/>
        </w:rPr>
      </w:pPr>
      <w:r w:rsidRPr="001323BA">
        <w:rPr>
          <w:rFonts w:ascii="Times New Roman" w:hAnsi="Times New Roman"/>
          <w:color w:val="000000"/>
          <w:spacing w:val="4"/>
          <w:w w:val="102"/>
          <w:lang w:val="en-US" w:eastAsia="en-GB"/>
        </w:rPr>
        <w:t>2017</w:t>
      </w:r>
      <w:r w:rsidRPr="001323BA">
        <w:rPr>
          <w:rFonts w:ascii="Times New Roman" w:hAnsi="Times New Roman"/>
          <w:color w:val="000000"/>
          <w:spacing w:val="4"/>
          <w:w w:val="102"/>
          <w:lang w:val="en-US" w:eastAsia="en-GB"/>
        </w:rPr>
        <w:tab/>
      </w:r>
      <w:r w:rsidR="000B794D" w:rsidRPr="001323BA">
        <w:rPr>
          <w:rFonts w:ascii="Times New Roman" w:hAnsi="Times New Roman"/>
          <w:color w:val="000000"/>
          <w:spacing w:val="4"/>
          <w:w w:val="102"/>
          <w:lang w:val="en-US" w:eastAsia="en-GB"/>
        </w:rPr>
        <w:t>Premio</w:t>
      </w:r>
      <w:r w:rsidRPr="001323BA">
        <w:rPr>
          <w:rFonts w:ascii="Times New Roman" w:hAnsi="Times New Roman"/>
          <w:color w:val="000000"/>
          <w:spacing w:val="4"/>
          <w:w w:val="102"/>
          <w:lang w:val="en-US" w:eastAsia="en-GB"/>
        </w:rPr>
        <w:t xml:space="preserve"> SIRN “Better Contribution” Section Robotic, New Technologies and Telerehabilitation </w:t>
      </w:r>
      <w:r w:rsidRPr="001323BA">
        <w:rPr>
          <w:rFonts w:ascii="Times New Roman" w:hAnsi="Times New Roman"/>
          <w:lang w:val="en-US"/>
        </w:rPr>
        <w:t xml:space="preserve"> XVII National Congress S.I.R.N., Pisa 6-8 Aprile 2017.</w:t>
      </w:r>
    </w:p>
    <w:p w14:paraId="7071AA49" w14:textId="77777777" w:rsidR="00115FC4" w:rsidRPr="001323BA" w:rsidRDefault="00115FC4" w:rsidP="001323BA">
      <w:pPr>
        <w:spacing w:after="0" w:line="240" w:lineRule="auto"/>
        <w:ind w:left="1276" w:hanging="1276"/>
        <w:jc w:val="both"/>
        <w:rPr>
          <w:rFonts w:ascii="Times New Roman" w:hAnsi="Times New Roman"/>
        </w:rPr>
      </w:pPr>
      <w:r w:rsidRPr="001323BA">
        <w:rPr>
          <w:rFonts w:ascii="Times New Roman" w:hAnsi="Times New Roman"/>
        </w:rPr>
        <w:t>2017:</w:t>
      </w:r>
      <w:r w:rsidRPr="001323BA">
        <w:rPr>
          <w:rFonts w:ascii="Times New Roman" w:hAnsi="Times New Roman"/>
          <w:color w:val="000000"/>
          <w:spacing w:val="4"/>
          <w:w w:val="102"/>
          <w:lang w:eastAsia="en-GB"/>
        </w:rPr>
        <w:t xml:space="preserve"> </w:t>
      </w:r>
      <w:r w:rsidRPr="001323BA">
        <w:rPr>
          <w:rFonts w:ascii="Times New Roman" w:hAnsi="Times New Roman"/>
          <w:color w:val="000000"/>
          <w:spacing w:val="4"/>
          <w:w w:val="102"/>
          <w:lang w:eastAsia="en-GB"/>
        </w:rPr>
        <w:tab/>
      </w:r>
      <w:r w:rsidR="000B794D" w:rsidRPr="001323BA">
        <w:rPr>
          <w:rFonts w:ascii="Times New Roman" w:hAnsi="Times New Roman"/>
          <w:color w:val="000000"/>
          <w:spacing w:val="4"/>
          <w:w w:val="102"/>
          <w:lang w:eastAsia="en-GB"/>
        </w:rPr>
        <w:t>Premio</w:t>
      </w:r>
      <w:r w:rsidRPr="001323BA">
        <w:rPr>
          <w:rFonts w:ascii="Times New Roman" w:hAnsi="Times New Roman"/>
          <w:color w:val="000000"/>
          <w:spacing w:val="4"/>
          <w:w w:val="102"/>
          <w:lang w:eastAsia="en-GB"/>
        </w:rPr>
        <w:t xml:space="preserve"> “Miglior Tesi  di laurea in Fisioterapia del Triveneto”- </w:t>
      </w:r>
      <w:r w:rsidRPr="001323BA">
        <w:rPr>
          <w:rFonts w:ascii="Times New Roman" w:hAnsi="Times New Roman"/>
        </w:rPr>
        <w:t>Progetto di valorizzazione delle tesi di laurea in Fisioterapia dei Poli Universitari del Triveneto 2013</w:t>
      </w:r>
      <w:r w:rsidRPr="001323BA">
        <w:rPr>
          <w:rFonts w:ascii="Times New Roman" w:hAnsi="Times New Roman"/>
          <w:color w:val="000000"/>
          <w:spacing w:val="4"/>
          <w:w w:val="102"/>
          <w:lang w:eastAsia="en-GB"/>
        </w:rPr>
        <w:t xml:space="preserve"> </w:t>
      </w:r>
      <w:r w:rsidRPr="001323BA">
        <w:rPr>
          <w:rFonts w:ascii="Times New Roman" w:hAnsi="Times New Roman"/>
          <w:color w:val="000000"/>
          <w:spacing w:val="4"/>
          <w:w w:val="102"/>
          <w:u w:val="single"/>
          <w:lang w:eastAsia="en-GB"/>
        </w:rPr>
        <w:t xml:space="preserve">Third </w:t>
      </w:r>
      <w:r w:rsidR="000B794D" w:rsidRPr="001323BA">
        <w:rPr>
          <w:rFonts w:ascii="Times New Roman" w:hAnsi="Times New Roman"/>
          <w:color w:val="000000"/>
          <w:spacing w:val="4"/>
          <w:w w:val="102"/>
          <w:u w:val="single"/>
          <w:lang w:eastAsia="en-GB"/>
        </w:rPr>
        <w:t>Premio</w:t>
      </w:r>
      <w:r w:rsidRPr="001323BA">
        <w:rPr>
          <w:rFonts w:ascii="Times New Roman" w:hAnsi="Times New Roman"/>
          <w:color w:val="000000"/>
          <w:spacing w:val="4"/>
          <w:w w:val="102"/>
          <w:lang w:eastAsia="en-GB"/>
        </w:rPr>
        <w:t>, Vicenza, Student: Gianluca Dalla Chiusa.</w:t>
      </w:r>
    </w:p>
    <w:p w14:paraId="539EA66F" w14:textId="77777777" w:rsidR="00115FC4" w:rsidRPr="001323BA" w:rsidRDefault="00115FC4" w:rsidP="001323BA">
      <w:pPr>
        <w:pStyle w:val="Predefinito"/>
        <w:widowControl/>
        <w:ind w:left="1276" w:hanging="1276"/>
        <w:jc w:val="both"/>
        <w:rPr>
          <w:rFonts w:hAnsi="Times New Roman"/>
          <w:sz w:val="22"/>
          <w:szCs w:val="22"/>
        </w:rPr>
      </w:pPr>
      <w:r w:rsidRPr="001323BA">
        <w:rPr>
          <w:rFonts w:hAnsi="Times New Roman"/>
          <w:color w:val="000000"/>
          <w:spacing w:val="4"/>
          <w:w w:val="102"/>
          <w:sz w:val="22"/>
          <w:szCs w:val="22"/>
          <w:lang w:eastAsia="en-GB"/>
        </w:rPr>
        <w:lastRenderedPageBreak/>
        <w:t xml:space="preserve">2016: </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 xml:space="preserve">Punteggio </w:t>
      </w:r>
      <w:r w:rsidRPr="001323BA">
        <w:rPr>
          <w:rFonts w:hAnsi="Times New Roman"/>
          <w:color w:val="000000"/>
          <w:spacing w:val="4"/>
          <w:w w:val="102"/>
          <w:sz w:val="22"/>
          <w:szCs w:val="22"/>
          <w:lang w:eastAsia="en-GB"/>
        </w:rPr>
        <w:t>Elevato</w:t>
      </w:r>
      <w:r w:rsidR="000B794D" w:rsidRPr="001323BA">
        <w:rPr>
          <w:rFonts w:hAnsi="Times New Roman"/>
          <w:color w:val="000000"/>
          <w:spacing w:val="4"/>
          <w:w w:val="102"/>
          <w:sz w:val="22"/>
          <w:szCs w:val="22"/>
          <w:lang w:eastAsia="en-GB"/>
        </w:rPr>
        <w:t xml:space="preserve"> per le due pubbicazioni </w:t>
      </w:r>
      <w:r w:rsidRPr="001323BA">
        <w:rPr>
          <w:rFonts w:hAnsi="Times New Roman"/>
          <w:sz w:val="22"/>
          <w:szCs w:val="22"/>
          <w:lang w:eastAsia="en-GB"/>
        </w:rPr>
        <w:t xml:space="preserve"> (2011/2014) </w:t>
      </w:r>
      <w:r w:rsidR="000B794D" w:rsidRPr="001323BA">
        <w:rPr>
          <w:rFonts w:hAnsi="Times New Roman"/>
          <w:sz w:val="22"/>
          <w:szCs w:val="22"/>
          <w:lang w:eastAsia="en-GB"/>
        </w:rPr>
        <w:t xml:space="preserve">selezionate per la </w:t>
      </w:r>
      <w:r w:rsidRPr="001323BA">
        <w:rPr>
          <w:rFonts w:hAnsi="Times New Roman"/>
          <w:sz w:val="22"/>
          <w:szCs w:val="22"/>
          <w:lang w:eastAsia="en-GB"/>
        </w:rPr>
        <w:t>VQR</w:t>
      </w:r>
      <w:r w:rsidR="000B794D" w:rsidRPr="001323BA">
        <w:rPr>
          <w:rFonts w:hAnsi="Times New Roman"/>
          <w:sz w:val="22"/>
          <w:szCs w:val="22"/>
          <w:lang w:eastAsia="en-GB"/>
        </w:rPr>
        <w:t>, Ministero dell’istruzione e università</w:t>
      </w:r>
    </w:p>
    <w:p w14:paraId="0863CA2B" w14:textId="77777777" w:rsidR="00115FC4" w:rsidRPr="001323BA" w:rsidRDefault="00115FC4" w:rsidP="001323BA">
      <w:pPr>
        <w:spacing w:line="240" w:lineRule="auto"/>
        <w:ind w:left="1276" w:hanging="1276"/>
        <w:rPr>
          <w:rFonts w:ascii="Times New Roman" w:hAnsi="Times New Roman"/>
        </w:rPr>
      </w:pPr>
      <w:r w:rsidRPr="001323BA">
        <w:rPr>
          <w:rFonts w:ascii="Times New Roman" w:hAnsi="Times New Roman"/>
          <w:color w:val="000000"/>
          <w:spacing w:val="4"/>
          <w:w w:val="102"/>
          <w:lang w:eastAsia="en-GB"/>
        </w:rPr>
        <w:t xml:space="preserve">2016 </w:t>
      </w:r>
      <w:r w:rsidRPr="001323BA">
        <w:rPr>
          <w:rFonts w:ascii="Times New Roman" w:hAnsi="Times New Roman"/>
          <w:color w:val="000000"/>
          <w:spacing w:val="4"/>
          <w:w w:val="102"/>
          <w:lang w:eastAsia="en-GB"/>
        </w:rPr>
        <w:tab/>
      </w:r>
      <w:r w:rsidR="000B794D" w:rsidRPr="001323BA">
        <w:rPr>
          <w:rFonts w:ascii="Times New Roman" w:hAnsi="Times New Roman"/>
          <w:color w:val="000000"/>
          <w:spacing w:val="4"/>
          <w:w w:val="102"/>
          <w:lang w:eastAsia="en-GB"/>
        </w:rPr>
        <w:t>Premio</w:t>
      </w:r>
      <w:r w:rsidRPr="001323BA">
        <w:rPr>
          <w:rFonts w:ascii="Times New Roman" w:hAnsi="Times New Roman"/>
          <w:color w:val="000000"/>
          <w:spacing w:val="4"/>
          <w:w w:val="102"/>
          <w:lang w:eastAsia="en-GB"/>
        </w:rPr>
        <w:t xml:space="preserve"> “Miglior Tesi  di laurea in Fisioterapia del Triveneto”- </w:t>
      </w:r>
      <w:r w:rsidRPr="001323BA">
        <w:rPr>
          <w:rFonts w:ascii="Times New Roman" w:hAnsi="Times New Roman"/>
        </w:rPr>
        <w:t xml:space="preserve">Progetto di valorizzazione delle tesi di laurea in Fisioterapia dei Poli Universitari del Triveneto 2016, </w:t>
      </w:r>
      <w:r w:rsidRPr="001323BA">
        <w:rPr>
          <w:rFonts w:ascii="Times New Roman" w:hAnsi="Times New Roman"/>
          <w:color w:val="000000"/>
          <w:spacing w:val="4"/>
          <w:w w:val="102"/>
          <w:u w:val="single"/>
          <w:lang w:eastAsia="en-GB"/>
        </w:rPr>
        <w:t xml:space="preserve">First </w:t>
      </w:r>
      <w:r w:rsidR="000B794D" w:rsidRPr="001323BA">
        <w:rPr>
          <w:rFonts w:ascii="Times New Roman" w:hAnsi="Times New Roman"/>
          <w:color w:val="000000"/>
          <w:spacing w:val="4"/>
          <w:w w:val="102"/>
          <w:u w:val="single"/>
          <w:lang w:eastAsia="en-GB"/>
        </w:rPr>
        <w:t>Premio</w:t>
      </w:r>
      <w:r w:rsidRPr="001323BA">
        <w:rPr>
          <w:rFonts w:ascii="Times New Roman" w:hAnsi="Times New Roman"/>
          <w:color w:val="000000"/>
          <w:spacing w:val="4"/>
          <w:w w:val="102"/>
          <w:lang w:eastAsia="en-GB"/>
        </w:rPr>
        <w:t>, Verona, Student: Sara Pachera</w:t>
      </w:r>
    </w:p>
    <w:p w14:paraId="774F7EED" w14:textId="77777777" w:rsidR="00115FC4" w:rsidRPr="001323BA" w:rsidRDefault="00115FC4" w:rsidP="001323BA">
      <w:pPr>
        <w:pStyle w:val="Predefinito"/>
        <w:ind w:left="1276" w:right="-20"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2016</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Progetto di valorizzazione delle tesi di laurea in Fisioterapia dei Poli Universitari del Triveneto 2016,</w:t>
      </w:r>
      <w:r w:rsidRPr="001323BA">
        <w:rPr>
          <w:rFonts w:hAnsi="Times New Roman"/>
          <w:color w:val="000000"/>
          <w:spacing w:val="4"/>
          <w:w w:val="102"/>
          <w:sz w:val="22"/>
          <w:szCs w:val="22"/>
          <w:lang w:eastAsia="en-GB"/>
        </w:rPr>
        <w:t xml:space="preserve"> </w:t>
      </w:r>
      <w:r w:rsidRPr="001323BA">
        <w:rPr>
          <w:rFonts w:hAnsi="Times New Roman"/>
          <w:color w:val="000000"/>
          <w:spacing w:val="4"/>
          <w:w w:val="102"/>
          <w:sz w:val="22"/>
          <w:szCs w:val="22"/>
          <w:u w:val="single"/>
          <w:lang w:eastAsia="en-GB"/>
        </w:rPr>
        <w:t xml:space="preserve">Second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u w:val="single"/>
          <w:lang w:eastAsia="en-GB"/>
        </w:rPr>
        <w:t>,</w:t>
      </w:r>
      <w:r w:rsidRPr="001323BA">
        <w:rPr>
          <w:rFonts w:hAnsi="Times New Roman"/>
          <w:color w:val="000000"/>
          <w:spacing w:val="4"/>
          <w:w w:val="102"/>
          <w:sz w:val="22"/>
          <w:szCs w:val="22"/>
          <w:lang w:eastAsia="en-GB"/>
        </w:rPr>
        <w:t xml:space="preserve"> Vicenza, Student: Gioacchino Pagano</w:t>
      </w:r>
      <w:bookmarkEnd w:id="13"/>
    </w:p>
    <w:p w14:paraId="3FC549DA" w14:textId="77777777" w:rsidR="00115FC4" w:rsidRPr="001323BA" w:rsidRDefault="00115FC4" w:rsidP="001323BA">
      <w:pPr>
        <w:pStyle w:val="Predefinito"/>
        <w:ind w:left="1276" w:right="-20"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2015.</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Progetto di valorizzazione delle tesi di laurea in Fisioterapia dei Poli Universitari del Triveneto 2015,</w:t>
      </w:r>
      <w:r w:rsidRPr="001323BA">
        <w:rPr>
          <w:rFonts w:hAnsi="Times New Roman"/>
          <w:color w:val="000000"/>
          <w:spacing w:val="4"/>
          <w:w w:val="102"/>
          <w:sz w:val="22"/>
          <w:szCs w:val="22"/>
          <w:lang w:eastAsia="en-GB"/>
        </w:rPr>
        <w:t xml:space="preserve"> </w:t>
      </w:r>
      <w:r w:rsidRPr="001323BA">
        <w:rPr>
          <w:rFonts w:hAnsi="Times New Roman"/>
          <w:color w:val="000000"/>
          <w:spacing w:val="4"/>
          <w:w w:val="102"/>
          <w:sz w:val="22"/>
          <w:szCs w:val="22"/>
          <w:u w:val="single"/>
          <w:lang w:eastAsia="en-GB"/>
        </w:rPr>
        <w:t xml:space="preserve">First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lang w:eastAsia="en-GB"/>
        </w:rPr>
        <w:t>, Vicenza, Student: Valentina Ciarallo</w:t>
      </w:r>
    </w:p>
    <w:p w14:paraId="0EAEFE80" w14:textId="77777777" w:rsidR="00115FC4" w:rsidRPr="001323BA" w:rsidRDefault="00115FC4" w:rsidP="001323BA">
      <w:pPr>
        <w:pStyle w:val="Predefinito"/>
        <w:ind w:left="1276" w:right="-20"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2015.</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 xml:space="preserve">Progetto di valorizzazione delle tesi di laurea in Fisioterapia dei Poli Universitari del Triveneto 2015, </w:t>
      </w:r>
      <w:r w:rsidRPr="001323BA">
        <w:rPr>
          <w:rFonts w:hAnsi="Times New Roman"/>
          <w:color w:val="000000"/>
          <w:spacing w:val="4"/>
          <w:w w:val="102"/>
          <w:sz w:val="22"/>
          <w:szCs w:val="22"/>
          <w:u w:val="single"/>
          <w:lang w:eastAsia="en-GB"/>
        </w:rPr>
        <w:t xml:space="preserve">Second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lang w:eastAsia="en-GB"/>
        </w:rPr>
        <w:t>, Verona, Student: Novello Ilaria</w:t>
      </w:r>
    </w:p>
    <w:p w14:paraId="6A6620DB" w14:textId="77777777" w:rsidR="00115FC4" w:rsidRPr="001323BA" w:rsidRDefault="00115FC4" w:rsidP="001323BA">
      <w:pPr>
        <w:pStyle w:val="Predefinito"/>
        <w:ind w:left="1276" w:right="-23"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2014:</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Progetto di valorizzazione delle tesi di laurea in Fisioterapia dei Poli Universitari del Triveneto 2014,</w:t>
      </w:r>
      <w:r w:rsidRPr="001323BA">
        <w:rPr>
          <w:rFonts w:hAnsi="Times New Roman"/>
          <w:color w:val="000000"/>
          <w:spacing w:val="4"/>
          <w:w w:val="102"/>
          <w:sz w:val="22"/>
          <w:szCs w:val="22"/>
          <w:lang w:eastAsia="en-GB"/>
        </w:rPr>
        <w:t xml:space="preserve"> </w:t>
      </w:r>
      <w:r w:rsidRPr="001323BA">
        <w:rPr>
          <w:rFonts w:hAnsi="Times New Roman"/>
          <w:color w:val="000000"/>
          <w:spacing w:val="4"/>
          <w:w w:val="102"/>
          <w:sz w:val="22"/>
          <w:szCs w:val="22"/>
          <w:u w:val="single"/>
          <w:lang w:eastAsia="en-GB"/>
        </w:rPr>
        <w:t xml:space="preserve">First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u w:val="single"/>
          <w:lang w:eastAsia="en-GB"/>
        </w:rPr>
        <w:t>,</w:t>
      </w:r>
      <w:r w:rsidRPr="001323BA">
        <w:rPr>
          <w:rFonts w:hAnsi="Times New Roman"/>
          <w:color w:val="000000"/>
          <w:spacing w:val="4"/>
          <w:w w:val="102"/>
          <w:sz w:val="22"/>
          <w:szCs w:val="22"/>
          <w:lang w:eastAsia="en-GB"/>
        </w:rPr>
        <w:t xml:space="preserve"> Verona, Student: Rosanna Mignolli</w:t>
      </w:r>
    </w:p>
    <w:p w14:paraId="6B075FC7" w14:textId="77777777" w:rsidR="000B794D" w:rsidRPr="001323BA" w:rsidRDefault="00115FC4" w:rsidP="001323BA">
      <w:pPr>
        <w:pStyle w:val="Predefinito"/>
        <w:widowControl/>
        <w:ind w:left="1276" w:hanging="1276"/>
        <w:jc w:val="both"/>
        <w:rPr>
          <w:rFonts w:hAnsi="Times New Roman"/>
          <w:sz w:val="22"/>
          <w:szCs w:val="22"/>
        </w:rPr>
      </w:pPr>
      <w:r w:rsidRPr="001323BA">
        <w:rPr>
          <w:rFonts w:hAnsi="Times New Roman"/>
          <w:sz w:val="22"/>
          <w:szCs w:val="22"/>
          <w:lang w:eastAsia="en-GB"/>
        </w:rPr>
        <w:t xml:space="preserve">2013 :        </w:t>
      </w:r>
      <w:r w:rsidR="000B794D" w:rsidRPr="001323BA">
        <w:rPr>
          <w:rFonts w:hAnsi="Times New Roman"/>
          <w:color w:val="000000"/>
          <w:spacing w:val="4"/>
          <w:w w:val="102"/>
          <w:sz w:val="22"/>
          <w:szCs w:val="22"/>
          <w:lang w:eastAsia="en-GB"/>
        </w:rPr>
        <w:t xml:space="preserve">Punteggio di Eccellenza per le tre </w:t>
      </w:r>
      <w:r w:rsidR="000B794D" w:rsidRPr="001323BA">
        <w:rPr>
          <w:rFonts w:hAnsi="Times New Roman"/>
          <w:sz w:val="22"/>
          <w:szCs w:val="22"/>
          <w:lang w:eastAsia="en-GB"/>
        </w:rPr>
        <w:t>selezionate per la VQR (2010), Ministero dell’istruzione e università</w:t>
      </w:r>
    </w:p>
    <w:p w14:paraId="14F2368E" w14:textId="77777777" w:rsidR="00115FC4" w:rsidRPr="001323BA" w:rsidRDefault="00115FC4" w:rsidP="001323BA">
      <w:pPr>
        <w:pStyle w:val="Predefinito"/>
        <w:widowControl/>
        <w:ind w:left="1276"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2013:</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Progetto di valorizzazione delle tesi di laurea in Fisioterapia dei Poli Universitari del Triveneto 2013</w:t>
      </w:r>
      <w:r w:rsidRPr="001323BA">
        <w:rPr>
          <w:rFonts w:hAnsi="Times New Roman"/>
          <w:color w:val="000000"/>
          <w:spacing w:val="4"/>
          <w:w w:val="102"/>
          <w:sz w:val="22"/>
          <w:szCs w:val="22"/>
          <w:lang w:eastAsia="en-GB"/>
        </w:rPr>
        <w:t xml:space="preserve"> </w:t>
      </w:r>
      <w:r w:rsidRPr="001323BA">
        <w:rPr>
          <w:rFonts w:hAnsi="Times New Roman"/>
          <w:color w:val="000000"/>
          <w:spacing w:val="4"/>
          <w:w w:val="102"/>
          <w:sz w:val="22"/>
          <w:szCs w:val="22"/>
          <w:u w:val="single"/>
          <w:lang w:eastAsia="en-GB"/>
        </w:rPr>
        <w:t xml:space="preserve">Third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lang w:eastAsia="en-GB"/>
        </w:rPr>
        <w:t>, Verona, Student: Anna Scaia</w:t>
      </w:r>
    </w:p>
    <w:p w14:paraId="2B23905F" w14:textId="77777777" w:rsidR="00115FC4" w:rsidRPr="001323BA" w:rsidRDefault="00115FC4" w:rsidP="001323BA">
      <w:pPr>
        <w:pStyle w:val="Predefinito"/>
        <w:ind w:left="1276" w:right="-20" w:hanging="1276"/>
        <w:jc w:val="both"/>
        <w:rPr>
          <w:rFonts w:hAnsi="Times New Roman"/>
          <w:color w:val="000000"/>
          <w:spacing w:val="4"/>
          <w:w w:val="102"/>
          <w:sz w:val="22"/>
          <w:szCs w:val="22"/>
          <w:lang w:eastAsia="en-GB"/>
        </w:rPr>
      </w:pPr>
      <w:r w:rsidRPr="001323BA">
        <w:rPr>
          <w:rFonts w:hAnsi="Times New Roman"/>
          <w:color w:val="000000"/>
          <w:spacing w:val="4"/>
          <w:w w:val="102"/>
          <w:sz w:val="22"/>
          <w:szCs w:val="22"/>
          <w:lang w:eastAsia="en-GB"/>
        </w:rPr>
        <w:t>2012:</w:t>
      </w:r>
      <w:r w:rsidRPr="001323BA">
        <w:rPr>
          <w:rFonts w:hAnsi="Times New Roman"/>
          <w:color w:val="000000"/>
          <w:spacing w:val="4"/>
          <w:w w:val="102"/>
          <w:sz w:val="22"/>
          <w:szCs w:val="22"/>
          <w:lang w:eastAsia="en-GB"/>
        </w:rPr>
        <w:tab/>
      </w:r>
      <w:r w:rsidR="000B794D" w:rsidRPr="001323BA">
        <w:rPr>
          <w:rFonts w:hAnsi="Times New Roman"/>
          <w:color w:val="000000"/>
          <w:spacing w:val="4"/>
          <w:w w:val="102"/>
          <w:sz w:val="22"/>
          <w:szCs w:val="22"/>
          <w:lang w:eastAsia="en-GB"/>
        </w:rPr>
        <w:t>Premio</w:t>
      </w:r>
      <w:r w:rsidRPr="001323BA">
        <w:rPr>
          <w:rFonts w:hAnsi="Times New Roman"/>
          <w:color w:val="000000"/>
          <w:spacing w:val="4"/>
          <w:w w:val="102"/>
          <w:sz w:val="22"/>
          <w:szCs w:val="22"/>
          <w:lang w:eastAsia="en-GB"/>
        </w:rPr>
        <w:t xml:space="preserve"> “Miglior Tesi  di laurea in Fisioterapia del Triveneto”- </w:t>
      </w:r>
      <w:r w:rsidRPr="001323BA">
        <w:rPr>
          <w:rFonts w:hAnsi="Times New Roman"/>
          <w:sz w:val="22"/>
          <w:szCs w:val="22"/>
        </w:rPr>
        <w:t>Progetto di valorizzazione delle tesi di laurea in Fisioterapia dei Poli Universitari del Triveneto 2012,</w:t>
      </w:r>
      <w:r w:rsidRPr="001323BA">
        <w:rPr>
          <w:rFonts w:hAnsi="Times New Roman"/>
          <w:color w:val="000000"/>
          <w:spacing w:val="4"/>
          <w:w w:val="102"/>
          <w:sz w:val="22"/>
          <w:szCs w:val="22"/>
          <w:lang w:eastAsia="en-GB"/>
        </w:rPr>
        <w:t xml:space="preserve"> </w:t>
      </w:r>
      <w:r w:rsidRPr="001323BA">
        <w:rPr>
          <w:rFonts w:hAnsi="Times New Roman"/>
          <w:color w:val="000000"/>
          <w:spacing w:val="4"/>
          <w:w w:val="102"/>
          <w:sz w:val="22"/>
          <w:szCs w:val="22"/>
          <w:u w:val="single"/>
          <w:lang w:eastAsia="en-GB"/>
        </w:rPr>
        <w:t xml:space="preserve">Second </w:t>
      </w:r>
      <w:r w:rsidR="000B794D" w:rsidRPr="001323BA">
        <w:rPr>
          <w:rFonts w:hAnsi="Times New Roman"/>
          <w:color w:val="000000"/>
          <w:spacing w:val="4"/>
          <w:w w:val="102"/>
          <w:sz w:val="22"/>
          <w:szCs w:val="22"/>
          <w:u w:val="single"/>
          <w:lang w:eastAsia="en-GB"/>
        </w:rPr>
        <w:t>Premio</w:t>
      </w:r>
      <w:r w:rsidRPr="001323BA">
        <w:rPr>
          <w:rFonts w:hAnsi="Times New Roman"/>
          <w:color w:val="000000"/>
          <w:spacing w:val="4"/>
          <w:w w:val="102"/>
          <w:sz w:val="22"/>
          <w:szCs w:val="22"/>
          <w:lang w:eastAsia="en-GB"/>
        </w:rPr>
        <w:t>, Verona Student: Sara Bertagnoli</w:t>
      </w:r>
    </w:p>
    <w:p w14:paraId="0E665B7D" w14:textId="77777777" w:rsidR="00115FC4" w:rsidRPr="001323BA" w:rsidRDefault="00115FC4" w:rsidP="001323BA">
      <w:pPr>
        <w:pStyle w:val="Predefinito"/>
        <w:widowControl/>
        <w:ind w:left="1276" w:hanging="1276"/>
        <w:jc w:val="both"/>
        <w:rPr>
          <w:rFonts w:hAnsi="Times New Roman"/>
          <w:sz w:val="22"/>
          <w:szCs w:val="22"/>
        </w:rPr>
      </w:pPr>
      <w:r w:rsidRPr="001323BA">
        <w:rPr>
          <w:rFonts w:hAnsi="Times New Roman"/>
          <w:sz w:val="22"/>
          <w:szCs w:val="22"/>
          <w:lang w:eastAsia="en-GB"/>
        </w:rPr>
        <w:t xml:space="preserve">2010 :       </w:t>
      </w:r>
      <w:r w:rsidR="000B794D" w:rsidRPr="001323BA">
        <w:rPr>
          <w:rFonts w:hAnsi="Times New Roman"/>
          <w:sz w:val="22"/>
          <w:szCs w:val="22"/>
          <w:u w:val="single"/>
          <w:lang w:eastAsia="en-GB"/>
        </w:rPr>
        <w:t xml:space="preserve">Eccellenza per la pubblicazione selezionata dal Comitato interno di Valutazione della ricerca </w:t>
      </w:r>
      <w:r w:rsidR="006D5C3B" w:rsidRPr="001323BA">
        <w:rPr>
          <w:rFonts w:hAnsi="Times New Roman"/>
          <w:sz w:val="22"/>
          <w:szCs w:val="22"/>
          <w:u w:val="single"/>
          <w:lang w:eastAsia="en-GB"/>
        </w:rPr>
        <w:t xml:space="preserve"> (CIVR) </w:t>
      </w:r>
      <w:r w:rsidR="000B794D" w:rsidRPr="001323BA">
        <w:rPr>
          <w:rFonts w:hAnsi="Times New Roman"/>
          <w:sz w:val="22"/>
          <w:szCs w:val="22"/>
          <w:u w:val="single"/>
          <w:lang w:eastAsia="en-GB"/>
        </w:rPr>
        <w:t>dell’Università di Verona</w:t>
      </w:r>
      <w:r w:rsidRPr="001323BA">
        <w:rPr>
          <w:rFonts w:hAnsi="Times New Roman"/>
          <w:sz w:val="22"/>
          <w:szCs w:val="22"/>
          <w:lang w:eastAsia="en-GB"/>
        </w:rPr>
        <w:t xml:space="preserve">.   </w:t>
      </w:r>
    </w:p>
    <w:p w14:paraId="07D08F20" w14:textId="77777777" w:rsidR="000B794D" w:rsidRPr="001323BA" w:rsidRDefault="00115FC4" w:rsidP="001323BA">
      <w:pPr>
        <w:pStyle w:val="Predefinito"/>
        <w:widowControl/>
        <w:ind w:left="1276" w:hanging="1276"/>
        <w:jc w:val="both"/>
        <w:rPr>
          <w:rFonts w:hAnsi="Times New Roman"/>
          <w:sz w:val="22"/>
          <w:szCs w:val="22"/>
        </w:rPr>
      </w:pPr>
      <w:r w:rsidRPr="001323BA">
        <w:rPr>
          <w:rFonts w:hAnsi="Times New Roman"/>
          <w:sz w:val="22"/>
          <w:szCs w:val="22"/>
          <w:lang w:eastAsia="en-GB"/>
        </w:rPr>
        <w:t xml:space="preserve">2009 :       </w:t>
      </w:r>
      <w:r w:rsidR="000B794D" w:rsidRPr="001323BA">
        <w:rPr>
          <w:rFonts w:hAnsi="Times New Roman"/>
          <w:sz w:val="22"/>
          <w:szCs w:val="22"/>
          <w:u w:val="single"/>
          <w:lang w:eastAsia="en-GB"/>
        </w:rPr>
        <w:t xml:space="preserve">Eccellenza per </w:t>
      </w:r>
      <w:r w:rsidR="006D5C3B" w:rsidRPr="001323BA">
        <w:rPr>
          <w:rFonts w:hAnsi="Times New Roman"/>
          <w:sz w:val="22"/>
          <w:szCs w:val="22"/>
          <w:u w:val="single"/>
          <w:lang w:eastAsia="en-GB"/>
        </w:rPr>
        <w:t xml:space="preserve">due </w:t>
      </w:r>
      <w:r w:rsidR="000B794D" w:rsidRPr="001323BA">
        <w:rPr>
          <w:rFonts w:hAnsi="Times New Roman"/>
          <w:sz w:val="22"/>
          <w:szCs w:val="22"/>
          <w:u w:val="single"/>
          <w:lang w:eastAsia="en-GB"/>
        </w:rPr>
        <w:t xml:space="preserve"> pubblicazion</w:t>
      </w:r>
      <w:r w:rsidR="006D5C3B" w:rsidRPr="001323BA">
        <w:rPr>
          <w:rFonts w:hAnsi="Times New Roman"/>
          <w:sz w:val="22"/>
          <w:szCs w:val="22"/>
          <w:u w:val="single"/>
          <w:lang w:eastAsia="en-GB"/>
        </w:rPr>
        <w:t>i</w:t>
      </w:r>
      <w:r w:rsidR="000B794D" w:rsidRPr="001323BA">
        <w:rPr>
          <w:rFonts w:hAnsi="Times New Roman"/>
          <w:sz w:val="22"/>
          <w:szCs w:val="22"/>
          <w:u w:val="single"/>
          <w:lang w:eastAsia="en-GB"/>
        </w:rPr>
        <w:t>selezionat</w:t>
      </w:r>
      <w:r w:rsidR="006D5C3B" w:rsidRPr="001323BA">
        <w:rPr>
          <w:rFonts w:hAnsi="Times New Roman"/>
          <w:sz w:val="22"/>
          <w:szCs w:val="22"/>
          <w:u w:val="single"/>
          <w:lang w:eastAsia="en-GB"/>
        </w:rPr>
        <w:t xml:space="preserve">e </w:t>
      </w:r>
      <w:r w:rsidR="000B794D" w:rsidRPr="001323BA">
        <w:rPr>
          <w:rFonts w:hAnsi="Times New Roman"/>
          <w:sz w:val="22"/>
          <w:szCs w:val="22"/>
          <w:u w:val="single"/>
          <w:lang w:eastAsia="en-GB"/>
        </w:rPr>
        <w:t xml:space="preserve"> dal Comitato interno di Valutazione della ricerca </w:t>
      </w:r>
      <w:r w:rsidR="006D5C3B" w:rsidRPr="001323BA">
        <w:rPr>
          <w:rFonts w:hAnsi="Times New Roman"/>
          <w:sz w:val="22"/>
          <w:szCs w:val="22"/>
          <w:u w:val="single"/>
          <w:lang w:eastAsia="en-GB"/>
        </w:rPr>
        <w:t xml:space="preserve">(CIVR) </w:t>
      </w:r>
      <w:r w:rsidR="000B794D" w:rsidRPr="001323BA">
        <w:rPr>
          <w:rFonts w:hAnsi="Times New Roman"/>
          <w:sz w:val="22"/>
          <w:szCs w:val="22"/>
          <w:u w:val="single"/>
          <w:lang w:eastAsia="en-GB"/>
        </w:rPr>
        <w:t>dell’Università di Verona</w:t>
      </w:r>
      <w:r w:rsidR="000B794D" w:rsidRPr="001323BA">
        <w:rPr>
          <w:rFonts w:hAnsi="Times New Roman"/>
          <w:sz w:val="22"/>
          <w:szCs w:val="22"/>
          <w:lang w:eastAsia="en-GB"/>
        </w:rPr>
        <w:t xml:space="preserve">.   </w:t>
      </w:r>
    </w:p>
    <w:p w14:paraId="670F6164" w14:textId="77777777" w:rsidR="00115FC4" w:rsidRPr="001323BA" w:rsidRDefault="00115FC4" w:rsidP="001323BA">
      <w:pPr>
        <w:pStyle w:val="Predefinito"/>
        <w:widowControl/>
        <w:ind w:left="1276" w:hanging="1276"/>
        <w:jc w:val="both"/>
        <w:rPr>
          <w:rFonts w:hAnsi="Times New Roman"/>
          <w:sz w:val="22"/>
          <w:szCs w:val="22"/>
        </w:rPr>
      </w:pPr>
    </w:p>
    <w:p w14:paraId="54181DF5" w14:textId="77777777" w:rsidR="00115FC4" w:rsidRPr="001323BA" w:rsidRDefault="00115FC4" w:rsidP="001323BA">
      <w:pPr>
        <w:pStyle w:val="Predefinito"/>
        <w:widowControl/>
        <w:jc w:val="both"/>
        <w:rPr>
          <w:rFonts w:hAnsi="Times New Roman"/>
          <w:sz w:val="22"/>
          <w:szCs w:val="22"/>
        </w:rPr>
      </w:pPr>
    </w:p>
    <w:p w14:paraId="3C4217AC" w14:textId="77777777" w:rsidR="00115FC4" w:rsidRPr="001323BA" w:rsidRDefault="00115FC4" w:rsidP="001323BA">
      <w:pPr>
        <w:pStyle w:val="Predefinito"/>
        <w:widowControl/>
        <w:jc w:val="both"/>
        <w:rPr>
          <w:rFonts w:hAnsi="Times New Roman"/>
          <w:b/>
          <w:sz w:val="22"/>
          <w:szCs w:val="22"/>
        </w:rPr>
      </w:pPr>
    </w:p>
    <w:p w14:paraId="4E92E8E4" w14:textId="77777777" w:rsidR="00115FC4" w:rsidRPr="000500AE" w:rsidRDefault="006D5C3B" w:rsidP="00115FC4">
      <w:pPr>
        <w:pStyle w:val="Predefinito"/>
        <w:widowControl/>
        <w:spacing w:line="360" w:lineRule="auto"/>
        <w:jc w:val="both"/>
        <w:rPr>
          <w:b/>
          <w:lang w:val="en-US"/>
        </w:rPr>
      </w:pPr>
      <w:r>
        <w:rPr>
          <w:b/>
          <w:lang w:val="en-US"/>
        </w:rPr>
        <w:t>Progetti finanziati</w:t>
      </w:r>
    </w:p>
    <w:tbl>
      <w:tblPr>
        <w:tblW w:w="9414" w:type="dxa"/>
        <w:tblInd w:w="55" w:type="dxa"/>
        <w:tblLayout w:type="fixed"/>
        <w:tblCellMar>
          <w:top w:w="55" w:type="dxa"/>
          <w:left w:w="55" w:type="dxa"/>
          <w:bottom w:w="55" w:type="dxa"/>
          <w:right w:w="55" w:type="dxa"/>
        </w:tblCellMar>
        <w:tblLook w:val="0000" w:firstRow="0" w:lastRow="0" w:firstColumn="0" w:lastColumn="0" w:noHBand="0" w:noVBand="0"/>
      </w:tblPr>
      <w:tblGrid>
        <w:gridCol w:w="3969"/>
        <w:gridCol w:w="58"/>
        <w:gridCol w:w="1502"/>
        <w:gridCol w:w="58"/>
        <w:gridCol w:w="1217"/>
        <w:gridCol w:w="58"/>
        <w:gridCol w:w="935"/>
        <w:gridCol w:w="58"/>
        <w:gridCol w:w="1501"/>
        <w:gridCol w:w="58"/>
      </w:tblGrid>
      <w:tr w:rsidR="00115FC4" w14:paraId="019E1481" w14:textId="77777777" w:rsidTr="002B3459">
        <w:trPr>
          <w:gridAfter w:val="1"/>
          <w:wAfter w:w="58" w:type="dxa"/>
          <w:trHeight w:val="242"/>
        </w:trPr>
        <w:tc>
          <w:tcPr>
            <w:tcW w:w="3969" w:type="dxa"/>
            <w:tcBorders>
              <w:top w:val="single" w:sz="2" w:space="0" w:color="000000"/>
              <w:left w:val="single" w:sz="2" w:space="0" w:color="000000"/>
              <w:bottom w:val="single" w:sz="2" w:space="0" w:color="000000"/>
            </w:tcBorders>
            <w:shd w:val="clear" w:color="auto" w:fill="C0C0C0"/>
          </w:tcPr>
          <w:p w14:paraId="74FD50A3" w14:textId="77777777" w:rsidR="00115FC4" w:rsidRDefault="00115FC4" w:rsidP="00C93BA0">
            <w:pPr>
              <w:pStyle w:val="Contenudetableau"/>
              <w:ind w:left="142"/>
              <w:jc w:val="both"/>
              <w:rPr>
                <w:i/>
                <w:iCs/>
                <w:sz w:val="18"/>
                <w:szCs w:val="18"/>
                <w:lang w:val="en-GB"/>
              </w:rPr>
            </w:pPr>
            <w:r>
              <w:rPr>
                <w:i/>
                <w:iCs/>
                <w:sz w:val="18"/>
                <w:szCs w:val="18"/>
                <w:lang w:val="en-GB"/>
              </w:rPr>
              <w:t>Project Title</w:t>
            </w:r>
          </w:p>
        </w:tc>
        <w:tc>
          <w:tcPr>
            <w:tcW w:w="1560" w:type="dxa"/>
            <w:gridSpan w:val="2"/>
            <w:tcBorders>
              <w:top w:val="single" w:sz="2" w:space="0" w:color="000000"/>
              <w:left w:val="single" w:sz="2" w:space="0" w:color="000000"/>
              <w:bottom w:val="single" w:sz="2" w:space="0" w:color="000000"/>
            </w:tcBorders>
            <w:shd w:val="clear" w:color="auto" w:fill="C0C0C0"/>
          </w:tcPr>
          <w:p w14:paraId="350B66F1" w14:textId="77777777" w:rsidR="00115FC4" w:rsidRDefault="00115FC4" w:rsidP="00C93BA0">
            <w:pPr>
              <w:pStyle w:val="Contenudetableau"/>
              <w:ind w:left="142"/>
              <w:jc w:val="both"/>
              <w:rPr>
                <w:i/>
                <w:iCs/>
                <w:sz w:val="18"/>
                <w:szCs w:val="18"/>
                <w:lang w:val="en-GB"/>
              </w:rPr>
            </w:pPr>
            <w:r>
              <w:rPr>
                <w:i/>
                <w:iCs/>
                <w:sz w:val="18"/>
                <w:szCs w:val="18"/>
                <w:lang w:val="en-GB"/>
              </w:rPr>
              <w:t>Funding source</w:t>
            </w:r>
          </w:p>
        </w:tc>
        <w:tc>
          <w:tcPr>
            <w:tcW w:w="1275" w:type="dxa"/>
            <w:gridSpan w:val="2"/>
            <w:tcBorders>
              <w:top w:val="single" w:sz="2" w:space="0" w:color="000000"/>
              <w:left w:val="single" w:sz="2" w:space="0" w:color="000000"/>
              <w:bottom w:val="single" w:sz="2" w:space="0" w:color="000000"/>
            </w:tcBorders>
            <w:shd w:val="clear" w:color="auto" w:fill="C0C0C0"/>
          </w:tcPr>
          <w:p w14:paraId="1178EA6B" w14:textId="77777777" w:rsidR="00115FC4" w:rsidRDefault="00115FC4" w:rsidP="00C93BA0">
            <w:pPr>
              <w:pStyle w:val="Contenudetableau"/>
              <w:ind w:left="142"/>
              <w:jc w:val="both"/>
              <w:rPr>
                <w:i/>
                <w:iCs/>
                <w:sz w:val="18"/>
                <w:szCs w:val="18"/>
                <w:lang w:val="en-GB"/>
              </w:rPr>
            </w:pPr>
            <w:r>
              <w:rPr>
                <w:i/>
                <w:iCs/>
                <w:sz w:val="18"/>
                <w:szCs w:val="18"/>
                <w:lang w:val="en-GB"/>
              </w:rPr>
              <w:t>Amount</w:t>
            </w:r>
          </w:p>
          <w:p w14:paraId="66C5CD8E" w14:textId="77777777" w:rsidR="00115FC4" w:rsidRDefault="00115FC4" w:rsidP="00C93BA0">
            <w:pPr>
              <w:pStyle w:val="Contenudetableau"/>
              <w:ind w:left="142"/>
              <w:jc w:val="both"/>
              <w:rPr>
                <w:i/>
                <w:iCs/>
                <w:sz w:val="18"/>
                <w:szCs w:val="18"/>
                <w:lang w:val="en-GB"/>
              </w:rPr>
            </w:pPr>
            <w:r>
              <w:rPr>
                <w:i/>
                <w:iCs/>
                <w:sz w:val="18"/>
                <w:szCs w:val="18"/>
                <w:lang w:val="en-GB"/>
              </w:rPr>
              <w:t>(Euros)</w:t>
            </w:r>
          </w:p>
        </w:tc>
        <w:tc>
          <w:tcPr>
            <w:tcW w:w="993" w:type="dxa"/>
            <w:gridSpan w:val="2"/>
            <w:tcBorders>
              <w:top w:val="single" w:sz="2" w:space="0" w:color="000000"/>
              <w:left w:val="single" w:sz="2" w:space="0" w:color="000000"/>
              <w:bottom w:val="single" w:sz="2" w:space="0" w:color="000000"/>
              <w:right w:val="single" w:sz="2" w:space="0" w:color="000000"/>
            </w:tcBorders>
            <w:shd w:val="clear" w:color="auto" w:fill="C0C0C0"/>
          </w:tcPr>
          <w:p w14:paraId="4D6BB3C0" w14:textId="77777777" w:rsidR="00115FC4" w:rsidRDefault="00115FC4" w:rsidP="00C93BA0">
            <w:pPr>
              <w:pStyle w:val="Contenudetableau"/>
              <w:ind w:left="142"/>
              <w:jc w:val="both"/>
              <w:rPr>
                <w:i/>
                <w:iCs/>
                <w:sz w:val="18"/>
                <w:szCs w:val="18"/>
                <w:lang w:val="en-GB"/>
              </w:rPr>
            </w:pPr>
            <w:r>
              <w:rPr>
                <w:i/>
                <w:iCs/>
                <w:sz w:val="18"/>
                <w:szCs w:val="18"/>
                <w:lang w:val="en-GB"/>
              </w:rPr>
              <w:t>Period</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C0C0C0"/>
          </w:tcPr>
          <w:p w14:paraId="37DBAD8F" w14:textId="77777777" w:rsidR="00115FC4" w:rsidRDefault="00115FC4" w:rsidP="00C93BA0">
            <w:pPr>
              <w:pStyle w:val="Contenudetableau"/>
              <w:ind w:left="142"/>
              <w:jc w:val="both"/>
              <w:rPr>
                <w:i/>
                <w:iCs/>
                <w:sz w:val="18"/>
                <w:szCs w:val="18"/>
                <w:lang w:val="en-GB"/>
              </w:rPr>
            </w:pPr>
            <w:r>
              <w:rPr>
                <w:i/>
                <w:iCs/>
                <w:sz w:val="18"/>
                <w:szCs w:val="18"/>
                <w:lang w:val="en-GB"/>
              </w:rPr>
              <w:t>Role of the PI</w:t>
            </w:r>
          </w:p>
        </w:tc>
      </w:tr>
      <w:tr w:rsidR="00060DB5" w14:paraId="2190C4AD" w14:textId="77777777" w:rsidTr="002B3459">
        <w:trPr>
          <w:gridAfter w:val="1"/>
          <w:wAfter w:w="58" w:type="dxa"/>
          <w:trHeight w:val="288"/>
        </w:trPr>
        <w:tc>
          <w:tcPr>
            <w:tcW w:w="3969" w:type="dxa"/>
            <w:tcBorders>
              <w:left w:val="single" w:sz="2" w:space="0" w:color="000000"/>
              <w:bottom w:val="single" w:sz="2" w:space="0" w:color="000000"/>
            </w:tcBorders>
          </w:tcPr>
          <w:p w14:paraId="28854C44" w14:textId="77777777" w:rsidR="00060DB5" w:rsidRDefault="00060DB5" w:rsidP="00060DB5">
            <w:pPr>
              <w:autoSpaceDE w:val="0"/>
              <w:autoSpaceDN w:val="0"/>
              <w:adjustRightInd w:val="0"/>
              <w:spacing w:after="0" w:line="240" w:lineRule="auto"/>
              <w:rPr>
                <w:rFonts w:ascii="Times New Roman" w:hAnsi="Times New Roman"/>
                <w:sz w:val="18"/>
                <w:szCs w:val="18"/>
                <w:lang w:val="en-US"/>
              </w:rPr>
            </w:pPr>
            <w:bookmarkStart w:id="14" w:name="_Hlk229906614"/>
            <w:r>
              <w:rPr>
                <w:rFonts w:ascii="Times New Roman" w:hAnsi="Times New Roman"/>
                <w:sz w:val="18"/>
                <w:szCs w:val="18"/>
                <w:lang w:val="en-US"/>
              </w:rPr>
              <w:t>ERA-NET NEURON - Call for Joint Transnational Research Projects 2024</w:t>
            </w:r>
          </w:p>
          <w:p w14:paraId="1CCB9769" w14:textId="77777777" w:rsidR="00060DB5" w:rsidRDefault="00060DB5" w:rsidP="00060DB5">
            <w:pPr>
              <w:autoSpaceDE w:val="0"/>
              <w:autoSpaceDN w:val="0"/>
              <w:adjustRightInd w:val="0"/>
              <w:spacing w:after="0" w:line="240" w:lineRule="auto"/>
              <w:rPr>
                <w:rFonts w:ascii="Times New Roman" w:hAnsi="Times New Roman"/>
                <w:i/>
                <w:iCs/>
                <w:color w:val="33339A"/>
                <w:sz w:val="18"/>
                <w:szCs w:val="18"/>
                <w:lang w:val="en-US"/>
              </w:rPr>
            </w:pPr>
            <w:r>
              <w:rPr>
                <w:rFonts w:ascii="Times New Roman" w:hAnsi="Times New Roman"/>
                <w:i/>
                <w:iCs/>
                <w:sz w:val="18"/>
                <w:szCs w:val="18"/>
                <w:lang w:val="en-US"/>
              </w:rPr>
              <w:t>Bidirectional brain-body interactions</w:t>
            </w:r>
          </w:p>
        </w:tc>
        <w:tc>
          <w:tcPr>
            <w:tcW w:w="1560" w:type="dxa"/>
            <w:gridSpan w:val="2"/>
            <w:tcBorders>
              <w:left w:val="single" w:sz="2" w:space="0" w:color="000000"/>
              <w:bottom w:val="single" w:sz="2" w:space="0" w:color="000000"/>
            </w:tcBorders>
          </w:tcPr>
          <w:p w14:paraId="497C59CB" w14:textId="77777777" w:rsidR="00060DB5" w:rsidRDefault="008F195F" w:rsidP="00766E40">
            <w:pPr>
              <w:pStyle w:val="Contenudetableau"/>
              <w:ind w:left="142"/>
              <w:rPr>
                <w:sz w:val="18"/>
                <w:szCs w:val="18"/>
                <w:lang w:val="en-GB"/>
              </w:rPr>
            </w:pPr>
            <w:r>
              <w:rPr>
                <w:sz w:val="18"/>
                <w:szCs w:val="18"/>
                <w:lang w:val="en-GB"/>
              </w:rPr>
              <w:t xml:space="preserve">NEURON – Network of European Funding for Neuroscience Research </w:t>
            </w:r>
          </w:p>
        </w:tc>
        <w:tc>
          <w:tcPr>
            <w:tcW w:w="1275" w:type="dxa"/>
            <w:gridSpan w:val="2"/>
            <w:tcBorders>
              <w:left w:val="single" w:sz="2" w:space="0" w:color="000000"/>
              <w:bottom w:val="single" w:sz="2" w:space="0" w:color="000000"/>
            </w:tcBorders>
          </w:tcPr>
          <w:p w14:paraId="428D9D3F" w14:textId="77777777" w:rsidR="00060DB5" w:rsidRDefault="00060DB5" w:rsidP="00766E40">
            <w:pPr>
              <w:pStyle w:val="Contenudetableau"/>
              <w:ind w:left="142"/>
              <w:jc w:val="both"/>
              <w:rPr>
                <w:sz w:val="18"/>
                <w:szCs w:val="18"/>
                <w:lang w:val="it-IT"/>
              </w:rPr>
            </w:pPr>
            <w:r>
              <w:rPr>
                <w:sz w:val="18"/>
                <w:szCs w:val="18"/>
                <w:lang w:val="it-IT"/>
              </w:rPr>
              <w:t>2</w:t>
            </w:r>
            <w:r w:rsidR="002B3459">
              <w:rPr>
                <w:sz w:val="18"/>
                <w:szCs w:val="18"/>
                <w:lang w:val="it-IT"/>
              </w:rPr>
              <w:t>63.400</w:t>
            </w:r>
          </w:p>
        </w:tc>
        <w:tc>
          <w:tcPr>
            <w:tcW w:w="993" w:type="dxa"/>
            <w:gridSpan w:val="2"/>
            <w:tcBorders>
              <w:left w:val="single" w:sz="2" w:space="0" w:color="000000"/>
              <w:bottom w:val="single" w:sz="2" w:space="0" w:color="000000"/>
              <w:right w:val="single" w:sz="2" w:space="0" w:color="000000"/>
            </w:tcBorders>
          </w:tcPr>
          <w:p w14:paraId="4DD6499C" w14:textId="77777777" w:rsidR="00060DB5" w:rsidRDefault="00060DB5" w:rsidP="00766E40">
            <w:pPr>
              <w:pStyle w:val="Contenudetableau"/>
              <w:ind w:left="142"/>
              <w:jc w:val="both"/>
              <w:rPr>
                <w:sz w:val="18"/>
                <w:szCs w:val="18"/>
                <w:lang w:val="en-GB"/>
              </w:rPr>
            </w:pPr>
            <w:r>
              <w:rPr>
                <w:sz w:val="18"/>
                <w:szCs w:val="18"/>
                <w:lang w:val="en-GB"/>
              </w:rPr>
              <w:t>202</w:t>
            </w:r>
            <w:r w:rsidR="002B3459">
              <w:rPr>
                <w:sz w:val="18"/>
                <w:szCs w:val="18"/>
                <w:lang w:val="en-GB"/>
              </w:rPr>
              <w:t>5</w:t>
            </w:r>
            <w:r>
              <w:rPr>
                <w:sz w:val="18"/>
                <w:szCs w:val="18"/>
                <w:lang w:val="en-GB"/>
              </w:rPr>
              <w:t>-202</w:t>
            </w:r>
            <w:r w:rsidR="002B3459">
              <w:rPr>
                <w:sz w:val="18"/>
                <w:szCs w:val="18"/>
                <w:lang w:val="en-GB"/>
              </w:rPr>
              <w:t>7</w:t>
            </w:r>
          </w:p>
        </w:tc>
        <w:tc>
          <w:tcPr>
            <w:tcW w:w="1559" w:type="dxa"/>
            <w:gridSpan w:val="2"/>
            <w:tcBorders>
              <w:left w:val="single" w:sz="2" w:space="0" w:color="000000"/>
              <w:bottom w:val="single" w:sz="2" w:space="0" w:color="000000"/>
              <w:right w:val="single" w:sz="2" w:space="0" w:color="000000"/>
            </w:tcBorders>
          </w:tcPr>
          <w:p w14:paraId="30D2C9B4" w14:textId="77777777" w:rsidR="00060DB5" w:rsidRDefault="00060DB5" w:rsidP="00766E40">
            <w:pPr>
              <w:pStyle w:val="Contenudetableau"/>
              <w:ind w:left="142"/>
              <w:jc w:val="both"/>
              <w:rPr>
                <w:sz w:val="18"/>
                <w:szCs w:val="18"/>
                <w:lang w:val="en-GB"/>
              </w:rPr>
            </w:pPr>
            <w:r>
              <w:rPr>
                <w:sz w:val="18"/>
                <w:szCs w:val="18"/>
                <w:lang w:val="en-GB"/>
              </w:rPr>
              <w:t>National referent (PI)</w:t>
            </w:r>
          </w:p>
        </w:tc>
      </w:tr>
      <w:tr w:rsidR="00D5031E" w14:paraId="01272DB3" w14:textId="77777777" w:rsidTr="002B3459">
        <w:trPr>
          <w:trHeight w:val="288"/>
        </w:trPr>
        <w:tc>
          <w:tcPr>
            <w:tcW w:w="4027" w:type="dxa"/>
            <w:gridSpan w:val="2"/>
            <w:tcBorders>
              <w:left w:val="single" w:sz="2" w:space="0" w:color="000000"/>
              <w:bottom w:val="single" w:sz="2" w:space="0" w:color="000000"/>
            </w:tcBorders>
          </w:tcPr>
          <w:p w14:paraId="49D5E2DC" w14:textId="77777777" w:rsidR="00D5031E" w:rsidRDefault="00D5031E" w:rsidP="00D5031E">
            <w:pPr>
              <w:spacing w:before="100" w:beforeAutospacing="1" w:after="100" w:afterAutospacing="1" w:line="240" w:lineRule="auto"/>
              <w:rPr>
                <w:rFonts w:ascii="Times New Roman" w:hAnsi="Times New Roman"/>
                <w:sz w:val="18"/>
                <w:szCs w:val="18"/>
                <w:lang w:val="en-US"/>
              </w:rPr>
            </w:pPr>
            <w:r>
              <w:rPr>
                <w:rFonts w:ascii="Times New Roman" w:hAnsi="Times New Roman"/>
                <w:sz w:val="18"/>
                <w:szCs w:val="18"/>
                <w:lang w:val="en-US"/>
              </w:rPr>
              <w:t>PRIN 2022 PNRR Progetto Ricerca di interesse Nazionale - PNRR 2022</w:t>
            </w:r>
            <w:r w:rsidR="00E312BE">
              <w:rPr>
                <w:rFonts w:ascii="Times New Roman" w:hAnsi="Times New Roman"/>
                <w:sz w:val="18"/>
                <w:szCs w:val="18"/>
                <w:lang w:val="en-US"/>
              </w:rPr>
              <w:t xml:space="preserve"> </w:t>
            </w:r>
            <w:r>
              <w:rPr>
                <w:rFonts w:ascii="Times New Roman" w:hAnsi="Times New Roman"/>
                <w:i/>
                <w:iCs/>
                <w:sz w:val="18"/>
                <w:szCs w:val="18"/>
                <w:lang w:val="en-US"/>
              </w:rPr>
              <w:t>Preventing scam in the elderly: development of tools and identification of early markers to detect susceptibility to deception in healthy and pathological aging</w:t>
            </w:r>
          </w:p>
        </w:tc>
        <w:tc>
          <w:tcPr>
            <w:tcW w:w="1560" w:type="dxa"/>
            <w:gridSpan w:val="2"/>
            <w:tcBorders>
              <w:left w:val="single" w:sz="2" w:space="0" w:color="000000"/>
              <w:bottom w:val="single" w:sz="2" w:space="0" w:color="000000"/>
            </w:tcBorders>
          </w:tcPr>
          <w:p w14:paraId="2D6CECBD" w14:textId="77777777" w:rsidR="00D5031E" w:rsidRDefault="00D5031E" w:rsidP="00D5031E">
            <w:pPr>
              <w:pStyle w:val="Contenudetableau"/>
              <w:ind w:left="142"/>
              <w:rPr>
                <w:sz w:val="18"/>
                <w:szCs w:val="18"/>
                <w:lang w:val="en-GB"/>
              </w:rPr>
            </w:pPr>
            <w:r>
              <w:rPr>
                <w:sz w:val="18"/>
                <w:szCs w:val="18"/>
                <w:lang w:val="en-GB"/>
              </w:rPr>
              <w:t>MIUR</w:t>
            </w:r>
          </w:p>
        </w:tc>
        <w:tc>
          <w:tcPr>
            <w:tcW w:w="1275" w:type="dxa"/>
            <w:gridSpan w:val="2"/>
            <w:tcBorders>
              <w:left w:val="single" w:sz="2" w:space="0" w:color="000000"/>
              <w:bottom w:val="single" w:sz="2" w:space="0" w:color="000000"/>
            </w:tcBorders>
          </w:tcPr>
          <w:p w14:paraId="46C2C7D5" w14:textId="77777777" w:rsidR="00D5031E" w:rsidRDefault="00D5031E" w:rsidP="00D5031E">
            <w:pPr>
              <w:pStyle w:val="Contenudetableau"/>
              <w:ind w:left="142"/>
              <w:jc w:val="both"/>
              <w:rPr>
                <w:sz w:val="18"/>
                <w:szCs w:val="18"/>
                <w:lang w:val="it-IT"/>
              </w:rPr>
            </w:pPr>
            <w:r>
              <w:rPr>
                <w:sz w:val="18"/>
                <w:szCs w:val="18"/>
                <w:lang w:val="it-IT"/>
              </w:rPr>
              <w:t>245.547</w:t>
            </w:r>
            <w:r>
              <w:rPr>
                <w:sz w:val="18"/>
                <w:szCs w:val="18"/>
                <w:lang w:val="en-GB"/>
              </w:rPr>
              <w:t xml:space="preserve"> </w:t>
            </w:r>
          </w:p>
        </w:tc>
        <w:tc>
          <w:tcPr>
            <w:tcW w:w="993" w:type="dxa"/>
            <w:gridSpan w:val="2"/>
            <w:tcBorders>
              <w:left w:val="single" w:sz="2" w:space="0" w:color="000000"/>
              <w:bottom w:val="single" w:sz="2" w:space="0" w:color="000000"/>
              <w:right w:val="single" w:sz="2" w:space="0" w:color="000000"/>
            </w:tcBorders>
          </w:tcPr>
          <w:p w14:paraId="3979008F" w14:textId="77777777" w:rsidR="00D5031E" w:rsidRDefault="00D5031E" w:rsidP="00D5031E">
            <w:pPr>
              <w:pStyle w:val="Contenudetableau"/>
              <w:ind w:left="142"/>
              <w:jc w:val="both"/>
              <w:rPr>
                <w:sz w:val="18"/>
                <w:szCs w:val="18"/>
                <w:lang w:val="en-GB"/>
              </w:rPr>
            </w:pPr>
            <w:r>
              <w:rPr>
                <w:sz w:val="18"/>
                <w:szCs w:val="18"/>
                <w:lang w:val="en-GB"/>
              </w:rPr>
              <w:t>2023-2025</w:t>
            </w:r>
          </w:p>
        </w:tc>
        <w:tc>
          <w:tcPr>
            <w:tcW w:w="1559" w:type="dxa"/>
            <w:gridSpan w:val="2"/>
            <w:tcBorders>
              <w:left w:val="single" w:sz="2" w:space="0" w:color="000000"/>
              <w:bottom w:val="single" w:sz="2" w:space="0" w:color="000000"/>
              <w:right w:val="single" w:sz="2" w:space="0" w:color="000000"/>
            </w:tcBorders>
          </w:tcPr>
          <w:p w14:paraId="7217410B" w14:textId="77777777" w:rsidR="00D5031E" w:rsidRDefault="00D5031E" w:rsidP="00D5031E">
            <w:pPr>
              <w:pStyle w:val="Contenudetableau"/>
              <w:ind w:left="142"/>
              <w:jc w:val="both"/>
              <w:rPr>
                <w:sz w:val="18"/>
                <w:szCs w:val="18"/>
                <w:lang w:val="en-GB"/>
              </w:rPr>
            </w:pPr>
            <w:r>
              <w:rPr>
                <w:sz w:val="18"/>
                <w:szCs w:val="18"/>
                <w:lang w:val="en-GB"/>
              </w:rPr>
              <w:t>National referent (PI)</w:t>
            </w:r>
          </w:p>
        </w:tc>
      </w:tr>
      <w:tr w:rsidR="00D5031E" w14:paraId="39198AEC" w14:textId="77777777" w:rsidTr="002B3459">
        <w:trPr>
          <w:trHeight w:val="288"/>
        </w:trPr>
        <w:tc>
          <w:tcPr>
            <w:tcW w:w="4027" w:type="dxa"/>
            <w:gridSpan w:val="2"/>
            <w:tcBorders>
              <w:left w:val="single" w:sz="2" w:space="0" w:color="000000"/>
              <w:bottom w:val="single" w:sz="2" w:space="0" w:color="000000"/>
            </w:tcBorders>
          </w:tcPr>
          <w:p w14:paraId="5710D251" w14:textId="77777777" w:rsidR="00D5031E" w:rsidRDefault="00D5031E" w:rsidP="00D5031E">
            <w:pPr>
              <w:spacing w:before="100" w:beforeAutospacing="1" w:after="100" w:afterAutospacing="1" w:line="240" w:lineRule="auto"/>
              <w:rPr>
                <w:rFonts w:ascii="Times New Roman" w:hAnsi="Times New Roman"/>
                <w:i/>
                <w:iCs/>
                <w:sz w:val="18"/>
                <w:szCs w:val="18"/>
                <w:lang w:val="en-US"/>
              </w:rPr>
            </w:pPr>
            <w:r>
              <w:rPr>
                <w:rFonts w:ascii="Times New Roman" w:hAnsi="Times New Roman"/>
                <w:i/>
                <w:iCs/>
                <w:color w:val="000000"/>
                <w:sz w:val="18"/>
                <w:szCs w:val="18"/>
                <w:lang w:val="en-US"/>
              </w:rPr>
              <w:t>The neural signature of embodiment in spinal cord injury</w:t>
            </w:r>
          </w:p>
        </w:tc>
        <w:tc>
          <w:tcPr>
            <w:tcW w:w="1560" w:type="dxa"/>
            <w:gridSpan w:val="2"/>
            <w:tcBorders>
              <w:left w:val="single" w:sz="2" w:space="0" w:color="000000"/>
              <w:bottom w:val="single" w:sz="2" w:space="0" w:color="000000"/>
            </w:tcBorders>
          </w:tcPr>
          <w:p w14:paraId="3B61404C" w14:textId="77777777" w:rsidR="00D5031E" w:rsidRDefault="00D5031E" w:rsidP="00D5031E">
            <w:pPr>
              <w:pStyle w:val="Contenudetableau"/>
              <w:ind w:left="142"/>
              <w:rPr>
                <w:sz w:val="18"/>
                <w:szCs w:val="18"/>
                <w:lang w:val="en-US"/>
              </w:rPr>
            </w:pPr>
            <w:r>
              <w:rPr>
                <w:sz w:val="18"/>
                <w:szCs w:val="18"/>
                <w:lang w:val="en-US"/>
              </w:rPr>
              <w:t>Swiss Paraplegic Foundation</w:t>
            </w:r>
          </w:p>
        </w:tc>
        <w:tc>
          <w:tcPr>
            <w:tcW w:w="1275" w:type="dxa"/>
            <w:gridSpan w:val="2"/>
            <w:tcBorders>
              <w:left w:val="single" w:sz="2" w:space="0" w:color="000000"/>
              <w:bottom w:val="single" w:sz="2" w:space="0" w:color="000000"/>
            </w:tcBorders>
          </w:tcPr>
          <w:p w14:paraId="1CEC84DE" w14:textId="77777777" w:rsidR="00D5031E" w:rsidRDefault="00D5031E" w:rsidP="00D5031E">
            <w:pPr>
              <w:pStyle w:val="Contenudetableau"/>
              <w:ind w:left="142"/>
              <w:jc w:val="both"/>
              <w:rPr>
                <w:sz w:val="18"/>
                <w:szCs w:val="18"/>
                <w:lang w:val="en-US"/>
              </w:rPr>
            </w:pPr>
            <w:r>
              <w:rPr>
                <w:sz w:val="18"/>
                <w:szCs w:val="18"/>
                <w:lang w:val="en-US"/>
              </w:rPr>
              <w:t>135.800 CHF</w:t>
            </w:r>
          </w:p>
        </w:tc>
        <w:tc>
          <w:tcPr>
            <w:tcW w:w="993" w:type="dxa"/>
            <w:gridSpan w:val="2"/>
            <w:tcBorders>
              <w:left w:val="single" w:sz="2" w:space="0" w:color="000000"/>
              <w:bottom w:val="single" w:sz="2" w:space="0" w:color="000000"/>
              <w:right w:val="single" w:sz="2" w:space="0" w:color="000000"/>
            </w:tcBorders>
          </w:tcPr>
          <w:p w14:paraId="38B209A6" w14:textId="77777777" w:rsidR="00D5031E" w:rsidRDefault="00D5031E" w:rsidP="00D5031E">
            <w:pPr>
              <w:pStyle w:val="Contenudetableau"/>
              <w:ind w:left="142"/>
              <w:jc w:val="both"/>
              <w:rPr>
                <w:sz w:val="18"/>
                <w:szCs w:val="18"/>
                <w:lang w:val="en-GB"/>
              </w:rPr>
            </w:pPr>
            <w:r>
              <w:rPr>
                <w:sz w:val="18"/>
                <w:szCs w:val="18"/>
                <w:lang w:val="en-GB"/>
              </w:rPr>
              <w:t>2024-2025</w:t>
            </w:r>
          </w:p>
        </w:tc>
        <w:tc>
          <w:tcPr>
            <w:tcW w:w="1559" w:type="dxa"/>
            <w:gridSpan w:val="2"/>
            <w:tcBorders>
              <w:left w:val="single" w:sz="2" w:space="0" w:color="000000"/>
              <w:bottom w:val="single" w:sz="2" w:space="0" w:color="000000"/>
              <w:right w:val="single" w:sz="2" w:space="0" w:color="000000"/>
            </w:tcBorders>
          </w:tcPr>
          <w:p w14:paraId="2128E658" w14:textId="77777777" w:rsidR="00D5031E" w:rsidRDefault="00D5031E" w:rsidP="00D5031E">
            <w:pPr>
              <w:pStyle w:val="Contenudetableau"/>
              <w:ind w:left="142"/>
              <w:jc w:val="both"/>
              <w:rPr>
                <w:sz w:val="18"/>
                <w:szCs w:val="18"/>
                <w:lang w:val="en-GB"/>
              </w:rPr>
            </w:pPr>
            <w:r>
              <w:rPr>
                <w:sz w:val="18"/>
                <w:szCs w:val="18"/>
                <w:lang w:val="en-GB"/>
              </w:rPr>
              <w:t>Participant</w:t>
            </w:r>
          </w:p>
        </w:tc>
      </w:tr>
      <w:bookmarkEnd w:id="14"/>
      <w:tr w:rsidR="00D5031E" w14:paraId="2B44F0E5" w14:textId="77777777" w:rsidTr="002B3459">
        <w:trPr>
          <w:trHeight w:val="288"/>
        </w:trPr>
        <w:tc>
          <w:tcPr>
            <w:tcW w:w="4027" w:type="dxa"/>
            <w:gridSpan w:val="2"/>
            <w:tcBorders>
              <w:left w:val="single" w:sz="2" w:space="0" w:color="000000"/>
              <w:bottom w:val="single" w:sz="2" w:space="0" w:color="000000"/>
            </w:tcBorders>
          </w:tcPr>
          <w:p w14:paraId="23F3481E" w14:textId="77777777" w:rsidR="00D5031E" w:rsidRDefault="00D5031E" w:rsidP="00D5031E">
            <w:pPr>
              <w:spacing w:before="100" w:beforeAutospacing="1" w:after="100" w:afterAutospacing="1" w:line="240" w:lineRule="auto"/>
              <w:rPr>
                <w:rFonts w:ascii="Times New Roman" w:hAnsi="Times New Roman"/>
                <w:sz w:val="18"/>
                <w:szCs w:val="18"/>
                <w:lang w:val="en-US"/>
              </w:rPr>
            </w:pPr>
            <w:r>
              <w:rPr>
                <w:rFonts w:ascii="Times New Roman" w:hAnsi="Times New Roman"/>
                <w:sz w:val="18"/>
                <w:szCs w:val="18"/>
                <w:lang w:val="en-US"/>
              </w:rPr>
              <w:t>PRIN 2022 Progetto Ricerca di interesse Nazionale - PNRR 2022</w:t>
            </w:r>
            <w:r w:rsidR="00E312BE">
              <w:rPr>
                <w:rFonts w:ascii="Times New Roman" w:hAnsi="Times New Roman"/>
                <w:sz w:val="18"/>
                <w:szCs w:val="18"/>
                <w:lang w:val="en-US"/>
              </w:rPr>
              <w:t xml:space="preserve"> </w:t>
            </w:r>
            <w:r>
              <w:rPr>
                <w:rFonts w:ascii="Times New Roman" w:hAnsi="Times New Roman"/>
                <w:i/>
                <w:iCs/>
                <w:sz w:val="18"/>
                <w:szCs w:val="18"/>
                <w:lang w:val="en-US"/>
              </w:rPr>
              <w:t>Visceroceptive</w:t>
            </w:r>
            <w:r>
              <w:rPr>
                <w:rFonts w:ascii="Times New Roman" w:hAnsi="Times New Roman"/>
                <w:i/>
                <w:iCs/>
                <w:spacing w:val="-1"/>
                <w:sz w:val="18"/>
                <w:szCs w:val="18"/>
                <w:lang w:val="en-US"/>
              </w:rPr>
              <w:t xml:space="preserve"> </w:t>
            </w:r>
            <w:r>
              <w:rPr>
                <w:rFonts w:ascii="Times New Roman" w:hAnsi="Times New Roman"/>
                <w:i/>
                <w:iCs/>
                <w:sz w:val="18"/>
                <w:szCs w:val="18"/>
                <w:lang w:val="en-US"/>
              </w:rPr>
              <w:t>pathways to bodily self-consciousness: behavioural and neurophysiological studies of cardiac,</w:t>
            </w:r>
            <w:r>
              <w:rPr>
                <w:rFonts w:ascii="Times New Roman" w:hAnsi="Times New Roman"/>
                <w:i/>
                <w:iCs/>
                <w:spacing w:val="-1"/>
                <w:sz w:val="18"/>
                <w:szCs w:val="18"/>
                <w:lang w:val="en-US"/>
              </w:rPr>
              <w:t xml:space="preserve"> </w:t>
            </w:r>
            <w:r>
              <w:rPr>
                <w:rFonts w:ascii="Times New Roman" w:hAnsi="Times New Roman"/>
                <w:i/>
                <w:iCs/>
                <w:sz w:val="18"/>
                <w:szCs w:val="18"/>
                <w:lang w:val="en-US"/>
              </w:rPr>
              <w:t>respiratory and gastro-intestinal interoception in healthy and diseased</w:t>
            </w:r>
            <w:r>
              <w:rPr>
                <w:rFonts w:ascii="Times New Roman" w:hAnsi="Times New Roman"/>
                <w:i/>
                <w:iCs/>
                <w:spacing w:val="-1"/>
                <w:sz w:val="18"/>
                <w:szCs w:val="18"/>
                <w:lang w:val="en-US"/>
              </w:rPr>
              <w:t xml:space="preserve"> </w:t>
            </w:r>
            <w:r>
              <w:rPr>
                <w:rFonts w:ascii="Times New Roman" w:hAnsi="Times New Roman"/>
                <w:i/>
                <w:iCs/>
                <w:sz w:val="18"/>
                <w:szCs w:val="18"/>
                <w:lang w:val="en-US"/>
              </w:rPr>
              <w:t>people</w:t>
            </w:r>
          </w:p>
        </w:tc>
        <w:tc>
          <w:tcPr>
            <w:tcW w:w="1560" w:type="dxa"/>
            <w:gridSpan w:val="2"/>
            <w:tcBorders>
              <w:left w:val="single" w:sz="2" w:space="0" w:color="000000"/>
              <w:bottom w:val="single" w:sz="2" w:space="0" w:color="000000"/>
            </w:tcBorders>
          </w:tcPr>
          <w:p w14:paraId="47226C35" w14:textId="77777777" w:rsidR="00D5031E" w:rsidRDefault="00D5031E" w:rsidP="00D5031E">
            <w:pPr>
              <w:pStyle w:val="Contenudetableau"/>
              <w:ind w:left="142"/>
              <w:rPr>
                <w:sz w:val="18"/>
                <w:szCs w:val="18"/>
                <w:lang w:val="en-GB"/>
              </w:rPr>
            </w:pPr>
            <w:r>
              <w:rPr>
                <w:sz w:val="18"/>
                <w:szCs w:val="18"/>
                <w:lang w:val="en-GB"/>
              </w:rPr>
              <w:t>MIUR</w:t>
            </w:r>
          </w:p>
        </w:tc>
        <w:tc>
          <w:tcPr>
            <w:tcW w:w="1275" w:type="dxa"/>
            <w:gridSpan w:val="2"/>
            <w:tcBorders>
              <w:left w:val="single" w:sz="2" w:space="0" w:color="000000"/>
              <w:bottom w:val="single" w:sz="2" w:space="0" w:color="000000"/>
            </w:tcBorders>
          </w:tcPr>
          <w:p w14:paraId="0E9E07C5" w14:textId="77777777" w:rsidR="00D5031E" w:rsidRDefault="00FC00FC" w:rsidP="00D5031E">
            <w:pPr>
              <w:pStyle w:val="Contenudetableau"/>
              <w:ind w:left="142"/>
              <w:jc w:val="both"/>
              <w:rPr>
                <w:sz w:val="18"/>
                <w:szCs w:val="18"/>
                <w:lang w:val="en-GB"/>
              </w:rPr>
            </w:pPr>
            <w:r>
              <w:rPr>
                <w:sz w:val="18"/>
                <w:szCs w:val="18"/>
                <w:lang w:val="it-IT"/>
              </w:rPr>
              <w:t>81.191,40</w:t>
            </w:r>
          </w:p>
        </w:tc>
        <w:tc>
          <w:tcPr>
            <w:tcW w:w="993" w:type="dxa"/>
            <w:gridSpan w:val="2"/>
            <w:tcBorders>
              <w:left w:val="single" w:sz="2" w:space="0" w:color="000000"/>
              <w:bottom w:val="single" w:sz="2" w:space="0" w:color="000000"/>
              <w:right w:val="single" w:sz="2" w:space="0" w:color="000000"/>
            </w:tcBorders>
          </w:tcPr>
          <w:p w14:paraId="5F9CD43A" w14:textId="77777777" w:rsidR="00D5031E" w:rsidRDefault="00D5031E" w:rsidP="00D5031E">
            <w:pPr>
              <w:pStyle w:val="Contenudetableau"/>
              <w:ind w:left="142"/>
              <w:jc w:val="both"/>
              <w:rPr>
                <w:sz w:val="18"/>
                <w:szCs w:val="18"/>
                <w:lang w:val="en-GB"/>
              </w:rPr>
            </w:pPr>
            <w:r>
              <w:rPr>
                <w:sz w:val="18"/>
                <w:szCs w:val="18"/>
                <w:lang w:val="en-GB"/>
              </w:rPr>
              <w:t>2023-2025</w:t>
            </w:r>
          </w:p>
        </w:tc>
        <w:tc>
          <w:tcPr>
            <w:tcW w:w="1559" w:type="dxa"/>
            <w:gridSpan w:val="2"/>
            <w:tcBorders>
              <w:left w:val="single" w:sz="2" w:space="0" w:color="000000"/>
              <w:bottom w:val="single" w:sz="2" w:space="0" w:color="000000"/>
              <w:right w:val="single" w:sz="2" w:space="0" w:color="000000"/>
            </w:tcBorders>
          </w:tcPr>
          <w:p w14:paraId="1E868FBC" w14:textId="77777777" w:rsidR="00D5031E" w:rsidRDefault="00D5031E" w:rsidP="00D5031E">
            <w:pPr>
              <w:pStyle w:val="Contenudetableau"/>
              <w:ind w:left="142"/>
              <w:jc w:val="both"/>
              <w:rPr>
                <w:sz w:val="18"/>
                <w:szCs w:val="18"/>
                <w:lang w:val="en-GB"/>
              </w:rPr>
            </w:pPr>
            <w:r>
              <w:rPr>
                <w:sz w:val="18"/>
                <w:szCs w:val="18"/>
                <w:lang w:val="en-GB"/>
              </w:rPr>
              <w:t>Head of unit</w:t>
            </w:r>
          </w:p>
        </w:tc>
      </w:tr>
      <w:tr w:rsidR="00D5031E" w14:paraId="60403BAC" w14:textId="77777777" w:rsidTr="002B3459">
        <w:trPr>
          <w:trHeight w:val="288"/>
        </w:trPr>
        <w:tc>
          <w:tcPr>
            <w:tcW w:w="4027" w:type="dxa"/>
            <w:gridSpan w:val="2"/>
            <w:tcBorders>
              <w:left w:val="single" w:sz="2" w:space="0" w:color="000000"/>
              <w:bottom w:val="single" w:sz="2" w:space="0" w:color="000000"/>
            </w:tcBorders>
          </w:tcPr>
          <w:p w14:paraId="0EDA539E" w14:textId="77777777" w:rsidR="00D5031E" w:rsidRDefault="00D5031E" w:rsidP="00D5031E">
            <w:pPr>
              <w:spacing w:before="100" w:beforeAutospacing="1" w:after="100" w:afterAutospacing="1" w:line="240" w:lineRule="auto"/>
              <w:rPr>
                <w:rFonts w:ascii="Times New Roman" w:hAnsi="Times New Roman"/>
                <w:sz w:val="18"/>
                <w:szCs w:val="18"/>
                <w:lang w:val="en-US"/>
              </w:rPr>
            </w:pPr>
            <w:r>
              <w:rPr>
                <w:rFonts w:ascii="Times New Roman" w:hAnsi="Times New Roman"/>
                <w:sz w:val="18"/>
                <w:szCs w:val="18"/>
                <w:lang w:val="en-US"/>
              </w:rPr>
              <w:t xml:space="preserve">Extended Partnership </w:t>
            </w:r>
            <w:r>
              <w:rPr>
                <w:rStyle w:val="cf01"/>
                <w:rFonts w:ascii="Times New Roman" w:hAnsi="Times New Roman"/>
                <w:szCs w:val="18"/>
                <w:lang w:val="en-US"/>
              </w:rPr>
              <w:t xml:space="preserve">A multiscale integrated approach to the study of the nervous system in health </w:t>
            </w:r>
            <w:r>
              <w:rPr>
                <w:rStyle w:val="cf01"/>
                <w:rFonts w:ascii="Times New Roman" w:hAnsi="Times New Roman"/>
                <w:szCs w:val="18"/>
                <w:lang w:val="en-US"/>
              </w:rPr>
              <w:lastRenderedPageBreak/>
              <w:t>and disease - MNESYS</w:t>
            </w:r>
          </w:p>
        </w:tc>
        <w:tc>
          <w:tcPr>
            <w:tcW w:w="1560" w:type="dxa"/>
            <w:gridSpan w:val="2"/>
            <w:tcBorders>
              <w:left w:val="single" w:sz="2" w:space="0" w:color="000000"/>
              <w:bottom w:val="single" w:sz="2" w:space="0" w:color="000000"/>
            </w:tcBorders>
          </w:tcPr>
          <w:p w14:paraId="68C68061" w14:textId="77777777" w:rsidR="00D5031E" w:rsidRDefault="00D5031E" w:rsidP="00D5031E">
            <w:pPr>
              <w:pStyle w:val="Contenudetableau"/>
              <w:ind w:left="142"/>
              <w:rPr>
                <w:sz w:val="18"/>
                <w:szCs w:val="18"/>
                <w:lang w:val="en-GB"/>
              </w:rPr>
            </w:pPr>
            <w:r>
              <w:rPr>
                <w:sz w:val="18"/>
                <w:szCs w:val="18"/>
                <w:lang w:val="en-GB"/>
              </w:rPr>
              <w:lastRenderedPageBreak/>
              <w:t>MIUR</w:t>
            </w:r>
          </w:p>
        </w:tc>
        <w:tc>
          <w:tcPr>
            <w:tcW w:w="1275" w:type="dxa"/>
            <w:gridSpan w:val="2"/>
            <w:tcBorders>
              <w:left w:val="single" w:sz="2" w:space="0" w:color="000000"/>
              <w:bottom w:val="single" w:sz="2" w:space="0" w:color="000000"/>
            </w:tcBorders>
          </w:tcPr>
          <w:p w14:paraId="2237FAFB" w14:textId="77777777" w:rsidR="00D5031E" w:rsidRDefault="00D5031E" w:rsidP="00D5031E">
            <w:pPr>
              <w:pStyle w:val="Contenudetableau"/>
              <w:ind w:left="142"/>
              <w:jc w:val="both"/>
              <w:rPr>
                <w:sz w:val="18"/>
                <w:szCs w:val="18"/>
                <w:lang w:val="en-GB"/>
              </w:rPr>
            </w:pPr>
          </w:p>
        </w:tc>
        <w:tc>
          <w:tcPr>
            <w:tcW w:w="993" w:type="dxa"/>
            <w:gridSpan w:val="2"/>
            <w:tcBorders>
              <w:left w:val="single" w:sz="2" w:space="0" w:color="000000"/>
              <w:bottom w:val="single" w:sz="2" w:space="0" w:color="000000"/>
              <w:right w:val="single" w:sz="2" w:space="0" w:color="000000"/>
            </w:tcBorders>
          </w:tcPr>
          <w:p w14:paraId="58A43EAE" w14:textId="77777777" w:rsidR="00D5031E" w:rsidRDefault="00D5031E" w:rsidP="00D5031E">
            <w:pPr>
              <w:pStyle w:val="Contenudetableau"/>
              <w:ind w:left="142"/>
              <w:jc w:val="both"/>
              <w:rPr>
                <w:sz w:val="18"/>
                <w:szCs w:val="18"/>
                <w:lang w:val="en-GB"/>
              </w:rPr>
            </w:pPr>
            <w:r>
              <w:rPr>
                <w:sz w:val="18"/>
                <w:szCs w:val="18"/>
                <w:lang w:val="en-GB"/>
              </w:rPr>
              <w:t>2023</w:t>
            </w:r>
          </w:p>
        </w:tc>
        <w:tc>
          <w:tcPr>
            <w:tcW w:w="1559" w:type="dxa"/>
            <w:gridSpan w:val="2"/>
            <w:tcBorders>
              <w:left w:val="single" w:sz="2" w:space="0" w:color="000000"/>
              <w:bottom w:val="single" w:sz="2" w:space="0" w:color="000000"/>
              <w:right w:val="single" w:sz="2" w:space="0" w:color="000000"/>
            </w:tcBorders>
          </w:tcPr>
          <w:p w14:paraId="30058EB3" w14:textId="77777777" w:rsidR="00D5031E" w:rsidRDefault="00D5031E" w:rsidP="00D5031E">
            <w:pPr>
              <w:pStyle w:val="Contenudetableau"/>
              <w:ind w:left="142"/>
              <w:jc w:val="both"/>
              <w:rPr>
                <w:sz w:val="18"/>
                <w:szCs w:val="18"/>
                <w:lang w:val="en-GB"/>
              </w:rPr>
            </w:pPr>
            <w:r>
              <w:rPr>
                <w:sz w:val="18"/>
                <w:szCs w:val="18"/>
                <w:lang w:val="en-GB"/>
              </w:rPr>
              <w:t>Responsible of task</w:t>
            </w:r>
          </w:p>
        </w:tc>
      </w:tr>
      <w:tr w:rsidR="00115FC4" w14:paraId="45FBE119" w14:textId="77777777" w:rsidTr="002B3459">
        <w:trPr>
          <w:gridAfter w:val="1"/>
          <w:wAfter w:w="58" w:type="dxa"/>
          <w:trHeight w:val="288"/>
        </w:trPr>
        <w:tc>
          <w:tcPr>
            <w:tcW w:w="3969" w:type="dxa"/>
            <w:tcBorders>
              <w:left w:val="single" w:sz="2" w:space="0" w:color="000000"/>
              <w:bottom w:val="single" w:sz="2" w:space="0" w:color="000000"/>
            </w:tcBorders>
          </w:tcPr>
          <w:p w14:paraId="1B3E1CBD" w14:textId="77777777" w:rsidR="00115FC4" w:rsidRDefault="00115FC4" w:rsidP="00C93BA0">
            <w:pPr>
              <w:spacing w:before="100" w:beforeAutospacing="1" w:after="100" w:afterAutospacing="1" w:line="240" w:lineRule="auto"/>
              <w:rPr>
                <w:rFonts w:ascii="Times New Roman" w:hAnsi="Times New Roman"/>
                <w:sz w:val="18"/>
                <w:szCs w:val="18"/>
                <w:lang w:val="en-US"/>
              </w:rPr>
            </w:pPr>
            <w:r>
              <w:rPr>
                <w:rFonts w:ascii="Times New Roman" w:hAnsi="Times New Roman"/>
                <w:sz w:val="18"/>
                <w:szCs w:val="18"/>
                <w:lang w:val="en-US"/>
              </w:rPr>
              <w:t>Progetto Ricerca di Eccellenza: BIS: Body reOggiation and mental Imagery after Spinal cord injury: a cognitive training to reduce pain and spasms</w:t>
            </w:r>
          </w:p>
        </w:tc>
        <w:tc>
          <w:tcPr>
            <w:tcW w:w="1560" w:type="dxa"/>
            <w:gridSpan w:val="2"/>
            <w:tcBorders>
              <w:left w:val="single" w:sz="2" w:space="0" w:color="000000"/>
              <w:bottom w:val="single" w:sz="2" w:space="0" w:color="000000"/>
            </w:tcBorders>
          </w:tcPr>
          <w:p w14:paraId="38E13DAD" w14:textId="77777777" w:rsidR="00115FC4" w:rsidRDefault="00115FC4" w:rsidP="00C93BA0">
            <w:pPr>
              <w:pStyle w:val="Contenudetableau"/>
              <w:ind w:left="142"/>
              <w:rPr>
                <w:sz w:val="18"/>
                <w:szCs w:val="18"/>
                <w:lang w:val="en-GB"/>
              </w:rPr>
            </w:pPr>
            <w:r>
              <w:rPr>
                <w:sz w:val="18"/>
                <w:szCs w:val="18"/>
                <w:lang w:val="en-GB"/>
              </w:rPr>
              <w:t xml:space="preserve">CARIVERONA </w:t>
            </w:r>
          </w:p>
        </w:tc>
        <w:tc>
          <w:tcPr>
            <w:tcW w:w="1275" w:type="dxa"/>
            <w:gridSpan w:val="2"/>
            <w:tcBorders>
              <w:left w:val="single" w:sz="2" w:space="0" w:color="000000"/>
              <w:bottom w:val="single" w:sz="2" w:space="0" w:color="000000"/>
            </w:tcBorders>
          </w:tcPr>
          <w:p w14:paraId="3407E679" w14:textId="77777777" w:rsidR="00115FC4" w:rsidRDefault="006D17B8" w:rsidP="00C93BA0">
            <w:pPr>
              <w:pStyle w:val="Contenudetableau"/>
              <w:ind w:left="142"/>
              <w:jc w:val="both"/>
              <w:rPr>
                <w:sz w:val="18"/>
                <w:szCs w:val="18"/>
                <w:lang w:val="en-GB"/>
              </w:rPr>
            </w:pPr>
            <w:r w:rsidRPr="00E312BE">
              <w:rPr>
                <w:sz w:val="18"/>
                <w:szCs w:val="18"/>
                <w:lang w:val="it-IT"/>
              </w:rPr>
              <w:t>100.000</w:t>
            </w:r>
            <w:r w:rsidR="00115FC4">
              <w:rPr>
                <w:sz w:val="18"/>
                <w:szCs w:val="18"/>
                <w:lang w:val="en-GB"/>
              </w:rPr>
              <w:t xml:space="preserve"> </w:t>
            </w:r>
          </w:p>
        </w:tc>
        <w:tc>
          <w:tcPr>
            <w:tcW w:w="993" w:type="dxa"/>
            <w:gridSpan w:val="2"/>
            <w:tcBorders>
              <w:left w:val="single" w:sz="2" w:space="0" w:color="000000"/>
              <w:bottom w:val="single" w:sz="2" w:space="0" w:color="000000"/>
              <w:right w:val="single" w:sz="2" w:space="0" w:color="000000"/>
            </w:tcBorders>
          </w:tcPr>
          <w:p w14:paraId="2E217485" w14:textId="77777777" w:rsidR="00115FC4" w:rsidRDefault="00115FC4" w:rsidP="00C93BA0">
            <w:pPr>
              <w:pStyle w:val="Contenudetableau"/>
              <w:ind w:left="142"/>
              <w:jc w:val="both"/>
              <w:rPr>
                <w:sz w:val="18"/>
                <w:szCs w:val="18"/>
                <w:lang w:val="en-GB"/>
              </w:rPr>
            </w:pPr>
            <w:r>
              <w:rPr>
                <w:sz w:val="18"/>
                <w:szCs w:val="18"/>
                <w:lang w:val="en-GB"/>
              </w:rPr>
              <w:t>2019-2022</w:t>
            </w:r>
          </w:p>
        </w:tc>
        <w:tc>
          <w:tcPr>
            <w:tcW w:w="1559" w:type="dxa"/>
            <w:gridSpan w:val="2"/>
            <w:tcBorders>
              <w:left w:val="single" w:sz="2" w:space="0" w:color="000000"/>
              <w:bottom w:val="single" w:sz="2" w:space="0" w:color="000000"/>
              <w:right w:val="single" w:sz="2" w:space="0" w:color="000000"/>
            </w:tcBorders>
          </w:tcPr>
          <w:p w14:paraId="547FCD82" w14:textId="77777777" w:rsidR="00115FC4" w:rsidRDefault="00115FC4" w:rsidP="00C93BA0">
            <w:pPr>
              <w:pStyle w:val="Contenudetableau"/>
              <w:ind w:left="142"/>
              <w:jc w:val="both"/>
              <w:rPr>
                <w:sz w:val="18"/>
                <w:szCs w:val="18"/>
                <w:lang w:val="en-GB"/>
              </w:rPr>
            </w:pPr>
            <w:r>
              <w:rPr>
                <w:sz w:val="18"/>
                <w:szCs w:val="18"/>
                <w:lang w:val="en-GB"/>
              </w:rPr>
              <w:t>Head of unit</w:t>
            </w:r>
          </w:p>
        </w:tc>
      </w:tr>
      <w:tr w:rsidR="00115FC4" w14:paraId="558FEF57" w14:textId="77777777" w:rsidTr="002B3459">
        <w:trPr>
          <w:gridAfter w:val="1"/>
          <w:wAfter w:w="58" w:type="dxa"/>
          <w:trHeight w:val="288"/>
        </w:trPr>
        <w:tc>
          <w:tcPr>
            <w:tcW w:w="3969" w:type="dxa"/>
            <w:tcBorders>
              <w:left w:val="single" w:sz="2" w:space="0" w:color="000000"/>
              <w:bottom w:val="single" w:sz="2" w:space="0" w:color="000000"/>
            </w:tcBorders>
          </w:tcPr>
          <w:p w14:paraId="6AF752FF" w14:textId="77777777" w:rsidR="00115FC4" w:rsidRPr="00E312BE" w:rsidRDefault="00115FC4" w:rsidP="00E312BE">
            <w:pPr>
              <w:pStyle w:val="NormaleWeb"/>
              <w:rPr>
                <w:rFonts w:hAnsi="Times New Roman"/>
                <w:sz w:val="18"/>
                <w:szCs w:val="18"/>
              </w:rPr>
            </w:pPr>
            <w:r w:rsidRPr="00E312BE">
              <w:rPr>
                <w:rFonts w:hAnsi="Times New Roman"/>
                <w:sz w:val="18"/>
                <w:szCs w:val="18"/>
                <w:lang w:val="en-US"/>
              </w:rPr>
              <w:t>PRIN 2017 Prot.</w:t>
            </w:r>
            <w:r w:rsidRPr="00E312BE">
              <w:rPr>
                <w:rFonts w:hAnsi="Times New Roman"/>
                <w:sz w:val="18"/>
                <w:szCs w:val="18"/>
              </w:rPr>
              <w:t xml:space="preserve"> 2017N7WCLP:</w:t>
            </w:r>
            <w:r w:rsidR="00E312BE">
              <w:rPr>
                <w:rFonts w:hAnsi="Times New Roman"/>
                <w:sz w:val="18"/>
                <w:szCs w:val="18"/>
              </w:rPr>
              <w:t xml:space="preserve"> </w:t>
            </w:r>
            <w:r w:rsidRPr="00E312BE">
              <w:rPr>
                <w:rFonts w:hAnsi="Times New Roman"/>
                <w:sz w:val="18"/>
                <w:szCs w:val="18"/>
                <w:lang w:val="en-US"/>
              </w:rPr>
              <w:t>“Motor sociality through the lens of error monitoring. Behavioural and neurophysiological studies in healthy and brain-damaged people”</w:t>
            </w:r>
          </w:p>
        </w:tc>
        <w:tc>
          <w:tcPr>
            <w:tcW w:w="1560" w:type="dxa"/>
            <w:gridSpan w:val="2"/>
            <w:tcBorders>
              <w:left w:val="single" w:sz="2" w:space="0" w:color="000000"/>
              <w:bottom w:val="single" w:sz="2" w:space="0" w:color="000000"/>
            </w:tcBorders>
          </w:tcPr>
          <w:p w14:paraId="2D37F574" w14:textId="77777777" w:rsidR="00115FC4" w:rsidRDefault="00115FC4" w:rsidP="00C93BA0">
            <w:pPr>
              <w:pStyle w:val="Contenudetableau"/>
              <w:ind w:left="142"/>
              <w:rPr>
                <w:sz w:val="18"/>
                <w:szCs w:val="18"/>
                <w:lang w:val="en-GB"/>
              </w:rPr>
            </w:pPr>
            <w:r>
              <w:rPr>
                <w:sz w:val="18"/>
                <w:szCs w:val="18"/>
                <w:lang w:val="en-GB"/>
              </w:rPr>
              <w:t>MIUR</w:t>
            </w:r>
          </w:p>
        </w:tc>
        <w:tc>
          <w:tcPr>
            <w:tcW w:w="1275" w:type="dxa"/>
            <w:gridSpan w:val="2"/>
            <w:tcBorders>
              <w:left w:val="single" w:sz="2" w:space="0" w:color="000000"/>
              <w:bottom w:val="single" w:sz="2" w:space="0" w:color="000000"/>
            </w:tcBorders>
          </w:tcPr>
          <w:p w14:paraId="56D01D82" w14:textId="77777777" w:rsidR="00115FC4" w:rsidRDefault="006D17B8" w:rsidP="00C93BA0">
            <w:pPr>
              <w:pStyle w:val="Contenudetableau"/>
              <w:ind w:left="142"/>
              <w:jc w:val="both"/>
              <w:rPr>
                <w:sz w:val="18"/>
                <w:szCs w:val="18"/>
                <w:lang w:val="en-GB"/>
              </w:rPr>
            </w:pPr>
            <w:r w:rsidRPr="00E312BE">
              <w:rPr>
                <w:sz w:val="18"/>
                <w:szCs w:val="18"/>
                <w:lang w:val="it-IT"/>
              </w:rPr>
              <w:t>157.200</w:t>
            </w:r>
            <w:r w:rsidR="00115FC4">
              <w:rPr>
                <w:sz w:val="18"/>
                <w:szCs w:val="18"/>
                <w:lang w:val="en-GB"/>
              </w:rPr>
              <w:t xml:space="preserve"> </w:t>
            </w:r>
          </w:p>
        </w:tc>
        <w:tc>
          <w:tcPr>
            <w:tcW w:w="993" w:type="dxa"/>
            <w:gridSpan w:val="2"/>
            <w:tcBorders>
              <w:left w:val="single" w:sz="2" w:space="0" w:color="000000"/>
              <w:bottom w:val="single" w:sz="2" w:space="0" w:color="000000"/>
              <w:right w:val="single" w:sz="2" w:space="0" w:color="000000"/>
            </w:tcBorders>
          </w:tcPr>
          <w:p w14:paraId="0908F12D" w14:textId="77777777" w:rsidR="00115FC4" w:rsidRDefault="00115FC4" w:rsidP="00C93BA0">
            <w:pPr>
              <w:pStyle w:val="Contenudetableau"/>
              <w:ind w:left="142"/>
              <w:jc w:val="both"/>
              <w:rPr>
                <w:sz w:val="18"/>
                <w:szCs w:val="18"/>
                <w:lang w:val="en-GB"/>
              </w:rPr>
            </w:pPr>
            <w:r>
              <w:rPr>
                <w:sz w:val="18"/>
                <w:szCs w:val="18"/>
                <w:lang w:val="en-GB"/>
              </w:rPr>
              <w:t>2019-2024</w:t>
            </w:r>
          </w:p>
        </w:tc>
        <w:tc>
          <w:tcPr>
            <w:tcW w:w="1559" w:type="dxa"/>
            <w:gridSpan w:val="2"/>
            <w:tcBorders>
              <w:left w:val="single" w:sz="2" w:space="0" w:color="000000"/>
              <w:bottom w:val="single" w:sz="2" w:space="0" w:color="000000"/>
              <w:right w:val="single" w:sz="2" w:space="0" w:color="000000"/>
            </w:tcBorders>
          </w:tcPr>
          <w:p w14:paraId="371902DF" w14:textId="77777777" w:rsidR="00115FC4" w:rsidRDefault="00115FC4" w:rsidP="00C93BA0">
            <w:pPr>
              <w:pStyle w:val="Contenudetableau"/>
              <w:ind w:left="142"/>
              <w:jc w:val="both"/>
              <w:rPr>
                <w:sz w:val="18"/>
                <w:szCs w:val="18"/>
                <w:lang w:val="en-GB"/>
              </w:rPr>
            </w:pPr>
            <w:r>
              <w:rPr>
                <w:sz w:val="18"/>
                <w:szCs w:val="18"/>
                <w:lang w:val="en-GB"/>
              </w:rPr>
              <w:t>Head of unit</w:t>
            </w:r>
          </w:p>
        </w:tc>
      </w:tr>
      <w:tr w:rsidR="00115FC4" w14:paraId="094E2B61" w14:textId="77777777" w:rsidTr="002B3459">
        <w:trPr>
          <w:gridAfter w:val="1"/>
          <w:wAfter w:w="58" w:type="dxa"/>
          <w:trHeight w:val="288"/>
        </w:trPr>
        <w:tc>
          <w:tcPr>
            <w:tcW w:w="3969" w:type="dxa"/>
            <w:tcBorders>
              <w:left w:val="single" w:sz="2" w:space="0" w:color="000000"/>
              <w:bottom w:val="single" w:sz="2" w:space="0" w:color="000000"/>
            </w:tcBorders>
          </w:tcPr>
          <w:p w14:paraId="0DDDBDA4" w14:textId="77777777" w:rsidR="00115FC4" w:rsidRPr="00E312BE" w:rsidRDefault="00115FC4" w:rsidP="00C93BA0">
            <w:pPr>
              <w:pStyle w:val="NormaleWeb"/>
              <w:rPr>
                <w:rFonts w:hAnsi="Times New Roman"/>
                <w:kern w:val="0"/>
                <w:sz w:val="18"/>
                <w:szCs w:val="18"/>
                <w:lang w:val="it-IT" w:eastAsia="it-IT"/>
              </w:rPr>
            </w:pPr>
            <w:r w:rsidRPr="00E312BE">
              <w:rPr>
                <w:rFonts w:hAnsi="Times New Roman"/>
                <w:sz w:val="18"/>
                <w:szCs w:val="18"/>
                <w:lang w:val="it-IT"/>
              </w:rPr>
              <w:t xml:space="preserve">Progetto di Eccellenza: </w:t>
            </w:r>
            <w:r w:rsidRPr="00E312BE">
              <w:rPr>
                <w:rFonts w:hAnsi="Times New Roman"/>
                <w:kern w:val="0"/>
                <w:sz w:val="18"/>
                <w:szCs w:val="18"/>
                <w:lang w:val="it-IT" w:eastAsia="it-IT"/>
              </w:rPr>
              <w:t xml:space="preserve">Invecchiamento della popolazione e passaggi generazionali </w:t>
            </w:r>
          </w:p>
          <w:p w14:paraId="0EC0F8AD" w14:textId="77777777" w:rsidR="00115FC4" w:rsidRDefault="00115FC4" w:rsidP="00C93BA0">
            <w:pPr>
              <w:pStyle w:val="Contenudetableau"/>
              <w:jc w:val="both"/>
              <w:rPr>
                <w:sz w:val="18"/>
                <w:szCs w:val="18"/>
                <w:lang w:val="it-IT"/>
              </w:rPr>
            </w:pPr>
          </w:p>
        </w:tc>
        <w:tc>
          <w:tcPr>
            <w:tcW w:w="1560" w:type="dxa"/>
            <w:gridSpan w:val="2"/>
            <w:tcBorders>
              <w:left w:val="single" w:sz="2" w:space="0" w:color="000000"/>
              <w:bottom w:val="single" w:sz="2" w:space="0" w:color="000000"/>
            </w:tcBorders>
          </w:tcPr>
          <w:p w14:paraId="1C10ABE3" w14:textId="77777777" w:rsidR="00115FC4" w:rsidRDefault="00115FC4" w:rsidP="00C93BA0">
            <w:pPr>
              <w:pStyle w:val="Contenudetableau"/>
              <w:ind w:left="142"/>
              <w:rPr>
                <w:sz w:val="18"/>
                <w:szCs w:val="18"/>
                <w:lang w:val="en-GB"/>
              </w:rPr>
            </w:pPr>
            <w:r>
              <w:rPr>
                <w:sz w:val="18"/>
                <w:szCs w:val="18"/>
                <w:lang w:val="en-GB"/>
              </w:rPr>
              <w:t>Università di Verona, Department of Jurispru-</w:t>
            </w:r>
          </w:p>
          <w:p w14:paraId="469EEF4B" w14:textId="77777777" w:rsidR="00115FC4" w:rsidRDefault="00115FC4" w:rsidP="00C93BA0">
            <w:pPr>
              <w:pStyle w:val="Contenudetableau"/>
              <w:ind w:left="142"/>
              <w:rPr>
                <w:sz w:val="18"/>
                <w:szCs w:val="18"/>
                <w:lang w:val="en-GB"/>
              </w:rPr>
            </w:pPr>
            <w:r>
              <w:rPr>
                <w:sz w:val="18"/>
                <w:szCs w:val="18"/>
                <w:lang w:val="en-GB"/>
              </w:rPr>
              <w:t>dence</w:t>
            </w:r>
          </w:p>
        </w:tc>
        <w:tc>
          <w:tcPr>
            <w:tcW w:w="1275" w:type="dxa"/>
            <w:gridSpan w:val="2"/>
            <w:tcBorders>
              <w:left w:val="single" w:sz="2" w:space="0" w:color="000000"/>
              <w:bottom w:val="single" w:sz="2" w:space="0" w:color="000000"/>
            </w:tcBorders>
          </w:tcPr>
          <w:p w14:paraId="5A4EE331" w14:textId="77777777" w:rsidR="00115FC4" w:rsidRDefault="006D17B8" w:rsidP="00C93BA0">
            <w:pPr>
              <w:pStyle w:val="Contenudetableau"/>
              <w:ind w:left="142"/>
              <w:jc w:val="both"/>
              <w:rPr>
                <w:sz w:val="18"/>
                <w:szCs w:val="18"/>
                <w:lang w:val="en-GB"/>
              </w:rPr>
            </w:pPr>
            <w:r>
              <w:rPr>
                <w:sz w:val="18"/>
                <w:szCs w:val="18"/>
                <w:lang w:val="en-GB"/>
              </w:rPr>
              <w:t>4.000</w:t>
            </w:r>
          </w:p>
        </w:tc>
        <w:tc>
          <w:tcPr>
            <w:tcW w:w="993" w:type="dxa"/>
            <w:gridSpan w:val="2"/>
            <w:tcBorders>
              <w:left w:val="single" w:sz="2" w:space="0" w:color="000000"/>
              <w:bottom w:val="single" w:sz="2" w:space="0" w:color="000000"/>
              <w:right w:val="single" w:sz="2" w:space="0" w:color="000000"/>
            </w:tcBorders>
          </w:tcPr>
          <w:p w14:paraId="1F6EAB90" w14:textId="77777777" w:rsidR="00115FC4" w:rsidRDefault="00115FC4" w:rsidP="00C93BA0">
            <w:pPr>
              <w:pStyle w:val="Contenudetableau"/>
              <w:ind w:left="142"/>
              <w:jc w:val="both"/>
              <w:rPr>
                <w:sz w:val="18"/>
                <w:szCs w:val="18"/>
                <w:lang w:val="en-GB"/>
              </w:rPr>
            </w:pPr>
            <w:r>
              <w:rPr>
                <w:sz w:val="18"/>
                <w:szCs w:val="18"/>
                <w:lang w:val="en-GB"/>
              </w:rPr>
              <w:t>2018</w:t>
            </w:r>
          </w:p>
        </w:tc>
        <w:tc>
          <w:tcPr>
            <w:tcW w:w="1559" w:type="dxa"/>
            <w:gridSpan w:val="2"/>
            <w:tcBorders>
              <w:left w:val="single" w:sz="2" w:space="0" w:color="000000"/>
              <w:bottom w:val="single" w:sz="2" w:space="0" w:color="000000"/>
              <w:right w:val="single" w:sz="2" w:space="0" w:color="000000"/>
            </w:tcBorders>
          </w:tcPr>
          <w:p w14:paraId="73B88834" w14:textId="77777777" w:rsidR="00115FC4" w:rsidRDefault="00115FC4" w:rsidP="00C93BA0">
            <w:pPr>
              <w:pStyle w:val="Contenudetableau"/>
              <w:ind w:left="142"/>
              <w:jc w:val="both"/>
              <w:rPr>
                <w:sz w:val="18"/>
                <w:szCs w:val="18"/>
                <w:lang w:val="en-GB"/>
              </w:rPr>
            </w:pPr>
            <w:r>
              <w:rPr>
                <w:sz w:val="18"/>
                <w:szCs w:val="18"/>
                <w:lang w:val="en-GB"/>
              </w:rPr>
              <w:t xml:space="preserve">Participant </w:t>
            </w:r>
          </w:p>
        </w:tc>
      </w:tr>
      <w:tr w:rsidR="00115FC4" w14:paraId="441835AE" w14:textId="77777777" w:rsidTr="002B3459">
        <w:trPr>
          <w:gridAfter w:val="1"/>
          <w:wAfter w:w="58" w:type="dxa"/>
          <w:trHeight w:val="288"/>
        </w:trPr>
        <w:tc>
          <w:tcPr>
            <w:tcW w:w="3969" w:type="dxa"/>
            <w:tcBorders>
              <w:left w:val="single" w:sz="2" w:space="0" w:color="000000"/>
              <w:bottom w:val="single" w:sz="2" w:space="0" w:color="000000"/>
            </w:tcBorders>
          </w:tcPr>
          <w:p w14:paraId="16E2DEB7" w14:textId="77777777" w:rsidR="00115FC4" w:rsidRDefault="00115FC4" w:rsidP="00C93BA0">
            <w:pPr>
              <w:pStyle w:val="Contenudetableau"/>
              <w:jc w:val="both"/>
              <w:rPr>
                <w:sz w:val="18"/>
                <w:szCs w:val="18"/>
                <w:lang w:val="en-US"/>
              </w:rPr>
            </w:pPr>
            <w:r>
              <w:rPr>
                <w:sz w:val="18"/>
                <w:szCs w:val="18"/>
                <w:lang w:val="en-US"/>
              </w:rPr>
              <w:t>PRIN 2015 Prot. 20159CZFJK :</w:t>
            </w:r>
            <w:r w:rsidR="00E312BE">
              <w:rPr>
                <w:sz w:val="18"/>
                <w:szCs w:val="18"/>
                <w:lang w:val="en-US"/>
              </w:rPr>
              <w:t xml:space="preserve"> </w:t>
            </w:r>
            <w:r w:rsidRPr="00E312BE">
              <w:rPr>
                <w:rFonts w:eastAsia="ArialUnicodeMS"/>
                <w:sz w:val="18"/>
                <w:szCs w:val="18"/>
                <w:lang w:val="en-US"/>
              </w:rPr>
              <w:t>« </w:t>
            </w:r>
            <w:r>
              <w:rPr>
                <w:sz w:val="18"/>
                <w:szCs w:val="18"/>
                <w:lang w:val="en-US"/>
              </w:rPr>
              <w:t>Body and action perception in the peripersonal space: immersive virtual reality, EEG and behavioural studies in healthy and massively somatosensory de-afferented and motor de-efferented people»</w:t>
            </w:r>
          </w:p>
        </w:tc>
        <w:tc>
          <w:tcPr>
            <w:tcW w:w="1560" w:type="dxa"/>
            <w:gridSpan w:val="2"/>
            <w:tcBorders>
              <w:left w:val="single" w:sz="2" w:space="0" w:color="000000"/>
              <w:bottom w:val="single" w:sz="2" w:space="0" w:color="000000"/>
            </w:tcBorders>
          </w:tcPr>
          <w:p w14:paraId="1886C7FB" w14:textId="77777777" w:rsidR="00115FC4" w:rsidRDefault="00115FC4" w:rsidP="00C93BA0">
            <w:pPr>
              <w:pStyle w:val="Contenudetableau"/>
              <w:ind w:left="142"/>
              <w:jc w:val="both"/>
              <w:rPr>
                <w:sz w:val="18"/>
                <w:szCs w:val="18"/>
                <w:lang w:val="en-GB"/>
              </w:rPr>
            </w:pPr>
            <w:r>
              <w:rPr>
                <w:sz w:val="18"/>
                <w:szCs w:val="18"/>
                <w:lang w:val="en-GB"/>
              </w:rPr>
              <w:t>MIUR</w:t>
            </w:r>
          </w:p>
        </w:tc>
        <w:tc>
          <w:tcPr>
            <w:tcW w:w="1275" w:type="dxa"/>
            <w:gridSpan w:val="2"/>
            <w:tcBorders>
              <w:left w:val="single" w:sz="2" w:space="0" w:color="000000"/>
              <w:bottom w:val="single" w:sz="2" w:space="0" w:color="000000"/>
            </w:tcBorders>
          </w:tcPr>
          <w:p w14:paraId="05B2B630" w14:textId="77777777" w:rsidR="00115FC4" w:rsidRDefault="00115FC4" w:rsidP="00C93BA0">
            <w:pPr>
              <w:pStyle w:val="Contenudetableau"/>
              <w:ind w:left="142"/>
              <w:jc w:val="both"/>
              <w:rPr>
                <w:sz w:val="18"/>
                <w:szCs w:val="18"/>
                <w:lang w:val="en-GB"/>
              </w:rPr>
            </w:pPr>
            <w:r>
              <w:rPr>
                <w:sz w:val="18"/>
                <w:szCs w:val="18"/>
                <w:lang w:val="en-GB"/>
              </w:rPr>
              <w:t>54.135</w:t>
            </w:r>
          </w:p>
        </w:tc>
        <w:tc>
          <w:tcPr>
            <w:tcW w:w="993" w:type="dxa"/>
            <w:gridSpan w:val="2"/>
            <w:tcBorders>
              <w:left w:val="single" w:sz="2" w:space="0" w:color="000000"/>
              <w:bottom w:val="single" w:sz="2" w:space="0" w:color="000000"/>
              <w:right w:val="single" w:sz="2" w:space="0" w:color="000000"/>
            </w:tcBorders>
          </w:tcPr>
          <w:p w14:paraId="34040649" w14:textId="77777777" w:rsidR="00115FC4" w:rsidRDefault="00115FC4" w:rsidP="00C93BA0">
            <w:pPr>
              <w:pStyle w:val="Contenudetableau"/>
              <w:ind w:left="142"/>
              <w:jc w:val="both"/>
              <w:rPr>
                <w:sz w:val="18"/>
                <w:szCs w:val="18"/>
                <w:lang w:val="en-GB"/>
              </w:rPr>
            </w:pPr>
            <w:r>
              <w:rPr>
                <w:sz w:val="18"/>
                <w:szCs w:val="18"/>
                <w:lang w:val="en-GB"/>
              </w:rPr>
              <w:t>2017-2019</w:t>
            </w:r>
          </w:p>
        </w:tc>
        <w:tc>
          <w:tcPr>
            <w:tcW w:w="1559" w:type="dxa"/>
            <w:gridSpan w:val="2"/>
            <w:tcBorders>
              <w:left w:val="single" w:sz="2" w:space="0" w:color="000000"/>
              <w:bottom w:val="single" w:sz="2" w:space="0" w:color="000000"/>
              <w:right w:val="single" w:sz="2" w:space="0" w:color="000000"/>
            </w:tcBorders>
          </w:tcPr>
          <w:p w14:paraId="1971F6DD" w14:textId="77777777" w:rsidR="00115FC4" w:rsidRDefault="00115FC4" w:rsidP="00C93BA0">
            <w:pPr>
              <w:pStyle w:val="Contenudetableau"/>
              <w:ind w:left="142"/>
              <w:jc w:val="both"/>
              <w:rPr>
                <w:sz w:val="18"/>
                <w:szCs w:val="18"/>
                <w:lang w:val="en-GB"/>
              </w:rPr>
            </w:pPr>
            <w:r>
              <w:rPr>
                <w:sz w:val="18"/>
                <w:szCs w:val="18"/>
                <w:lang w:val="en-GB"/>
              </w:rPr>
              <w:t xml:space="preserve">Head of unit </w:t>
            </w:r>
          </w:p>
        </w:tc>
      </w:tr>
      <w:tr w:rsidR="00115FC4" w14:paraId="66034016" w14:textId="77777777" w:rsidTr="002B3459">
        <w:trPr>
          <w:gridAfter w:val="1"/>
          <w:wAfter w:w="58" w:type="dxa"/>
          <w:trHeight w:val="288"/>
        </w:trPr>
        <w:tc>
          <w:tcPr>
            <w:tcW w:w="3969" w:type="dxa"/>
            <w:tcBorders>
              <w:left w:val="single" w:sz="2" w:space="0" w:color="000000"/>
              <w:bottom w:val="single" w:sz="2" w:space="0" w:color="000000"/>
            </w:tcBorders>
          </w:tcPr>
          <w:p w14:paraId="6FD0334B" w14:textId="77777777" w:rsidR="00115FC4" w:rsidRDefault="00115FC4" w:rsidP="00C93BA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Ricerca di Base di Ateneo 2015:</w:t>
            </w:r>
            <w:r w:rsidR="00E312BE">
              <w:rPr>
                <w:rFonts w:ascii="Times New Roman" w:hAnsi="Times New Roman"/>
                <w:sz w:val="18"/>
                <w:szCs w:val="18"/>
              </w:rPr>
              <w:t xml:space="preserve"> </w:t>
            </w:r>
            <w:r>
              <w:rPr>
                <w:rFonts w:ascii="Times New Roman" w:hAnsi="Times New Roman"/>
                <w:sz w:val="18"/>
                <w:szCs w:val="18"/>
              </w:rPr>
              <w:t>“MOdulaTion Of peripersonal Space”</w:t>
            </w:r>
          </w:p>
          <w:p w14:paraId="214CB158" w14:textId="77777777" w:rsidR="00115FC4" w:rsidRDefault="00115FC4" w:rsidP="00C93BA0">
            <w:pPr>
              <w:pStyle w:val="Contenudetableau"/>
              <w:ind w:left="142"/>
              <w:jc w:val="both"/>
              <w:rPr>
                <w:sz w:val="18"/>
                <w:szCs w:val="18"/>
              </w:rPr>
            </w:pPr>
          </w:p>
          <w:p w14:paraId="163C426E" w14:textId="77777777" w:rsidR="00115FC4" w:rsidRDefault="00115FC4" w:rsidP="00C93BA0">
            <w:pPr>
              <w:pStyle w:val="Contenudetableau"/>
              <w:ind w:left="142"/>
              <w:jc w:val="both"/>
              <w:rPr>
                <w:sz w:val="18"/>
                <w:szCs w:val="18"/>
                <w:lang w:val="it-IT"/>
              </w:rPr>
            </w:pPr>
          </w:p>
        </w:tc>
        <w:tc>
          <w:tcPr>
            <w:tcW w:w="1560" w:type="dxa"/>
            <w:gridSpan w:val="2"/>
            <w:tcBorders>
              <w:left w:val="single" w:sz="2" w:space="0" w:color="000000"/>
              <w:bottom w:val="single" w:sz="2" w:space="0" w:color="000000"/>
            </w:tcBorders>
          </w:tcPr>
          <w:p w14:paraId="20CD380D" w14:textId="77777777" w:rsidR="00115FC4" w:rsidRDefault="00115FC4" w:rsidP="00C93BA0">
            <w:pPr>
              <w:pStyle w:val="Contenudetableau"/>
              <w:ind w:left="142"/>
              <w:jc w:val="both"/>
              <w:rPr>
                <w:sz w:val="18"/>
                <w:szCs w:val="18"/>
                <w:lang w:val="en-GB"/>
              </w:rPr>
            </w:pPr>
            <w:r>
              <w:rPr>
                <w:sz w:val="18"/>
                <w:szCs w:val="18"/>
                <w:lang w:val="en-GB"/>
              </w:rPr>
              <w:t>Università di Verona</w:t>
            </w:r>
          </w:p>
        </w:tc>
        <w:tc>
          <w:tcPr>
            <w:tcW w:w="1275" w:type="dxa"/>
            <w:gridSpan w:val="2"/>
            <w:tcBorders>
              <w:left w:val="single" w:sz="2" w:space="0" w:color="000000"/>
              <w:bottom w:val="single" w:sz="2" w:space="0" w:color="000000"/>
            </w:tcBorders>
          </w:tcPr>
          <w:p w14:paraId="7BEC0623" w14:textId="77777777" w:rsidR="00115FC4" w:rsidRDefault="00115FC4" w:rsidP="00C93BA0">
            <w:pPr>
              <w:pStyle w:val="Contenudetableau"/>
              <w:ind w:left="142"/>
              <w:jc w:val="both"/>
              <w:rPr>
                <w:sz w:val="18"/>
                <w:szCs w:val="18"/>
                <w:lang w:val="en-GB"/>
              </w:rPr>
            </w:pPr>
            <w:r>
              <w:rPr>
                <w:sz w:val="18"/>
                <w:szCs w:val="18"/>
                <w:lang w:val="en-GB"/>
              </w:rPr>
              <w:t>60.000</w:t>
            </w:r>
          </w:p>
        </w:tc>
        <w:tc>
          <w:tcPr>
            <w:tcW w:w="993" w:type="dxa"/>
            <w:gridSpan w:val="2"/>
            <w:tcBorders>
              <w:left w:val="single" w:sz="2" w:space="0" w:color="000000"/>
              <w:bottom w:val="single" w:sz="2" w:space="0" w:color="000000"/>
              <w:right w:val="single" w:sz="2" w:space="0" w:color="000000"/>
            </w:tcBorders>
          </w:tcPr>
          <w:p w14:paraId="28B46E7E" w14:textId="77777777" w:rsidR="00115FC4" w:rsidRDefault="00115FC4" w:rsidP="00C93BA0">
            <w:pPr>
              <w:pStyle w:val="Contenudetableau"/>
              <w:ind w:left="142"/>
              <w:jc w:val="both"/>
              <w:rPr>
                <w:sz w:val="18"/>
                <w:szCs w:val="18"/>
                <w:lang w:val="en-GB"/>
              </w:rPr>
            </w:pPr>
            <w:r>
              <w:rPr>
                <w:sz w:val="18"/>
                <w:szCs w:val="18"/>
                <w:lang w:val="en-GB"/>
              </w:rPr>
              <w:t>2017-2019</w:t>
            </w:r>
          </w:p>
        </w:tc>
        <w:tc>
          <w:tcPr>
            <w:tcW w:w="1559" w:type="dxa"/>
            <w:gridSpan w:val="2"/>
            <w:tcBorders>
              <w:left w:val="single" w:sz="2" w:space="0" w:color="000000"/>
              <w:bottom w:val="single" w:sz="2" w:space="0" w:color="000000"/>
              <w:right w:val="single" w:sz="2" w:space="0" w:color="000000"/>
            </w:tcBorders>
          </w:tcPr>
          <w:p w14:paraId="2CFFA254" w14:textId="77777777" w:rsidR="00115FC4" w:rsidRDefault="00115FC4" w:rsidP="00C93BA0">
            <w:pPr>
              <w:pStyle w:val="Contenudetableau"/>
              <w:ind w:left="142"/>
              <w:jc w:val="both"/>
              <w:rPr>
                <w:sz w:val="18"/>
                <w:szCs w:val="18"/>
                <w:lang w:val="en-GB"/>
              </w:rPr>
            </w:pPr>
            <w:r>
              <w:rPr>
                <w:sz w:val="18"/>
                <w:szCs w:val="18"/>
                <w:lang w:val="en-GB"/>
              </w:rPr>
              <w:t>Principal investigator</w:t>
            </w:r>
          </w:p>
        </w:tc>
      </w:tr>
      <w:tr w:rsidR="00115FC4" w14:paraId="5143D168" w14:textId="77777777" w:rsidTr="002B3459">
        <w:trPr>
          <w:gridAfter w:val="1"/>
          <w:wAfter w:w="58" w:type="dxa"/>
          <w:trHeight w:val="288"/>
        </w:trPr>
        <w:tc>
          <w:tcPr>
            <w:tcW w:w="3969" w:type="dxa"/>
            <w:tcBorders>
              <w:left w:val="single" w:sz="2" w:space="0" w:color="000000"/>
              <w:bottom w:val="single" w:sz="2" w:space="0" w:color="000000"/>
            </w:tcBorders>
          </w:tcPr>
          <w:p w14:paraId="25BE8873" w14:textId="77777777" w:rsidR="00115FC4" w:rsidRDefault="00115FC4" w:rsidP="00C93BA0">
            <w:pPr>
              <w:pStyle w:val="Contenudetableau"/>
              <w:jc w:val="both"/>
              <w:rPr>
                <w:color w:val="000000"/>
                <w:kern w:val="0"/>
                <w:sz w:val="18"/>
                <w:szCs w:val="18"/>
                <w:lang w:val="it-IT"/>
              </w:rPr>
            </w:pPr>
            <w:r>
              <w:rPr>
                <w:sz w:val="18"/>
                <w:szCs w:val="18"/>
                <w:lang w:val="it-IT"/>
              </w:rPr>
              <w:t xml:space="preserve"> </w:t>
            </w:r>
            <w:r>
              <w:rPr>
                <w:color w:val="000000"/>
                <w:kern w:val="0"/>
                <w:sz w:val="18"/>
                <w:szCs w:val="18"/>
                <w:lang w:val="it-IT"/>
              </w:rPr>
              <w:t>Bando di Finanziamento 2</w:t>
            </w:r>
            <w:r w:rsidR="00E312BE">
              <w:rPr>
                <w:color w:val="000000"/>
                <w:kern w:val="0"/>
                <w:sz w:val="18"/>
                <w:szCs w:val="18"/>
                <w:lang w:val="it-IT"/>
              </w:rPr>
              <w:t xml:space="preserve"> </w:t>
            </w:r>
            <w:r>
              <w:rPr>
                <w:color w:val="000000"/>
                <w:kern w:val="0"/>
                <w:sz w:val="18"/>
                <w:szCs w:val="18"/>
                <w:lang w:val="it-IT"/>
              </w:rPr>
              <w:t>016-2018:</w:t>
            </w:r>
            <w:r w:rsidR="00E312BE">
              <w:rPr>
                <w:color w:val="000000"/>
                <w:kern w:val="0"/>
                <w:sz w:val="18"/>
                <w:szCs w:val="18"/>
                <w:lang w:val="it-IT"/>
              </w:rPr>
              <w:t xml:space="preserve"> </w:t>
            </w:r>
            <w:r>
              <w:rPr>
                <w:sz w:val="18"/>
                <w:szCs w:val="18"/>
                <w:lang w:val="it-IT"/>
              </w:rPr>
              <w:t>“</w:t>
            </w:r>
            <w:r>
              <w:rPr>
                <w:bCs/>
                <w:sz w:val="18"/>
                <w:szCs w:val="18"/>
                <w:lang w:val="it-IT"/>
              </w:rPr>
              <w:t>Techno-Cognitive strategies against maladaptive plasticity »</w:t>
            </w:r>
            <w:r>
              <w:rPr>
                <w:color w:val="000000"/>
                <w:kern w:val="0"/>
                <w:sz w:val="18"/>
                <w:szCs w:val="18"/>
                <w:lang w:val="it-IT"/>
              </w:rPr>
              <w:t xml:space="preserve"> </w:t>
            </w:r>
          </w:p>
          <w:p w14:paraId="1985724E" w14:textId="77777777" w:rsidR="00115FC4" w:rsidRDefault="00115FC4" w:rsidP="00C93BA0">
            <w:pPr>
              <w:pStyle w:val="Contenudetableau"/>
              <w:jc w:val="both"/>
              <w:rPr>
                <w:sz w:val="18"/>
                <w:szCs w:val="18"/>
                <w:lang w:val="it-IT"/>
              </w:rPr>
            </w:pPr>
          </w:p>
        </w:tc>
        <w:tc>
          <w:tcPr>
            <w:tcW w:w="1560" w:type="dxa"/>
            <w:gridSpan w:val="2"/>
            <w:tcBorders>
              <w:left w:val="single" w:sz="2" w:space="0" w:color="000000"/>
              <w:bottom w:val="single" w:sz="2" w:space="0" w:color="000000"/>
            </w:tcBorders>
          </w:tcPr>
          <w:p w14:paraId="2F7EDB9A" w14:textId="77777777" w:rsidR="00115FC4" w:rsidRDefault="00115FC4" w:rsidP="00C93BA0">
            <w:pPr>
              <w:pStyle w:val="Contenudetableau"/>
              <w:ind w:left="142"/>
              <w:jc w:val="both"/>
              <w:rPr>
                <w:sz w:val="18"/>
                <w:szCs w:val="18"/>
                <w:lang w:val="en-GB"/>
              </w:rPr>
            </w:pPr>
            <w:r>
              <w:rPr>
                <w:color w:val="000000"/>
                <w:kern w:val="0"/>
                <w:sz w:val="18"/>
                <w:szCs w:val="18"/>
                <w:lang w:val="en-US"/>
              </w:rPr>
              <w:t>International Foundation for Research in Paraplegia</w:t>
            </w:r>
          </w:p>
        </w:tc>
        <w:tc>
          <w:tcPr>
            <w:tcW w:w="1275" w:type="dxa"/>
            <w:gridSpan w:val="2"/>
            <w:tcBorders>
              <w:left w:val="single" w:sz="2" w:space="0" w:color="000000"/>
              <w:bottom w:val="single" w:sz="2" w:space="0" w:color="000000"/>
            </w:tcBorders>
          </w:tcPr>
          <w:p w14:paraId="30BB5E71" w14:textId="77777777" w:rsidR="00115FC4" w:rsidRDefault="00115FC4" w:rsidP="00C93BA0">
            <w:pPr>
              <w:pStyle w:val="Contenudetableau"/>
              <w:ind w:left="142"/>
              <w:jc w:val="both"/>
              <w:rPr>
                <w:sz w:val="18"/>
                <w:szCs w:val="18"/>
                <w:lang w:val="en-GB"/>
              </w:rPr>
            </w:pPr>
            <w:r>
              <w:rPr>
                <w:sz w:val="18"/>
                <w:szCs w:val="18"/>
                <w:lang w:val="en-GB"/>
              </w:rPr>
              <w:t>50.000</w:t>
            </w:r>
          </w:p>
        </w:tc>
        <w:tc>
          <w:tcPr>
            <w:tcW w:w="993" w:type="dxa"/>
            <w:gridSpan w:val="2"/>
            <w:tcBorders>
              <w:left w:val="single" w:sz="2" w:space="0" w:color="000000"/>
              <w:bottom w:val="single" w:sz="2" w:space="0" w:color="000000"/>
              <w:right w:val="single" w:sz="2" w:space="0" w:color="000000"/>
            </w:tcBorders>
          </w:tcPr>
          <w:p w14:paraId="1F22D112" w14:textId="77777777" w:rsidR="00115FC4" w:rsidRDefault="00115FC4" w:rsidP="00C93BA0">
            <w:pPr>
              <w:pStyle w:val="Contenudetableau"/>
              <w:ind w:left="142"/>
              <w:jc w:val="both"/>
              <w:rPr>
                <w:sz w:val="18"/>
                <w:szCs w:val="18"/>
                <w:lang w:val="en-GB"/>
              </w:rPr>
            </w:pPr>
            <w:r>
              <w:rPr>
                <w:sz w:val="18"/>
                <w:szCs w:val="18"/>
                <w:lang w:val="en-GB"/>
              </w:rPr>
              <w:t>2016-2018</w:t>
            </w:r>
          </w:p>
        </w:tc>
        <w:tc>
          <w:tcPr>
            <w:tcW w:w="1559" w:type="dxa"/>
            <w:gridSpan w:val="2"/>
            <w:tcBorders>
              <w:left w:val="single" w:sz="2" w:space="0" w:color="000000"/>
              <w:bottom w:val="single" w:sz="2" w:space="0" w:color="000000"/>
              <w:right w:val="single" w:sz="2" w:space="0" w:color="000000"/>
            </w:tcBorders>
          </w:tcPr>
          <w:p w14:paraId="15BB65F9" w14:textId="77777777" w:rsidR="00115FC4" w:rsidRDefault="00115FC4" w:rsidP="00C93BA0">
            <w:pPr>
              <w:pStyle w:val="Contenudetableau"/>
              <w:ind w:left="142"/>
              <w:jc w:val="both"/>
              <w:rPr>
                <w:sz w:val="18"/>
                <w:szCs w:val="18"/>
                <w:lang w:val="en-GB"/>
              </w:rPr>
            </w:pPr>
            <w:r>
              <w:rPr>
                <w:sz w:val="18"/>
                <w:szCs w:val="18"/>
                <w:lang w:val="en-GB"/>
              </w:rPr>
              <w:t>Head of unit</w:t>
            </w:r>
          </w:p>
        </w:tc>
      </w:tr>
      <w:tr w:rsidR="00115FC4" w14:paraId="456A1E47" w14:textId="77777777" w:rsidTr="002B3459">
        <w:trPr>
          <w:gridAfter w:val="1"/>
          <w:wAfter w:w="58" w:type="dxa"/>
          <w:trHeight w:val="288"/>
        </w:trPr>
        <w:tc>
          <w:tcPr>
            <w:tcW w:w="3969" w:type="dxa"/>
            <w:tcBorders>
              <w:left w:val="single" w:sz="2" w:space="0" w:color="000000"/>
              <w:bottom w:val="single" w:sz="2" w:space="0" w:color="000000"/>
            </w:tcBorders>
          </w:tcPr>
          <w:p w14:paraId="31C5555A" w14:textId="77777777" w:rsidR="00115FC4" w:rsidRDefault="00115FC4" w:rsidP="00C93BA0">
            <w:pPr>
              <w:pStyle w:val="Contenudetableau"/>
              <w:jc w:val="both"/>
              <w:rPr>
                <w:sz w:val="18"/>
                <w:szCs w:val="18"/>
                <w:lang w:val="it-IT"/>
              </w:rPr>
            </w:pPr>
            <w:r>
              <w:rPr>
                <w:color w:val="000000"/>
                <w:kern w:val="0"/>
                <w:sz w:val="18"/>
                <w:szCs w:val="18"/>
                <w:lang w:val="it-IT"/>
              </w:rPr>
              <w:t xml:space="preserve">Progetto: Verona Memory Center – CEMS </w:t>
            </w:r>
          </w:p>
        </w:tc>
        <w:tc>
          <w:tcPr>
            <w:tcW w:w="1560" w:type="dxa"/>
            <w:gridSpan w:val="2"/>
            <w:tcBorders>
              <w:left w:val="single" w:sz="2" w:space="0" w:color="000000"/>
              <w:bottom w:val="single" w:sz="2" w:space="0" w:color="000000"/>
            </w:tcBorders>
          </w:tcPr>
          <w:p w14:paraId="7A683DFA" w14:textId="77777777" w:rsidR="00115FC4" w:rsidRDefault="00115FC4" w:rsidP="00C93BA0">
            <w:pPr>
              <w:pStyle w:val="Contenudetableau"/>
              <w:ind w:left="142"/>
              <w:jc w:val="both"/>
              <w:rPr>
                <w:sz w:val="18"/>
                <w:szCs w:val="18"/>
                <w:lang w:val="en-GB"/>
              </w:rPr>
            </w:pPr>
            <w:r>
              <w:rPr>
                <w:sz w:val="18"/>
                <w:szCs w:val="18"/>
                <w:lang w:val="en-GB"/>
              </w:rPr>
              <w:t>CEMS - Verona</w:t>
            </w:r>
          </w:p>
        </w:tc>
        <w:tc>
          <w:tcPr>
            <w:tcW w:w="1275" w:type="dxa"/>
            <w:gridSpan w:val="2"/>
            <w:tcBorders>
              <w:left w:val="single" w:sz="2" w:space="0" w:color="000000"/>
              <w:bottom w:val="single" w:sz="2" w:space="0" w:color="000000"/>
            </w:tcBorders>
          </w:tcPr>
          <w:p w14:paraId="0C1E8953" w14:textId="77777777" w:rsidR="00115FC4" w:rsidRDefault="00115FC4" w:rsidP="00C93BA0">
            <w:pPr>
              <w:pStyle w:val="Contenudetableau"/>
              <w:ind w:left="142"/>
              <w:jc w:val="both"/>
              <w:rPr>
                <w:sz w:val="18"/>
                <w:szCs w:val="18"/>
                <w:lang w:val="en-GB"/>
              </w:rPr>
            </w:pPr>
            <w:r>
              <w:rPr>
                <w:sz w:val="18"/>
                <w:szCs w:val="18"/>
                <w:lang w:val="en-GB"/>
              </w:rPr>
              <w:t>12.000</w:t>
            </w:r>
          </w:p>
        </w:tc>
        <w:tc>
          <w:tcPr>
            <w:tcW w:w="993" w:type="dxa"/>
            <w:gridSpan w:val="2"/>
            <w:tcBorders>
              <w:left w:val="single" w:sz="2" w:space="0" w:color="000000"/>
              <w:bottom w:val="single" w:sz="2" w:space="0" w:color="000000"/>
              <w:right w:val="single" w:sz="2" w:space="0" w:color="000000"/>
            </w:tcBorders>
          </w:tcPr>
          <w:p w14:paraId="0A86DF0A" w14:textId="77777777" w:rsidR="00115FC4" w:rsidRDefault="00115FC4" w:rsidP="00C93BA0">
            <w:pPr>
              <w:pStyle w:val="Contenudetableau"/>
              <w:ind w:left="142"/>
              <w:jc w:val="both"/>
              <w:rPr>
                <w:sz w:val="18"/>
                <w:szCs w:val="18"/>
                <w:lang w:val="en-GB"/>
              </w:rPr>
            </w:pPr>
            <w:r>
              <w:rPr>
                <w:sz w:val="18"/>
                <w:szCs w:val="18"/>
                <w:lang w:val="en-GB"/>
              </w:rPr>
              <w:t>2017</w:t>
            </w:r>
          </w:p>
        </w:tc>
        <w:tc>
          <w:tcPr>
            <w:tcW w:w="1559" w:type="dxa"/>
            <w:gridSpan w:val="2"/>
            <w:tcBorders>
              <w:left w:val="single" w:sz="2" w:space="0" w:color="000000"/>
              <w:bottom w:val="single" w:sz="2" w:space="0" w:color="000000"/>
              <w:right w:val="single" w:sz="2" w:space="0" w:color="000000"/>
            </w:tcBorders>
          </w:tcPr>
          <w:p w14:paraId="73274AB6" w14:textId="77777777" w:rsidR="00115FC4" w:rsidRDefault="00115FC4" w:rsidP="00C93BA0">
            <w:pPr>
              <w:pStyle w:val="Contenudetableau"/>
              <w:ind w:left="142"/>
              <w:jc w:val="both"/>
              <w:rPr>
                <w:sz w:val="18"/>
                <w:szCs w:val="18"/>
                <w:lang w:val="en-GB"/>
              </w:rPr>
            </w:pPr>
            <w:r>
              <w:rPr>
                <w:sz w:val="18"/>
                <w:szCs w:val="18"/>
                <w:lang w:val="en-GB"/>
              </w:rPr>
              <w:t>Principal investigator</w:t>
            </w:r>
          </w:p>
        </w:tc>
      </w:tr>
      <w:tr w:rsidR="00115FC4" w14:paraId="49F9E689" w14:textId="77777777" w:rsidTr="002B3459">
        <w:trPr>
          <w:gridAfter w:val="1"/>
          <w:wAfter w:w="58" w:type="dxa"/>
          <w:trHeight w:val="288"/>
        </w:trPr>
        <w:tc>
          <w:tcPr>
            <w:tcW w:w="3969" w:type="dxa"/>
            <w:tcBorders>
              <w:left w:val="single" w:sz="2" w:space="0" w:color="000000"/>
              <w:bottom w:val="single" w:sz="2" w:space="0" w:color="000000"/>
            </w:tcBorders>
          </w:tcPr>
          <w:p w14:paraId="131874DE" w14:textId="77777777" w:rsidR="00115FC4" w:rsidRDefault="00115FC4" w:rsidP="00C93BA0">
            <w:pPr>
              <w:pStyle w:val="Contenudetableau"/>
              <w:ind w:left="142"/>
              <w:jc w:val="both"/>
              <w:rPr>
                <w:sz w:val="18"/>
                <w:szCs w:val="18"/>
                <w:lang w:val="it-IT"/>
              </w:rPr>
            </w:pPr>
            <w:r>
              <w:rPr>
                <w:sz w:val="18"/>
                <w:szCs w:val="18"/>
                <w:lang w:val="it-IT"/>
              </w:rPr>
              <w:t>Bando di Ricerca Finalizzata Sanità 2010</w:t>
            </w:r>
          </w:p>
          <w:p w14:paraId="2C4831C8" w14:textId="77777777" w:rsidR="00115FC4" w:rsidRDefault="00115FC4" w:rsidP="00E312BE">
            <w:pPr>
              <w:pStyle w:val="Contenudetableau"/>
              <w:ind w:left="142"/>
              <w:jc w:val="both"/>
              <w:rPr>
                <w:sz w:val="18"/>
                <w:szCs w:val="18"/>
                <w:lang w:val="en-US"/>
              </w:rPr>
            </w:pPr>
            <w:r>
              <w:rPr>
                <w:sz w:val="18"/>
                <w:szCs w:val="18"/>
                <w:lang w:val="en-US"/>
              </w:rPr>
              <w:t>Prot. RF-2010-2312912“And yet they Move: immobile patients re-enter the physical world through embodiment in avatar or robotic surrogates”</w:t>
            </w:r>
          </w:p>
        </w:tc>
        <w:tc>
          <w:tcPr>
            <w:tcW w:w="1560" w:type="dxa"/>
            <w:gridSpan w:val="2"/>
            <w:tcBorders>
              <w:left w:val="single" w:sz="2" w:space="0" w:color="000000"/>
              <w:bottom w:val="single" w:sz="2" w:space="0" w:color="000000"/>
            </w:tcBorders>
          </w:tcPr>
          <w:p w14:paraId="68AA83EB" w14:textId="77777777" w:rsidR="00115FC4" w:rsidRDefault="00115FC4" w:rsidP="00C93BA0">
            <w:pPr>
              <w:pStyle w:val="Contenudetableau"/>
              <w:ind w:left="142"/>
              <w:jc w:val="both"/>
              <w:rPr>
                <w:sz w:val="18"/>
                <w:szCs w:val="18"/>
                <w:lang w:val="en-GB"/>
              </w:rPr>
            </w:pPr>
            <w:r>
              <w:rPr>
                <w:sz w:val="18"/>
                <w:szCs w:val="18"/>
                <w:lang w:val="en-GB"/>
              </w:rPr>
              <w:t>Ministry of Health, Italy</w:t>
            </w:r>
          </w:p>
        </w:tc>
        <w:tc>
          <w:tcPr>
            <w:tcW w:w="1275" w:type="dxa"/>
            <w:gridSpan w:val="2"/>
            <w:tcBorders>
              <w:left w:val="single" w:sz="2" w:space="0" w:color="000000"/>
              <w:bottom w:val="single" w:sz="2" w:space="0" w:color="000000"/>
            </w:tcBorders>
          </w:tcPr>
          <w:p w14:paraId="7093CC66" w14:textId="77777777" w:rsidR="00115FC4" w:rsidRDefault="00115FC4" w:rsidP="00C93BA0">
            <w:pPr>
              <w:pStyle w:val="Contenudetableau"/>
              <w:ind w:left="142"/>
              <w:jc w:val="both"/>
              <w:rPr>
                <w:sz w:val="18"/>
                <w:szCs w:val="18"/>
                <w:lang w:val="en-GB"/>
              </w:rPr>
            </w:pPr>
            <w:r>
              <w:rPr>
                <w:sz w:val="18"/>
                <w:szCs w:val="18"/>
                <w:lang w:val="en-GB"/>
              </w:rPr>
              <w:t>30.000</w:t>
            </w:r>
          </w:p>
        </w:tc>
        <w:tc>
          <w:tcPr>
            <w:tcW w:w="993" w:type="dxa"/>
            <w:gridSpan w:val="2"/>
            <w:tcBorders>
              <w:left w:val="single" w:sz="2" w:space="0" w:color="000000"/>
              <w:bottom w:val="single" w:sz="2" w:space="0" w:color="000000"/>
              <w:right w:val="single" w:sz="2" w:space="0" w:color="000000"/>
            </w:tcBorders>
          </w:tcPr>
          <w:p w14:paraId="711552D2" w14:textId="77777777" w:rsidR="00115FC4" w:rsidRDefault="00115FC4" w:rsidP="00C93BA0">
            <w:pPr>
              <w:pStyle w:val="Contenudetableau"/>
              <w:ind w:left="142"/>
              <w:jc w:val="both"/>
              <w:rPr>
                <w:sz w:val="18"/>
                <w:szCs w:val="18"/>
                <w:lang w:val="en-GB"/>
              </w:rPr>
            </w:pPr>
            <w:r>
              <w:rPr>
                <w:sz w:val="18"/>
                <w:szCs w:val="18"/>
                <w:lang w:val="en-GB"/>
              </w:rPr>
              <w:t>2010-2014</w:t>
            </w:r>
          </w:p>
        </w:tc>
        <w:tc>
          <w:tcPr>
            <w:tcW w:w="1559" w:type="dxa"/>
            <w:gridSpan w:val="2"/>
            <w:tcBorders>
              <w:left w:val="single" w:sz="2" w:space="0" w:color="000000"/>
              <w:bottom w:val="single" w:sz="2" w:space="0" w:color="000000"/>
              <w:right w:val="single" w:sz="2" w:space="0" w:color="000000"/>
            </w:tcBorders>
          </w:tcPr>
          <w:p w14:paraId="5A174689" w14:textId="77777777" w:rsidR="00115FC4" w:rsidRDefault="00115FC4" w:rsidP="00C93BA0">
            <w:pPr>
              <w:pStyle w:val="Contenudetableau"/>
              <w:ind w:left="142"/>
              <w:jc w:val="both"/>
              <w:rPr>
                <w:sz w:val="18"/>
                <w:szCs w:val="18"/>
                <w:lang w:val="en-GB"/>
              </w:rPr>
            </w:pPr>
            <w:r>
              <w:rPr>
                <w:sz w:val="18"/>
                <w:szCs w:val="18"/>
                <w:lang w:val="en-GB"/>
              </w:rPr>
              <w:t>Head of unit</w:t>
            </w:r>
          </w:p>
        </w:tc>
      </w:tr>
      <w:tr w:rsidR="00115FC4" w14:paraId="28C0BDBF" w14:textId="77777777" w:rsidTr="002B3459">
        <w:trPr>
          <w:gridAfter w:val="1"/>
          <w:wAfter w:w="58" w:type="dxa"/>
          <w:trHeight w:val="288"/>
        </w:trPr>
        <w:tc>
          <w:tcPr>
            <w:tcW w:w="3969" w:type="dxa"/>
            <w:tcBorders>
              <w:left w:val="single" w:sz="2" w:space="0" w:color="000000"/>
              <w:bottom w:val="single" w:sz="2" w:space="0" w:color="000000"/>
            </w:tcBorders>
          </w:tcPr>
          <w:p w14:paraId="130DFDC6" w14:textId="77777777" w:rsidR="00115FC4" w:rsidRDefault="00115FC4" w:rsidP="00E312BE">
            <w:pPr>
              <w:pStyle w:val="Contenudetableau"/>
              <w:ind w:left="142"/>
              <w:jc w:val="both"/>
              <w:rPr>
                <w:sz w:val="18"/>
                <w:szCs w:val="18"/>
                <w:lang w:val="it-IT"/>
              </w:rPr>
            </w:pPr>
            <w:r>
              <w:rPr>
                <w:sz w:val="18"/>
                <w:szCs w:val="18"/>
                <w:lang w:val="it-IT"/>
              </w:rPr>
              <w:t>Bando per la ricerca Progetti in Neuroscienze, 2009:</w:t>
            </w:r>
            <w:r w:rsidR="00E312BE">
              <w:rPr>
                <w:sz w:val="18"/>
                <w:szCs w:val="18"/>
                <w:lang w:val="it-IT"/>
              </w:rPr>
              <w:t xml:space="preserve"> </w:t>
            </w:r>
            <w:r>
              <w:rPr>
                <w:sz w:val="18"/>
                <w:szCs w:val="18"/>
                <w:lang w:val="en-US"/>
              </w:rPr>
              <w:t>“Cognitive and behavioural disability in mental impairment and psychosis”</w:t>
            </w:r>
          </w:p>
        </w:tc>
        <w:tc>
          <w:tcPr>
            <w:tcW w:w="1560" w:type="dxa"/>
            <w:gridSpan w:val="2"/>
            <w:tcBorders>
              <w:left w:val="single" w:sz="2" w:space="0" w:color="000000"/>
              <w:bottom w:val="single" w:sz="2" w:space="0" w:color="000000"/>
            </w:tcBorders>
          </w:tcPr>
          <w:p w14:paraId="1ACD4CE7" w14:textId="77777777" w:rsidR="00115FC4" w:rsidRDefault="00115FC4" w:rsidP="00C93BA0">
            <w:pPr>
              <w:pStyle w:val="Contenudetableau"/>
              <w:ind w:left="142"/>
              <w:jc w:val="both"/>
              <w:rPr>
                <w:sz w:val="18"/>
                <w:szCs w:val="18"/>
                <w:lang w:val="en-US"/>
              </w:rPr>
            </w:pPr>
            <w:r>
              <w:rPr>
                <w:sz w:val="18"/>
                <w:szCs w:val="18"/>
                <w:lang w:val="en-US"/>
              </w:rPr>
              <w:t>Cariverona Foundation</w:t>
            </w:r>
          </w:p>
        </w:tc>
        <w:tc>
          <w:tcPr>
            <w:tcW w:w="1275" w:type="dxa"/>
            <w:gridSpan w:val="2"/>
            <w:tcBorders>
              <w:left w:val="single" w:sz="2" w:space="0" w:color="000000"/>
              <w:bottom w:val="single" w:sz="2" w:space="0" w:color="000000"/>
            </w:tcBorders>
          </w:tcPr>
          <w:p w14:paraId="510C07B1" w14:textId="77777777" w:rsidR="00115FC4" w:rsidRDefault="00115FC4" w:rsidP="00C93BA0">
            <w:pPr>
              <w:pStyle w:val="Contenudetableau"/>
              <w:ind w:left="142"/>
              <w:jc w:val="both"/>
              <w:rPr>
                <w:sz w:val="18"/>
                <w:szCs w:val="18"/>
                <w:lang w:val="en-US"/>
              </w:rPr>
            </w:pPr>
            <w:r>
              <w:rPr>
                <w:sz w:val="18"/>
                <w:szCs w:val="18"/>
                <w:lang w:val="en-US"/>
              </w:rPr>
              <w:t>239.000</w:t>
            </w:r>
          </w:p>
        </w:tc>
        <w:tc>
          <w:tcPr>
            <w:tcW w:w="993" w:type="dxa"/>
            <w:gridSpan w:val="2"/>
            <w:tcBorders>
              <w:left w:val="single" w:sz="2" w:space="0" w:color="000000"/>
              <w:bottom w:val="single" w:sz="2" w:space="0" w:color="000000"/>
              <w:right w:val="single" w:sz="2" w:space="0" w:color="000000"/>
            </w:tcBorders>
          </w:tcPr>
          <w:p w14:paraId="558FFFF8" w14:textId="77777777" w:rsidR="00115FC4" w:rsidRDefault="00115FC4" w:rsidP="00C93BA0">
            <w:pPr>
              <w:pStyle w:val="Contenudetableau"/>
              <w:ind w:left="142"/>
              <w:jc w:val="both"/>
              <w:rPr>
                <w:sz w:val="18"/>
                <w:szCs w:val="18"/>
                <w:lang w:val="en-GB"/>
              </w:rPr>
            </w:pPr>
            <w:r>
              <w:rPr>
                <w:sz w:val="18"/>
                <w:szCs w:val="18"/>
                <w:lang w:val="en-GB"/>
              </w:rPr>
              <w:t>2010-2014</w:t>
            </w:r>
          </w:p>
        </w:tc>
        <w:tc>
          <w:tcPr>
            <w:tcW w:w="1559" w:type="dxa"/>
            <w:gridSpan w:val="2"/>
            <w:tcBorders>
              <w:left w:val="single" w:sz="2" w:space="0" w:color="000000"/>
              <w:bottom w:val="single" w:sz="2" w:space="0" w:color="000000"/>
              <w:right w:val="single" w:sz="2" w:space="0" w:color="000000"/>
            </w:tcBorders>
          </w:tcPr>
          <w:p w14:paraId="105BB1CD" w14:textId="77777777" w:rsidR="00115FC4" w:rsidRDefault="00115FC4" w:rsidP="00C93BA0">
            <w:pPr>
              <w:pStyle w:val="Contenudetableau"/>
              <w:ind w:left="142"/>
              <w:jc w:val="both"/>
              <w:rPr>
                <w:sz w:val="18"/>
                <w:szCs w:val="18"/>
                <w:lang w:val="en-GB"/>
              </w:rPr>
            </w:pPr>
            <w:r>
              <w:rPr>
                <w:sz w:val="18"/>
                <w:szCs w:val="18"/>
                <w:lang w:val="en-GB"/>
              </w:rPr>
              <w:t>Participant</w:t>
            </w:r>
          </w:p>
        </w:tc>
      </w:tr>
      <w:tr w:rsidR="00115FC4" w14:paraId="53435129" w14:textId="77777777" w:rsidTr="002B3459">
        <w:trPr>
          <w:gridAfter w:val="1"/>
          <w:wAfter w:w="58" w:type="dxa"/>
          <w:trHeight w:val="288"/>
        </w:trPr>
        <w:tc>
          <w:tcPr>
            <w:tcW w:w="3969" w:type="dxa"/>
            <w:tcBorders>
              <w:left w:val="single" w:sz="2" w:space="0" w:color="000000"/>
              <w:bottom w:val="single" w:sz="2" w:space="0" w:color="000000"/>
            </w:tcBorders>
          </w:tcPr>
          <w:p w14:paraId="053C0BAD" w14:textId="77777777" w:rsidR="00115FC4" w:rsidRDefault="00115FC4" w:rsidP="00C93BA0">
            <w:pPr>
              <w:pStyle w:val="Contenudetableau"/>
              <w:ind w:left="142"/>
              <w:jc w:val="both"/>
              <w:rPr>
                <w:sz w:val="18"/>
                <w:szCs w:val="18"/>
                <w:lang w:val="en-GB"/>
              </w:rPr>
            </w:pPr>
            <w:r>
              <w:rPr>
                <w:sz w:val="18"/>
                <w:szCs w:val="18"/>
                <w:lang w:val="en-GB"/>
              </w:rPr>
              <w:t>Body and action re</w:t>
            </w:r>
            <w:r w:rsidR="00E312BE">
              <w:rPr>
                <w:sz w:val="18"/>
                <w:szCs w:val="18"/>
                <w:lang w:val="en-GB"/>
              </w:rPr>
              <w:t>organization</w:t>
            </w:r>
            <w:r>
              <w:rPr>
                <w:sz w:val="18"/>
                <w:szCs w:val="18"/>
                <w:lang w:val="en-GB"/>
              </w:rPr>
              <w:t xml:space="preserve"> after SCI</w:t>
            </w:r>
          </w:p>
        </w:tc>
        <w:tc>
          <w:tcPr>
            <w:tcW w:w="1560" w:type="dxa"/>
            <w:gridSpan w:val="2"/>
            <w:tcBorders>
              <w:left w:val="single" w:sz="2" w:space="0" w:color="000000"/>
              <w:bottom w:val="single" w:sz="2" w:space="0" w:color="000000"/>
            </w:tcBorders>
          </w:tcPr>
          <w:p w14:paraId="6B98A3AB" w14:textId="77777777" w:rsidR="00115FC4" w:rsidRDefault="00115FC4" w:rsidP="00C93BA0">
            <w:pPr>
              <w:pStyle w:val="Contenudetableau"/>
              <w:ind w:left="142"/>
              <w:jc w:val="both"/>
              <w:rPr>
                <w:sz w:val="18"/>
                <w:szCs w:val="18"/>
                <w:lang w:val="it-IT"/>
              </w:rPr>
            </w:pPr>
            <w:r>
              <w:rPr>
                <w:sz w:val="18"/>
                <w:szCs w:val="18"/>
                <w:lang w:val="it-IT"/>
              </w:rPr>
              <w:t>Dipartimento di Scienze Umane</w:t>
            </w:r>
          </w:p>
          <w:p w14:paraId="59CBBD52" w14:textId="77777777" w:rsidR="00115FC4" w:rsidRDefault="00115FC4" w:rsidP="00C93BA0">
            <w:pPr>
              <w:pStyle w:val="Contenudetableau"/>
              <w:ind w:left="142"/>
              <w:jc w:val="both"/>
              <w:rPr>
                <w:sz w:val="18"/>
                <w:szCs w:val="18"/>
                <w:lang w:val="it-IT"/>
              </w:rPr>
            </w:pPr>
            <w:r>
              <w:rPr>
                <w:sz w:val="18"/>
                <w:szCs w:val="18"/>
                <w:lang w:val="it-IT"/>
              </w:rPr>
              <w:t>Università di Verona</w:t>
            </w:r>
          </w:p>
        </w:tc>
        <w:tc>
          <w:tcPr>
            <w:tcW w:w="1275" w:type="dxa"/>
            <w:gridSpan w:val="2"/>
            <w:tcBorders>
              <w:left w:val="single" w:sz="2" w:space="0" w:color="000000"/>
              <w:bottom w:val="single" w:sz="2" w:space="0" w:color="000000"/>
            </w:tcBorders>
          </w:tcPr>
          <w:p w14:paraId="782AE9B2" w14:textId="77777777" w:rsidR="00115FC4" w:rsidRDefault="00115FC4" w:rsidP="00C93BA0">
            <w:pPr>
              <w:pStyle w:val="Contenudetableau"/>
              <w:ind w:left="142"/>
              <w:jc w:val="both"/>
              <w:rPr>
                <w:sz w:val="18"/>
                <w:szCs w:val="18"/>
                <w:lang w:val="en-GB"/>
              </w:rPr>
            </w:pPr>
            <w:r>
              <w:rPr>
                <w:sz w:val="18"/>
                <w:szCs w:val="18"/>
                <w:lang w:val="en-GB"/>
              </w:rPr>
              <w:t>12.000</w:t>
            </w:r>
          </w:p>
        </w:tc>
        <w:tc>
          <w:tcPr>
            <w:tcW w:w="993" w:type="dxa"/>
            <w:gridSpan w:val="2"/>
            <w:tcBorders>
              <w:left w:val="single" w:sz="2" w:space="0" w:color="000000"/>
              <w:bottom w:val="single" w:sz="2" w:space="0" w:color="000000"/>
              <w:right w:val="single" w:sz="2" w:space="0" w:color="000000"/>
            </w:tcBorders>
          </w:tcPr>
          <w:p w14:paraId="21545BFC" w14:textId="77777777" w:rsidR="00115FC4" w:rsidRDefault="00115FC4" w:rsidP="00C93BA0">
            <w:pPr>
              <w:pStyle w:val="Contenudetableau"/>
              <w:ind w:left="142"/>
              <w:jc w:val="both"/>
              <w:rPr>
                <w:sz w:val="18"/>
                <w:szCs w:val="18"/>
                <w:lang w:val="en-GB"/>
              </w:rPr>
            </w:pPr>
            <w:r>
              <w:rPr>
                <w:sz w:val="18"/>
                <w:szCs w:val="18"/>
                <w:lang w:val="en-GB"/>
              </w:rPr>
              <w:t>2014-2015</w:t>
            </w:r>
          </w:p>
        </w:tc>
        <w:tc>
          <w:tcPr>
            <w:tcW w:w="1559" w:type="dxa"/>
            <w:gridSpan w:val="2"/>
            <w:tcBorders>
              <w:left w:val="single" w:sz="2" w:space="0" w:color="000000"/>
              <w:bottom w:val="single" w:sz="2" w:space="0" w:color="000000"/>
              <w:right w:val="single" w:sz="2" w:space="0" w:color="000000"/>
            </w:tcBorders>
          </w:tcPr>
          <w:p w14:paraId="3C599203" w14:textId="77777777" w:rsidR="00115FC4" w:rsidRDefault="00115FC4" w:rsidP="00C93BA0">
            <w:pPr>
              <w:pStyle w:val="Contenudetableau"/>
              <w:ind w:left="142"/>
              <w:jc w:val="both"/>
              <w:rPr>
                <w:sz w:val="18"/>
                <w:szCs w:val="18"/>
                <w:lang w:val="en-GB"/>
              </w:rPr>
            </w:pPr>
            <w:r>
              <w:rPr>
                <w:sz w:val="18"/>
                <w:szCs w:val="18"/>
                <w:lang w:val="en-GB"/>
              </w:rPr>
              <w:t>Principal investigator</w:t>
            </w:r>
          </w:p>
        </w:tc>
      </w:tr>
      <w:tr w:rsidR="00115FC4" w14:paraId="50701998" w14:textId="77777777" w:rsidTr="002B3459">
        <w:trPr>
          <w:gridAfter w:val="1"/>
          <w:wAfter w:w="58" w:type="dxa"/>
          <w:trHeight w:val="288"/>
        </w:trPr>
        <w:tc>
          <w:tcPr>
            <w:tcW w:w="3969" w:type="dxa"/>
            <w:tcBorders>
              <w:left w:val="single" w:sz="2" w:space="0" w:color="000000"/>
              <w:bottom w:val="single" w:sz="2" w:space="0" w:color="000000"/>
            </w:tcBorders>
          </w:tcPr>
          <w:p w14:paraId="588D6417" w14:textId="77777777" w:rsidR="00115FC4" w:rsidRDefault="00115FC4" w:rsidP="00E312BE">
            <w:pPr>
              <w:pStyle w:val="Contenudetableau"/>
              <w:ind w:left="142"/>
              <w:jc w:val="both"/>
              <w:rPr>
                <w:sz w:val="18"/>
                <w:szCs w:val="18"/>
                <w:lang w:val="en-GB"/>
              </w:rPr>
            </w:pPr>
            <w:r>
              <w:rPr>
                <w:sz w:val="18"/>
                <w:szCs w:val="18"/>
                <w:lang w:val="en-GB"/>
              </w:rPr>
              <w:t>Bando Cooperint 2015</w:t>
            </w:r>
            <w:r w:rsidR="00E312BE">
              <w:rPr>
                <w:sz w:val="18"/>
                <w:szCs w:val="18"/>
                <w:lang w:val="en-GB"/>
              </w:rPr>
              <w:t xml:space="preserve"> </w:t>
            </w:r>
            <w:r>
              <w:rPr>
                <w:sz w:val="18"/>
                <w:szCs w:val="18"/>
                <w:lang w:val="en-GB"/>
              </w:rPr>
              <w:t>“Capacity to make decisions in people with dementia” con la Pontifical Catholic University Rio de Janeiro</w:t>
            </w:r>
          </w:p>
        </w:tc>
        <w:tc>
          <w:tcPr>
            <w:tcW w:w="1560" w:type="dxa"/>
            <w:gridSpan w:val="2"/>
            <w:tcBorders>
              <w:left w:val="single" w:sz="2" w:space="0" w:color="000000"/>
              <w:bottom w:val="single" w:sz="2" w:space="0" w:color="000000"/>
            </w:tcBorders>
          </w:tcPr>
          <w:p w14:paraId="4345AA29" w14:textId="77777777" w:rsidR="00115FC4" w:rsidRDefault="00115FC4" w:rsidP="00C93BA0">
            <w:pPr>
              <w:pStyle w:val="Contenudetableau"/>
              <w:ind w:left="142"/>
              <w:jc w:val="both"/>
              <w:rPr>
                <w:sz w:val="18"/>
                <w:szCs w:val="18"/>
                <w:lang w:val="en-GB"/>
              </w:rPr>
            </w:pPr>
            <w:r>
              <w:rPr>
                <w:sz w:val="18"/>
                <w:szCs w:val="18"/>
                <w:lang w:val="en-GB"/>
              </w:rPr>
              <w:t>Università di Verona</w:t>
            </w:r>
          </w:p>
        </w:tc>
        <w:tc>
          <w:tcPr>
            <w:tcW w:w="1275" w:type="dxa"/>
            <w:gridSpan w:val="2"/>
            <w:tcBorders>
              <w:left w:val="single" w:sz="2" w:space="0" w:color="000000"/>
              <w:bottom w:val="single" w:sz="2" w:space="0" w:color="000000"/>
            </w:tcBorders>
          </w:tcPr>
          <w:p w14:paraId="629DBEA2" w14:textId="77777777" w:rsidR="00115FC4" w:rsidRDefault="00115FC4" w:rsidP="00C93BA0">
            <w:pPr>
              <w:pStyle w:val="Contenudetableau"/>
              <w:ind w:left="142"/>
              <w:jc w:val="both"/>
              <w:rPr>
                <w:sz w:val="18"/>
                <w:szCs w:val="18"/>
                <w:lang w:val="en-GB"/>
              </w:rPr>
            </w:pPr>
            <w:r>
              <w:rPr>
                <w:sz w:val="18"/>
                <w:szCs w:val="18"/>
                <w:lang w:val="en-GB"/>
              </w:rPr>
              <w:t>3.500</w:t>
            </w:r>
          </w:p>
        </w:tc>
        <w:tc>
          <w:tcPr>
            <w:tcW w:w="993" w:type="dxa"/>
            <w:gridSpan w:val="2"/>
            <w:tcBorders>
              <w:left w:val="single" w:sz="2" w:space="0" w:color="000000"/>
              <w:bottom w:val="single" w:sz="2" w:space="0" w:color="000000"/>
              <w:right w:val="single" w:sz="2" w:space="0" w:color="000000"/>
            </w:tcBorders>
          </w:tcPr>
          <w:p w14:paraId="58A74197" w14:textId="77777777" w:rsidR="00115FC4" w:rsidRDefault="00115FC4" w:rsidP="00C93BA0">
            <w:pPr>
              <w:pStyle w:val="Contenudetableau"/>
              <w:ind w:left="142"/>
              <w:jc w:val="both"/>
              <w:rPr>
                <w:sz w:val="18"/>
                <w:szCs w:val="18"/>
                <w:lang w:val="en-GB"/>
              </w:rPr>
            </w:pPr>
            <w:r>
              <w:rPr>
                <w:sz w:val="18"/>
                <w:szCs w:val="18"/>
                <w:lang w:val="en-GB"/>
              </w:rPr>
              <w:t>2015</w:t>
            </w:r>
          </w:p>
        </w:tc>
        <w:tc>
          <w:tcPr>
            <w:tcW w:w="1559" w:type="dxa"/>
            <w:gridSpan w:val="2"/>
            <w:tcBorders>
              <w:left w:val="single" w:sz="2" w:space="0" w:color="000000"/>
              <w:bottom w:val="single" w:sz="2" w:space="0" w:color="000000"/>
              <w:right w:val="single" w:sz="2" w:space="0" w:color="000000"/>
            </w:tcBorders>
          </w:tcPr>
          <w:p w14:paraId="238C178C" w14:textId="77777777" w:rsidR="00115FC4" w:rsidRDefault="00115FC4" w:rsidP="00C93BA0">
            <w:pPr>
              <w:pStyle w:val="Contenudetableau"/>
              <w:ind w:left="142"/>
              <w:jc w:val="both"/>
              <w:rPr>
                <w:sz w:val="18"/>
                <w:szCs w:val="18"/>
                <w:lang w:val="en-GB"/>
              </w:rPr>
            </w:pPr>
            <w:r>
              <w:rPr>
                <w:sz w:val="18"/>
                <w:szCs w:val="18"/>
                <w:lang w:val="en-GB"/>
              </w:rPr>
              <w:t>Principal investigator</w:t>
            </w:r>
          </w:p>
        </w:tc>
      </w:tr>
      <w:tr w:rsidR="00115FC4" w14:paraId="704B75E1" w14:textId="77777777" w:rsidTr="002B3459">
        <w:trPr>
          <w:gridAfter w:val="1"/>
          <w:wAfter w:w="58" w:type="dxa"/>
          <w:trHeight w:val="288"/>
        </w:trPr>
        <w:tc>
          <w:tcPr>
            <w:tcW w:w="3969" w:type="dxa"/>
            <w:tcBorders>
              <w:left w:val="single" w:sz="2" w:space="0" w:color="000000"/>
              <w:bottom w:val="single" w:sz="2" w:space="0" w:color="000000"/>
            </w:tcBorders>
          </w:tcPr>
          <w:p w14:paraId="7792BDD9" w14:textId="77777777" w:rsidR="00115FC4" w:rsidRDefault="00115FC4" w:rsidP="00C93BA0">
            <w:pPr>
              <w:outlineLvl w:val="0"/>
              <w:rPr>
                <w:rStyle w:val="CharChar4"/>
                <w:rFonts w:ascii="Times New Roman" w:hAnsi="Times New Roman"/>
                <w:b w:val="0"/>
                <w:bCs/>
                <w:sz w:val="18"/>
                <w:szCs w:val="18"/>
              </w:rPr>
            </w:pPr>
            <w:r>
              <w:rPr>
                <w:rStyle w:val="CharChar4"/>
                <w:rFonts w:ascii="Times New Roman" w:hAnsi="Times New Roman"/>
                <w:b w:val="0"/>
                <w:bCs/>
                <w:sz w:val="18"/>
                <w:szCs w:val="18"/>
              </w:rPr>
              <w:t xml:space="preserve">Predictive Action-perception Resonance and Mental Simulation: PARMS </w:t>
            </w:r>
            <w:r>
              <w:rPr>
                <w:rFonts w:ascii="Times New Roman" w:hAnsi="Times New Roman"/>
                <w:sz w:val="18"/>
                <w:szCs w:val="18"/>
                <w:lang w:val="en-US"/>
              </w:rPr>
              <w:t>(Prot. No. 21538)</w:t>
            </w:r>
          </w:p>
          <w:p w14:paraId="538A21AC" w14:textId="77777777" w:rsidR="00115FC4" w:rsidRDefault="00115FC4" w:rsidP="00C93BA0">
            <w:pPr>
              <w:pStyle w:val="Contenudetableau"/>
              <w:ind w:left="142"/>
              <w:jc w:val="both"/>
              <w:rPr>
                <w:sz w:val="18"/>
                <w:szCs w:val="18"/>
                <w:lang w:val="en-GB"/>
              </w:rPr>
            </w:pPr>
          </w:p>
        </w:tc>
        <w:tc>
          <w:tcPr>
            <w:tcW w:w="1560" w:type="dxa"/>
            <w:gridSpan w:val="2"/>
            <w:tcBorders>
              <w:left w:val="single" w:sz="2" w:space="0" w:color="000000"/>
              <w:bottom w:val="single" w:sz="2" w:space="0" w:color="000000"/>
            </w:tcBorders>
          </w:tcPr>
          <w:p w14:paraId="753A966D" w14:textId="77777777" w:rsidR="00115FC4" w:rsidRDefault="00115FC4" w:rsidP="00C93BA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Istituto</w:t>
            </w:r>
          </w:p>
          <w:p w14:paraId="63A9D6B8" w14:textId="77777777" w:rsidR="00115FC4" w:rsidRDefault="00115FC4" w:rsidP="00C93BA0">
            <w:pPr>
              <w:pStyle w:val="Contenudetableau"/>
              <w:ind w:left="142"/>
              <w:jc w:val="both"/>
              <w:rPr>
                <w:sz w:val="18"/>
                <w:szCs w:val="18"/>
                <w:lang w:val="it-IT"/>
              </w:rPr>
            </w:pPr>
            <w:r>
              <w:rPr>
                <w:sz w:val="18"/>
                <w:szCs w:val="18"/>
                <w:lang w:val="it-IT"/>
              </w:rPr>
              <w:t xml:space="preserve">Italiano di Tecnologia (IIT) - SEED </w:t>
            </w:r>
          </w:p>
          <w:p w14:paraId="059F4C41" w14:textId="77777777" w:rsidR="00115FC4" w:rsidRDefault="00115FC4" w:rsidP="00C93BA0">
            <w:pPr>
              <w:pStyle w:val="Contenudetableau"/>
              <w:ind w:left="142"/>
              <w:jc w:val="both"/>
              <w:rPr>
                <w:sz w:val="18"/>
                <w:szCs w:val="18"/>
                <w:lang w:val="it-IT"/>
              </w:rPr>
            </w:pPr>
          </w:p>
        </w:tc>
        <w:tc>
          <w:tcPr>
            <w:tcW w:w="1275" w:type="dxa"/>
            <w:gridSpan w:val="2"/>
            <w:tcBorders>
              <w:left w:val="single" w:sz="2" w:space="0" w:color="000000"/>
              <w:bottom w:val="single" w:sz="2" w:space="0" w:color="000000"/>
            </w:tcBorders>
          </w:tcPr>
          <w:p w14:paraId="4B3D134F" w14:textId="77777777" w:rsidR="00115FC4" w:rsidRDefault="00115FC4" w:rsidP="00C93BA0">
            <w:pPr>
              <w:pStyle w:val="Contenudetableau"/>
              <w:ind w:left="142"/>
              <w:jc w:val="both"/>
              <w:rPr>
                <w:sz w:val="18"/>
                <w:szCs w:val="18"/>
                <w:lang w:val="en-GB"/>
              </w:rPr>
            </w:pPr>
            <w:r>
              <w:rPr>
                <w:sz w:val="18"/>
                <w:szCs w:val="18"/>
                <w:lang w:val="en-GB"/>
              </w:rPr>
              <w:t>50.000</w:t>
            </w:r>
          </w:p>
        </w:tc>
        <w:tc>
          <w:tcPr>
            <w:tcW w:w="993" w:type="dxa"/>
            <w:gridSpan w:val="2"/>
            <w:tcBorders>
              <w:left w:val="single" w:sz="2" w:space="0" w:color="000000"/>
              <w:bottom w:val="single" w:sz="2" w:space="0" w:color="000000"/>
              <w:right w:val="single" w:sz="2" w:space="0" w:color="000000"/>
            </w:tcBorders>
          </w:tcPr>
          <w:p w14:paraId="011A924C" w14:textId="77777777" w:rsidR="00115FC4" w:rsidRDefault="00115FC4" w:rsidP="00C93BA0">
            <w:pPr>
              <w:pStyle w:val="Contenudetableau"/>
              <w:ind w:left="142"/>
              <w:jc w:val="both"/>
              <w:rPr>
                <w:sz w:val="18"/>
                <w:szCs w:val="18"/>
                <w:lang w:val="en-GB"/>
              </w:rPr>
            </w:pPr>
            <w:r>
              <w:rPr>
                <w:sz w:val="18"/>
                <w:szCs w:val="18"/>
                <w:lang w:val="en-GB"/>
              </w:rPr>
              <w:t>2010-2012</w:t>
            </w:r>
          </w:p>
        </w:tc>
        <w:tc>
          <w:tcPr>
            <w:tcW w:w="1559" w:type="dxa"/>
            <w:gridSpan w:val="2"/>
            <w:tcBorders>
              <w:left w:val="single" w:sz="2" w:space="0" w:color="000000"/>
              <w:bottom w:val="single" w:sz="2" w:space="0" w:color="000000"/>
              <w:right w:val="single" w:sz="2" w:space="0" w:color="000000"/>
            </w:tcBorders>
          </w:tcPr>
          <w:p w14:paraId="736B23DB" w14:textId="77777777" w:rsidR="00115FC4" w:rsidRDefault="00115FC4" w:rsidP="00C93BA0">
            <w:pPr>
              <w:pStyle w:val="Contenudetableau"/>
              <w:ind w:left="142"/>
              <w:jc w:val="both"/>
              <w:rPr>
                <w:sz w:val="18"/>
                <w:szCs w:val="18"/>
                <w:lang w:val="en-GB"/>
              </w:rPr>
            </w:pPr>
            <w:r>
              <w:rPr>
                <w:sz w:val="18"/>
                <w:szCs w:val="18"/>
                <w:lang w:val="en-GB"/>
              </w:rPr>
              <w:t>Participant</w:t>
            </w:r>
          </w:p>
        </w:tc>
      </w:tr>
      <w:tr w:rsidR="00115FC4" w14:paraId="27C1E61B" w14:textId="77777777" w:rsidTr="002B3459">
        <w:trPr>
          <w:gridAfter w:val="1"/>
          <w:wAfter w:w="58" w:type="dxa"/>
          <w:trHeight w:val="288"/>
        </w:trPr>
        <w:tc>
          <w:tcPr>
            <w:tcW w:w="3969" w:type="dxa"/>
            <w:tcBorders>
              <w:left w:val="single" w:sz="2" w:space="0" w:color="000000"/>
              <w:bottom w:val="single" w:sz="2" w:space="0" w:color="000000"/>
            </w:tcBorders>
          </w:tcPr>
          <w:p w14:paraId="19F61EB8" w14:textId="77777777" w:rsidR="00115FC4" w:rsidRDefault="00115FC4" w:rsidP="00E312BE">
            <w:pPr>
              <w:pStyle w:val="Contenudetableau"/>
              <w:ind w:left="142"/>
              <w:jc w:val="both"/>
              <w:rPr>
                <w:sz w:val="18"/>
                <w:szCs w:val="18"/>
                <w:lang w:val="en-GB"/>
              </w:rPr>
            </w:pPr>
            <w:r>
              <w:rPr>
                <w:sz w:val="18"/>
                <w:szCs w:val="18"/>
                <w:lang w:val="en-GB"/>
              </w:rPr>
              <w:t>Bando Cooperint 2012</w:t>
            </w:r>
            <w:r w:rsidR="00E312BE">
              <w:rPr>
                <w:sz w:val="18"/>
                <w:szCs w:val="18"/>
                <w:lang w:val="en-GB"/>
              </w:rPr>
              <w:t xml:space="preserve"> </w:t>
            </w:r>
            <w:r>
              <w:rPr>
                <w:sz w:val="18"/>
                <w:szCs w:val="18"/>
                <w:lang w:val="it-IT"/>
              </w:rPr>
              <w:t>“Anosognosia for hemiplegia” con Universtiy College London</w:t>
            </w:r>
          </w:p>
        </w:tc>
        <w:tc>
          <w:tcPr>
            <w:tcW w:w="1560" w:type="dxa"/>
            <w:gridSpan w:val="2"/>
            <w:tcBorders>
              <w:left w:val="single" w:sz="2" w:space="0" w:color="000000"/>
              <w:bottom w:val="single" w:sz="2" w:space="0" w:color="000000"/>
            </w:tcBorders>
          </w:tcPr>
          <w:p w14:paraId="12053491" w14:textId="77777777" w:rsidR="00115FC4" w:rsidRDefault="00115FC4" w:rsidP="00C93BA0">
            <w:pPr>
              <w:pStyle w:val="Contenudetableau"/>
              <w:ind w:left="142"/>
              <w:jc w:val="both"/>
              <w:rPr>
                <w:sz w:val="18"/>
                <w:szCs w:val="18"/>
                <w:lang w:val="it-IT"/>
              </w:rPr>
            </w:pPr>
            <w:r>
              <w:rPr>
                <w:sz w:val="18"/>
                <w:szCs w:val="18"/>
                <w:lang w:val="en-GB"/>
              </w:rPr>
              <w:t>Università di Verona</w:t>
            </w:r>
          </w:p>
        </w:tc>
        <w:tc>
          <w:tcPr>
            <w:tcW w:w="1275" w:type="dxa"/>
            <w:gridSpan w:val="2"/>
            <w:tcBorders>
              <w:left w:val="single" w:sz="2" w:space="0" w:color="000000"/>
              <w:bottom w:val="single" w:sz="2" w:space="0" w:color="000000"/>
            </w:tcBorders>
          </w:tcPr>
          <w:p w14:paraId="6CBE493C" w14:textId="77777777" w:rsidR="00115FC4" w:rsidRDefault="00115FC4" w:rsidP="00C93BA0">
            <w:pPr>
              <w:pStyle w:val="Contenudetableau"/>
              <w:ind w:left="142"/>
              <w:jc w:val="both"/>
              <w:rPr>
                <w:sz w:val="18"/>
                <w:szCs w:val="18"/>
                <w:lang w:val="it-IT"/>
              </w:rPr>
            </w:pPr>
            <w:r>
              <w:rPr>
                <w:sz w:val="18"/>
                <w:szCs w:val="18"/>
                <w:lang w:val="it-IT"/>
              </w:rPr>
              <w:t>1500</w:t>
            </w:r>
          </w:p>
        </w:tc>
        <w:tc>
          <w:tcPr>
            <w:tcW w:w="993" w:type="dxa"/>
            <w:gridSpan w:val="2"/>
            <w:tcBorders>
              <w:left w:val="single" w:sz="2" w:space="0" w:color="000000"/>
              <w:bottom w:val="single" w:sz="2" w:space="0" w:color="000000"/>
              <w:right w:val="single" w:sz="2" w:space="0" w:color="000000"/>
            </w:tcBorders>
          </w:tcPr>
          <w:p w14:paraId="5B0C633A" w14:textId="77777777" w:rsidR="00115FC4" w:rsidRDefault="00115FC4" w:rsidP="00C93BA0">
            <w:pPr>
              <w:pStyle w:val="Contenudetableau"/>
              <w:ind w:left="142"/>
              <w:jc w:val="both"/>
              <w:rPr>
                <w:sz w:val="18"/>
                <w:szCs w:val="18"/>
                <w:lang w:val="it-IT"/>
              </w:rPr>
            </w:pPr>
            <w:r>
              <w:rPr>
                <w:sz w:val="18"/>
                <w:szCs w:val="18"/>
                <w:lang w:val="it-IT"/>
              </w:rPr>
              <w:t>2013</w:t>
            </w:r>
          </w:p>
        </w:tc>
        <w:tc>
          <w:tcPr>
            <w:tcW w:w="1559" w:type="dxa"/>
            <w:gridSpan w:val="2"/>
            <w:tcBorders>
              <w:left w:val="single" w:sz="2" w:space="0" w:color="000000"/>
              <w:bottom w:val="single" w:sz="2" w:space="0" w:color="000000"/>
              <w:right w:val="single" w:sz="2" w:space="0" w:color="000000"/>
            </w:tcBorders>
          </w:tcPr>
          <w:p w14:paraId="05479F96" w14:textId="77777777" w:rsidR="00115FC4" w:rsidRDefault="00115FC4" w:rsidP="00C93BA0">
            <w:pPr>
              <w:pStyle w:val="Contenudetableau"/>
              <w:ind w:left="142"/>
              <w:jc w:val="both"/>
              <w:rPr>
                <w:sz w:val="18"/>
                <w:szCs w:val="18"/>
                <w:lang w:val="it-IT"/>
              </w:rPr>
            </w:pPr>
            <w:r>
              <w:rPr>
                <w:sz w:val="18"/>
                <w:szCs w:val="18"/>
                <w:lang w:val="en-GB"/>
              </w:rPr>
              <w:t>Principal investigator</w:t>
            </w:r>
          </w:p>
        </w:tc>
      </w:tr>
      <w:tr w:rsidR="00115FC4" w14:paraId="3BA9F9CF" w14:textId="77777777" w:rsidTr="002B3459">
        <w:trPr>
          <w:gridAfter w:val="1"/>
          <w:wAfter w:w="58" w:type="dxa"/>
          <w:trHeight w:val="288"/>
        </w:trPr>
        <w:tc>
          <w:tcPr>
            <w:tcW w:w="3969" w:type="dxa"/>
            <w:tcBorders>
              <w:left w:val="single" w:sz="2" w:space="0" w:color="000000"/>
              <w:bottom w:val="single" w:sz="2" w:space="0" w:color="000000"/>
            </w:tcBorders>
          </w:tcPr>
          <w:p w14:paraId="54A55E84" w14:textId="77777777" w:rsidR="00115FC4" w:rsidRDefault="00115FC4" w:rsidP="00E312BE">
            <w:pPr>
              <w:pStyle w:val="Contenudetableau"/>
              <w:ind w:left="142"/>
              <w:jc w:val="both"/>
              <w:rPr>
                <w:sz w:val="18"/>
                <w:szCs w:val="18"/>
                <w:lang w:val="en-US"/>
              </w:rPr>
            </w:pPr>
            <w:r>
              <w:rPr>
                <w:sz w:val="18"/>
                <w:szCs w:val="18"/>
                <w:lang w:val="en-US"/>
              </w:rPr>
              <w:t>Bando Cooperint 2016</w:t>
            </w:r>
            <w:r w:rsidR="00E312BE">
              <w:rPr>
                <w:sz w:val="18"/>
                <w:szCs w:val="18"/>
                <w:lang w:val="en-US"/>
              </w:rPr>
              <w:t xml:space="preserve"> </w:t>
            </w:r>
            <w:r>
              <w:rPr>
                <w:sz w:val="18"/>
                <w:szCs w:val="18"/>
                <w:lang w:val="en-US"/>
              </w:rPr>
              <w:t xml:space="preserve">“Interoception in body reOggiation: studies on SCI” con Swiss Federal Institute of Technology (Ecole Polytechnique Fédérale de Lausanne, EPFL) </w:t>
            </w:r>
          </w:p>
        </w:tc>
        <w:tc>
          <w:tcPr>
            <w:tcW w:w="1560" w:type="dxa"/>
            <w:gridSpan w:val="2"/>
            <w:tcBorders>
              <w:left w:val="single" w:sz="2" w:space="0" w:color="000000"/>
              <w:bottom w:val="single" w:sz="2" w:space="0" w:color="000000"/>
            </w:tcBorders>
          </w:tcPr>
          <w:p w14:paraId="6727DD72" w14:textId="77777777" w:rsidR="00115FC4" w:rsidRDefault="00115FC4" w:rsidP="00C93BA0">
            <w:pPr>
              <w:pStyle w:val="Contenudetableau"/>
              <w:ind w:left="142"/>
              <w:jc w:val="both"/>
              <w:rPr>
                <w:sz w:val="18"/>
                <w:szCs w:val="18"/>
                <w:lang w:val="it-IT"/>
              </w:rPr>
            </w:pPr>
            <w:r>
              <w:rPr>
                <w:sz w:val="18"/>
                <w:szCs w:val="18"/>
                <w:lang w:val="en-GB"/>
              </w:rPr>
              <w:t>Università di Verona</w:t>
            </w:r>
          </w:p>
        </w:tc>
        <w:tc>
          <w:tcPr>
            <w:tcW w:w="1275" w:type="dxa"/>
            <w:gridSpan w:val="2"/>
            <w:tcBorders>
              <w:left w:val="single" w:sz="2" w:space="0" w:color="000000"/>
              <w:bottom w:val="single" w:sz="2" w:space="0" w:color="000000"/>
            </w:tcBorders>
          </w:tcPr>
          <w:p w14:paraId="7F67430A" w14:textId="77777777" w:rsidR="00115FC4" w:rsidRDefault="00115FC4" w:rsidP="00C93BA0">
            <w:pPr>
              <w:pStyle w:val="Contenudetableau"/>
              <w:ind w:left="142"/>
              <w:jc w:val="both"/>
              <w:rPr>
                <w:sz w:val="18"/>
                <w:szCs w:val="18"/>
                <w:lang w:val="it-IT"/>
              </w:rPr>
            </w:pPr>
            <w:r>
              <w:rPr>
                <w:sz w:val="18"/>
                <w:szCs w:val="18"/>
                <w:lang w:val="it-IT"/>
              </w:rPr>
              <w:t>3500</w:t>
            </w:r>
          </w:p>
        </w:tc>
        <w:tc>
          <w:tcPr>
            <w:tcW w:w="993" w:type="dxa"/>
            <w:gridSpan w:val="2"/>
            <w:tcBorders>
              <w:left w:val="single" w:sz="2" w:space="0" w:color="000000"/>
              <w:bottom w:val="single" w:sz="2" w:space="0" w:color="000000"/>
              <w:right w:val="single" w:sz="2" w:space="0" w:color="000000"/>
            </w:tcBorders>
          </w:tcPr>
          <w:p w14:paraId="3783D4AA" w14:textId="77777777" w:rsidR="00115FC4" w:rsidRDefault="00115FC4" w:rsidP="00C93BA0">
            <w:pPr>
              <w:pStyle w:val="Contenudetableau"/>
              <w:ind w:left="142"/>
              <w:jc w:val="both"/>
              <w:rPr>
                <w:sz w:val="18"/>
                <w:szCs w:val="18"/>
                <w:lang w:val="it-IT"/>
              </w:rPr>
            </w:pPr>
            <w:r>
              <w:rPr>
                <w:sz w:val="18"/>
                <w:szCs w:val="18"/>
                <w:lang w:val="it-IT"/>
              </w:rPr>
              <w:t>2017</w:t>
            </w:r>
          </w:p>
        </w:tc>
        <w:tc>
          <w:tcPr>
            <w:tcW w:w="1559" w:type="dxa"/>
            <w:gridSpan w:val="2"/>
            <w:tcBorders>
              <w:left w:val="single" w:sz="2" w:space="0" w:color="000000"/>
              <w:bottom w:val="single" w:sz="2" w:space="0" w:color="000000"/>
              <w:right w:val="single" w:sz="2" w:space="0" w:color="000000"/>
            </w:tcBorders>
          </w:tcPr>
          <w:p w14:paraId="57824550" w14:textId="77777777" w:rsidR="00115FC4" w:rsidRDefault="00115FC4" w:rsidP="00C93BA0">
            <w:pPr>
              <w:pStyle w:val="Contenudetableau"/>
              <w:ind w:left="142"/>
              <w:jc w:val="both"/>
              <w:rPr>
                <w:sz w:val="18"/>
                <w:szCs w:val="18"/>
                <w:lang w:val="it-IT"/>
              </w:rPr>
            </w:pPr>
            <w:r>
              <w:rPr>
                <w:sz w:val="18"/>
                <w:szCs w:val="18"/>
                <w:lang w:val="en-GB"/>
              </w:rPr>
              <w:t>Principal investigator</w:t>
            </w:r>
          </w:p>
        </w:tc>
      </w:tr>
      <w:tr w:rsidR="00115FC4" w14:paraId="28171B3A" w14:textId="77777777" w:rsidTr="002B3459">
        <w:trPr>
          <w:gridAfter w:val="1"/>
          <w:wAfter w:w="58" w:type="dxa"/>
          <w:trHeight w:val="288"/>
        </w:trPr>
        <w:tc>
          <w:tcPr>
            <w:tcW w:w="3969" w:type="dxa"/>
            <w:tcBorders>
              <w:left w:val="single" w:sz="2" w:space="0" w:color="000000"/>
              <w:bottom w:val="single" w:sz="2" w:space="0" w:color="000000"/>
            </w:tcBorders>
          </w:tcPr>
          <w:p w14:paraId="02E15BAF" w14:textId="77777777" w:rsidR="00115FC4" w:rsidRDefault="00115FC4" w:rsidP="00C93BA0">
            <w:pPr>
              <w:pStyle w:val="Contenudetableau"/>
              <w:ind w:left="142"/>
              <w:jc w:val="both"/>
              <w:rPr>
                <w:sz w:val="18"/>
                <w:szCs w:val="18"/>
                <w:lang w:val="it-IT"/>
              </w:rPr>
            </w:pPr>
            <w:r>
              <w:rPr>
                <w:sz w:val="18"/>
                <w:szCs w:val="18"/>
                <w:lang w:val="it-IT"/>
              </w:rPr>
              <w:t>PRIN 2009 – Prot. 2009A8FR3Z_003</w:t>
            </w:r>
          </w:p>
          <w:p w14:paraId="1A87081E" w14:textId="77777777" w:rsidR="00115FC4" w:rsidRDefault="00115FC4" w:rsidP="00C93BA0">
            <w:pPr>
              <w:pStyle w:val="Contenudetableau"/>
              <w:ind w:left="142"/>
              <w:jc w:val="both"/>
              <w:rPr>
                <w:sz w:val="18"/>
                <w:szCs w:val="18"/>
                <w:lang w:val="it-IT"/>
              </w:rPr>
            </w:pPr>
            <w:r>
              <w:rPr>
                <w:sz w:val="18"/>
                <w:szCs w:val="18"/>
                <w:lang w:val="it-IT"/>
              </w:rPr>
              <w:t>Predizione multimodale dell’azione in pazienti con lesioni cerebrali focali  </w:t>
            </w:r>
          </w:p>
        </w:tc>
        <w:tc>
          <w:tcPr>
            <w:tcW w:w="1560" w:type="dxa"/>
            <w:gridSpan w:val="2"/>
            <w:tcBorders>
              <w:left w:val="single" w:sz="2" w:space="0" w:color="000000"/>
              <w:bottom w:val="single" w:sz="2" w:space="0" w:color="000000"/>
            </w:tcBorders>
          </w:tcPr>
          <w:p w14:paraId="494F1B93" w14:textId="77777777" w:rsidR="00115FC4" w:rsidRDefault="00115FC4" w:rsidP="00C93BA0">
            <w:pPr>
              <w:pStyle w:val="Contenudetableau"/>
              <w:ind w:left="142"/>
              <w:jc w:val="both"/>
              <w:rPr>
                <w:sz w:val="18"/>
                <w:szCs w:val="18"/>
                <w:lang w:val="it-IT"/>
              </w:rPr>
            </w:pPr>
            <w:r>
              <w:rPr>
                <w:sz w:val="18"/>
                <w:szCs w:val="18"/>
                <w:lang w:val="it-IT"/>
              </w:rPr>
              <w:t>MIUR</w:t>
            </w:r>
          </w:p>
        </w:tc>
        <w:tc>
          <w:tcPr>
            <w:tcW w:w="1275" w:type="dxa"/>
            <w:gridSpan w:val="2"/>
            <w:tcBorders>
              <w:left w:val="single" w:sz="2" w:space="0" w:color="000000"/>
              <w:bottom w:val="single" w:sz="2" w:space="0" w:color="000000"/>
            </w:tcBorders>
          </w:tcPr>
          <w:p w14:paraId="7AE1BB7A" w14:textId="77777777" w:rsidR="00115FC4" w:rsidRDefault="00115FC4" w:rsidP="00C93BA0">
            <w:pPr>
              <w:pStyle w:val="Contenudetableau"/>
              <w:ind w:left="142"/>
              <w:jc w:val="both"/>
              <w:rPr>
                <w:sz w:val="18"/>
                <w:szCs w:val="18"/>
                <w:lang w:val="it-IT"/>
              </w:rPr>
            </w:pPr>
            <w:r>
              <w:rPr>
                <w:sz w:val="18"/>
                <w:szCs w:val="18"/>
              </w:rPr>
              <w:t>48.250</w:t>
            </w:r>
          </w:p>
        </w:tc>
        <w:tc>
          <w:tcPr>
            <w:tcW w:w="993" w:type="dxa"/>
            <w:gridSpan w:val="2"/>
            <w:tcBorders>
              <w:left w:val="single" w:sz="2" w:space="0" w:color="000000"/>
              <w:bottom w:val="single" w:sz="2" w:space="0" w:color="000000"/>
              <w:right w:val="single" w:sz="2" w:space="0" w:color="000000"/>
            </w:tcBorders>
          </w:tcPr>
          <w:p w14:paraId="40E238CC" w14:textId="77777777" w:rsidR="00115FC4" w:rsidRDefault="00115FC4" w:rsidP="00C93BA0">
            <w:pPr>
              <w:pStyle w:val="Contenudetableau"/>
              <w:ind w:left="142"/>
              <w:jc w:val="both"/>
              <w:rPr>
                <w:sz w:val="18"/>
                <w:szCs w:val="18"/>
                <w:lang w:val="it-IT"/>
              </w:rPr>
            </w:pPr>
            <w:r>
              <w:rPr>
                <w:sz w:val="18"/>
                <w:szCs w:val="18"/>
                <w:lang w:val="it-IT"/>
              </w:rPr>
              <w:t>2011-2013</w:t>
            </w:r>
          </w:p>
        </w:tc>
        <w:tc>
          <w:tcPr>
            <w:tcW w:w="1559" w:type="dxa"/>
            <w:gridSpan w:val="2"/>
            <w:tcBorders>
              <w:left w:val="single" w:sz="2" w:space="0" w:color="000000"/>
              <w:bottom w:val="single" w:sz="2" w:space="0" w:color="000000"/>
              <w:right w:val="single" w:sz="2" w:space="0" w:color="000000"/>
            </w:tcBorders>
          </w:tcPr>
          <w:p w14:paraId="41A9BF27" w14:textId="77777777" w:rsidR="00115FC4" w:rsidRDefault="00115FC4" w:rsidP="00C93BA0">
            <w:pPr>
              <w:pStyle w:val="Contenudetableau"/>
              <w:jc w:val="both"/>
              <w:rPr>
                <w:sz w:val="18"/>
                <w:szCs w:val="18"/>
                <w:lang w:val="it-IT"/>
              </w:rPr>
            </w:pPr>
            <w:r>
              <w:rPr>
                <w:sz w:val="18"/>
                <w:szCs w:val="18"/>
                <w:lang w:val="it-IT"/>
              </w:rPr>
              <w:t>Head of Unit</w:t>
            </w:r>
          </w:p>
        </w:tc>
      </w:tr>
      <w:tr w:rsidR="00115FC4" w14:paraId="40EA0243" w14:textId="77777777" w:rsidTr="002B3459">
        <w:trPr>
          <w:gridAfter w:val="1"/>
          <w:wAfter w:w="58" w:type="dxa"/>
          <w:trHeight w:val="288"/>
        </w:trPr>
        <w:tc>
          <w:tcPr>
            <w:tcW w:w="3969" w:type="dxa"/>
            <w:tcBorders>
              <w:left w:val="single" w:sz="2" w:space="0" w:color="000000"/>
              <w:bottom w:val="single" w:sz="2" w:space="0" w:color="000000"/>
            </w:tcBorders>
          </w:tcPr>
          <w:p w14:paraId="197C54AB" w14:textId="77777777" w:rsidR="00115FC4" w:rsidRDefault="00115FC4" w:rsidP="00E312BE">
            <w:pPr>
              <w:pStyle w:val="Contenudetableau"/>
              <w:ind w:left="142"/>
              <w:jc w:val="both"/>
              <w:rPr>
                <w:sz w:val="18"/>
                <w:szCs w:val="18"/>
                <w:lang w:val="it-IT"/>
              </w:rPr>
            </w:pPr>
            <w:r>
              <w:rPr>
                <w:sz w:val="18"/>
                <w:szCs w:val="18"/>
                <w:lang w:val="it-IT"/>
              </w:rPr>
              <w:t>PRIN 2005 – Prot. 2005111741_002</w:t>
            </w:r>
            <w:r w:rsidR="00E312BE">
              <w:rPr>
                <w:sz w:val="18"/>
                <w:szCs w:val="18"/>
                <w:lang w:val="it-IT"/>
              </w:rPr>
              <w:t xml:space="preserve"> </w:t>
            </w:r>
            <w:r>
              <w:rPr>
                <w:sz w:val="18"/>
                <w:szCs w:val="18"/>
                <w:lang w:val="it-IT"/>
              </w:rPr>
              <w:t xml:space="preserve">« Meccanismi cognitivi dell'interazione sociale: rapOggiazioni condivise tra se e gli altri » Responsabile di Unità </w:t>
            </w:r>
            <w:r>
              <w:rPr>
                <w:sz w:val="18"/>
                <w:szCs w:val="18"/>
                <w:lang w:val="it-IT"/>
              </w:rPr>
              <w:lastRenderedPageBreak/>
              <w:t>G. Di Pellegrino</w:t>
            </w:r>
          </w:p>
        </w:tc>
        <w:tc>
          <w:tcPr>
            <w:tcW w:w="1560" w:type="dxa"/>
            <w:gridSpan w:val="2"/>
            <w:tcBorders>
              <w:left w:val="single" w:sz="2" w:space="0" w:color="000000"/>
              <w:bottom w:val="single" w:sz="2" w:space="0" w:color="000000"/>
            </w:tcBorders>
          </w:tcPr>
          <w:p w14:paraId="51C8DA5E" w14:textId="77777777" w:rsidR="00115FC4" w:rsidRDefault="00115FC4" w:rsidP="00C93BA0">
            <w:pPr>
              <w:pStyle w:val="Contenudetableau"/>
              <w:ind w:left="142"/>
              <w:jc w:val="both"/>
              <w:rPr>
                <w:sz w:val="18"/>
                <w:szCs w:val="18"/>
                <w:lang w:val="it-IT"/>
              </w:rPr>
            </w:pPr>
            <w:r>
              <w:rPr>
                <w:sz w:val="18"/>
                <w:szCs w:val="18"/>
                <w:lang w:val="it-IT"/>
              </w:rPr>
              <w:lastRenderedPageBreak/>
              <w:t>MIUR</w:t>
            </w:r>
          </w:p>
        </w:tc>
        <w:tc>
          <w:tcPr>
            <w:tcW w:w="1275" w:type="dxa"/>
            <w:gridSpan w:val="2"/>
            <w:tcBorders>
              <w:left w:val="single" w:sz="2" w:space="0" w:color="000000"/>
              <w:bottom w:val="single" w:sz="2" w:space="0" w:color="000000"/>
            </w:tcBorders>
          </w:tcPr>
          <w:p w14:paraId="216E3579" w14:textId="77777777" w:rsidR="00115FC4" w:rsidRDefault="00115FC4" w:rsidP="00C93BA0">
            <w:pPr>
              <w:pStyle w:val="Contenudetableau"/>
              <w:ind w:left="142"/>
              <w:jc w:val="both"/>
              <w:rPr>
                <w:sz w:val="18"/>
                <w:szCs w:val="18"/>
                <w:lang w:val="it-IT"/>
              </w:rPr>
            </w:pPr>
            <w:r>
              <w:rPr>
                <w:sz w:val="18"/>
                <w:szCs w:val="18"/>
                <w:lang w:val="it-IT"/>
              </w:rPr>
              <w:t>5000</w:t>
            </w:r>
          </w:p>
        </w:tc>
        <w:tc>
          <w:tcPr>
            <w:tcW w:w="993" w:type="dxa"/>
            <w:gridSpan w:val="2"/>
            <w:tcBorders>
              <w:left w:val="single" w:sz="2" w:space="0" w:color="000000"/>
              <w:bottom w:val="single" w:sz="2" w:space="0" w:color="000000"/>
              <w:right w:val="single" w:sz="2" w:space="0" w:color="000000"/>
            </w:tcBorders>
          </w:tcPr>
          <w:p w14:paraId="1C0616F6" w14:textId="77777777" w:rsidR="00115FC4" w:rsidRDefault="00115FC4" w:rsidP="00C93BA0">
            <w:pPr>
              <w:pStyle w:val="Contenudetableau"/>
              <w:ind w:left="142"/>
              <w:jc w:val="both"/>
              <w:rPr>
                <w:sz w:val="18"/>
                <w:szCs w:val="18"/>
                <w:lang w:val="it-IT"/>
              </w:rPr>
            </w:pPr>
            <w:r>
              <w:rPr>
                <w:sz w:val="18"/>
                <w:szCs w:val="18"/>
                <w:lang w:val="it-IT"/>
              </w:rPr>
              <w:t>2006-2007</w:t>
            </w:r>
          </w:p>
        </w:tc>
        <w:tc>
          <w:tcPr>
            <w:tcW w:w="1559" w:type="dxa"/>
            <w:gridSpan w:val="2"/>
            <w:tcBorders>
              <w:left w:val="single" w:sz="2" w:space="0" w:color="000000"/>
              <w:bottom w:val="single" w:sz="2" w:space="0" w:color="000000"/>
              <w:right w:val="single" w:sz="2" w:space="0" w:color="000000"/>
            </w:tcBorders>
          </w:tcPr>
          <w:p w14:paraId="30AB9118" w14:textId="77777777" w:rsidR="00115FC4" w:rsidRDefault="00115FC4" w:rsidP="00C93BA0">
            <w:pPr>
              <w:pStyle w:val="Contenudetableau"/>
              <w:ind w:left="142"/>
              <w:jc w:val="both"/>
              <w:rPr>
                <w:sz w:val="18"/>
                <w:szCs w:val="18"/>
                <w:lang w:val="it-IT"/>
              </w:rPr>
            </w:pPr>
            <w:r>
              <w:rPr>
                <w:sz w:val="18"/>
                <w:szCs w:val="18"/>
                <w:lang w:val="it-IT"/>
              </w:rPr>
              <w:t>Participant</w:t>
            </w:r>
          </w:p>
        </w:tc>
      </w:tr>
      <w:tr w:rsidR="00115FC4" w14:paraId="03B276F2" w14:textId="77777777" w:rsidTr="002B3459">
        <w:trPr>
          <w:gridAfter w:val="1"/>
          <w:wAfter w:w="58" w:type="dxa"/>
          <w:trHeight w:val="288"/>
        </w:trPr>
        <w:tc>
          <w:tcPr>
            <w:tcW w:w="3969" w:type="dxa"/>
            <w:tcBorders>
              <w:left w:val="single" w:sz="2" w:space="0" w:color="000000"/>
              <w:bottom w:val="single" w:sz="2" w:space="0" w:color="000000"/>
            </w:tcBorders>
          </w:tcPr>
          <w:p w14:paraId="6C65952F" w14:textId="77777777" w:rsidR="00115FC4" w:rsidRDefault="00115FC4" w:rsidP="00C93BA0">
            <w:pPr>
              <w:pStyle w:val="Contenudetableau"/>
              <w:ind w:left="142"/>
              <w:jc w:val="both"/>
              <w:rPr>
                <w:sz w:val="18"/>
                <w:szCs w:val="18"/>
                <w:lang w:val="it-IT"/>
              </w:rPr>
            </w:pPr>
          </w:p>
          <w:p w14:paraId="10192BE8" w14:textId="77777777" w:rsidR="00115FC4" w:rsidRDefault="00115FC4" w:rsidP="00C93BA0">
            <w:pPr>
              <w:pStyle w:val="Contenudetableau"/>
              <w:ind w:left="142"/>
              <w:jc w:val="both"/>
              <w:rPr>
                <w:sz w:val="18"/>
                <w:szCs w:val="18"/>
                <w:lang w:val="it-IT"/>
              </w:rPr>
            </w:pPr>
            <w:r>
              <w:rPr>
                <w:sz w:val="18"/>
                <w:szCs w:val="18"/>
                <w:lang w:val="it-IT"/>
              </w:rPr>
              <w:t>PRIN 2004 – Prot. 2004118439_004 « Attenzione e affetti nel contesto della comunicazione faccia-a-faccia madre-lattante: cambiamenti evolutivi e differenze individuali nel primo trimestre di vita » Responsabile di Unità M. Lavelli</w:t>
            </w:r>
          </w:p>
        </w:tc>
        <w:tc>
          <w:tcPr>
            <w:tcW w:w="1560" w:type="dxa"/>
            <w:gridSpan w:val="2"/>
            <w:tcBorders>
              <w:left w:val="single" w:sz="2" w:space="0" w:color="000000"/>
              <w:bottom w:val="single" w:sz="2" w:space="0" w:color="000000"/>
            </w:tcBorders>
          </w:tcPr>
          <w:p w14:paraId="30B61243" w14:textId="77777777" w:rsidR="00115FC4" w:rsidRDefault="00115FC4" w:rsidP="00C93BA0">
            <w:pPr>
              <w:pStyle w:val="Contenudetableau"/>
              <w:ind w:left="142"/>
              <w:jc w:val="both"/>
              <w:rPr>
                <w:sz w:val="18"/>
                <w:szCs w:val="18"/>
                <w:lang w:val="it-IT"/>
              </w:rPr>
            </w:pPr>
            <w:r>
              <w:rPr>
                <w:sz w:val="18"/>
                <w:szCs w:val="18"/>
                <w:lang w:val="it-IT"/>
              </w:rPr>
              <w:t>MIUR</w:t>
            </w:r>
          </w:p>
        </w:tc>
        <w:tc>
          <w:tcPr>
            <w:tcW w:w="1275" w:type="dxa"/>
            <w:gridSpan w:val="2"/>
            <w:tcBorders>
              <w:left w:val="single" w:sz="2" w:space="0" w:color="000000"/>
              <w:bottom w:val="single" w:sz="2" w:space="0" w:color="000000"/>
            </w:tcBorders>
          </w:tcPr>
          <w:p w14:paraId="53E769E8" w14:textId="77777777" w:rsidR="00115FC4" w:rsidRDefault="00115FC4" w:rsidP="00C93BA0">
            <w:pPr>
              <w:pStyle w:val="Contenudetableau"/>
              <w:ind w:left="142"/>
              <w:jc w:val="both"/>
              <w:rPr>
                <w:sz w:val="18"/>
                <w:szCs w:val="18"/>
                <w:lang w:val="it-IT"/>
              </w:rPr>
            </w:pPr>
            <w:r>
              <w:rPr>
                <w:sz w:val="18"/>
                <w:szCs w:val="18"/>
                <w:lang w:val="it-IT"/>
              </w:rPr>
              <w:t>3000</w:t>
            </w:r>
          </w:p>
        </w:tc>
        <w:tc>
          <w:tcPr>
            <w:tcW w:w="993" w:type="dxa"/>
            <w:gridSpan w:val="2"/>
            <w:tcBorders>
              <w:left w:val="single" w:sz="2" w:space="0" w:color="000000"/>
              <w:bottom w:val="single" w:sz="2" w:space="0" w:color="000000"/>
              <w:right w:val="single" w:sz="2" w:space="0" w:color="000000"/>
            </w:tcBorders>
          </w:tcPr>
          <w:p w14:paraId="6FD6D3C0" w14:textId="77777777" w:rsidR="00115FC4" w:rsidRDefault="00115FC4" w:rsidP="00C93BA0">
            <w:pPr>
              <w:pStyle w:val="Contenudetableau"/>
              <w:ind w:left="142"/>
              <w:jc w:val="both"/>
              <w:rPr>
                <w:sz w:val="18"/>
                <w:szCs w:val="18"/>
                <w:lang w:val="it-IT"/>
              </w:rPr>
            </w:pPr>
            <w:r>
              <w:rPr>
                <w:sz w:val="18"/>
                <w:szCs w:val="18"/>
                <w:lang w:val="it-IT"/>
              </w:rPr>
              <w:t>2005-2006</w:t>
            </w:r>
          </w:p>
        </w:tc>
        <w:tc>
          <w:tcPr>
            <w:tcW w:w="1559" w:type="dxa"/>
            <w:gridSpan w:val="2"/>
            <w:tcBorders>
              <w:left w:val="single" w:sz="2" w:space="0" w:color="000000"/>
              <w:bottom w:val="single" w:sz="2" w:space="0" w:color="000000"/>
              <w:right w:val="single" w:sz="2" w:space="0" w:color="000000"/>
            </w:tcBorders>
          </w:tcPr>
          <w:p w14:paraId="1F86713A" w14:textId="77777777" w:rsidR="00115FC4" w:rsidRDefault="00115FC4" w:rsidP="00C93BA0">
            <w:pPr>
              <w:pStyle w:val="Contenudetableau"/>
              <w:ind w:left="142"/>
              <w:jc w:val="both"/>
              <w:rPr>
                <w:sz w:val="18"/>
                <w:szCs w:val="18"/>
                <w:lang w:val="it-IT"/>
              </w:rPr>
            </w:pPr>
            <w:r>
              <w:rPr>
                <w:sz w:val="18"/>
                <w:szCs w:val="18"/>
                <w:lang w:val="it-IT"/>
              </w:rPr>
              <w:t>Participant</w:t>
            </w:r>
          </w:p>
        </w:tc>
      </w:tr>
    </w:tbl>
    <w:p w14:paraId="7089D038" w14:textId="77777777" w:rsidR="00115FC4" w:rsidRPr="001323BA" w:rsidRDefault="00115FC4" w:rsidP="001323BA">
      <w:pPr>
        <w:pStyle w:val="Sottotitolo"/>
        <w:jc w:val="left"/>
        <w:rPr>
          <w:rFonts w:ascii="Times New Roman" w:hAnsi="Times New Roman" w:cs="Times New Roman"/>
          <w:lang w:val="en-US"/>
        </w:rPr>
      </w:pPr>
      <w:r w:rsidRPr="001323BA">
        <w:rPr>
          <w:rFonts w:ascii="Times New Roman" w:hAnsi="Times New Roman" w:cs="Times New Roman"/>
          <w:b w:val="0"/>
          <w:lang w:val="en-US"/>
        </w:rPr>
        <w:t>Privacy (art.15 del D.Lgs. n. 33/2013)</w:t>
      </w:r>
    </w:p>
    <w:p w14:paraId="7205D7EC" w14:textId="77777777" w:rsidR="00115FC4" w:rsidRPr="001323BA" w:rsidRDefault="00115FC4" w:rsidP="001323BA">
      <w:pPr>
        <w:pStyle w:val="Corpotesto"/>
        <w:rPr>
          <w:sz w:val="22"/>
          <w:szCs w:val="22"/>
          <w:lang w:val="en-US" w:eastAsia="fr-BE"/>
        </w:rPr>
      </w:pPr>
      <w:r w:rsidRPr="001323BA">
        <w:rPr>
          <w:sz w:val="22"/>
          <w:szCs w:val="22"/>
          <w:lang w:val="en-US" w:eastAsia="fr-BE"/>
        </w:rPr>
        <w:t>In compliance with the Italian legislative Decree n. 196 dated 06/30/2003, I hereby authorize you to use and process my personal details contained in this document.</w:t>
      </w:r>
    </w:p>
    <w:p w14:paraId="65396202" w14:textId="77777777" w:rsidR="00115FC4" w:rsidRPr="001323BA" w:rsidRDefault="00115FC4" w:rsidP="001323BA">
      <w:pPr>
        <w:pStyle w:val="Corpotesto"/>
        <w:rPr>
          <w:sz w:val="22"/>
          <w:szCs w:val="22"/>
          <w:lang w:val="it-IT" w:eastAsia="fr-BE"/>
        </w:rPr>
      </w:pPr>
      <w:r w:rsidRPr="001323BA">
        <w:rPr>
          <w:sz w:val="22"/>
          <w:szCs w:val="22"/>
          <w:lang w:val="it-IT" w:eastAsia="fr-BE"/>
        </w:rPr>
        <w:t xml:space="preserve">In conformità al decreto legislative italiano n. 196 del 30/06/2003, autorizzo l’uso e la comunicazione dei miei dati personali contenuti nel Oggie documento. </w:t>
      </w:r>
    </w:p>
    <w:p w14:paraId="6571C882" w14:textId="77777777" w:rsidR="00115FC4" w:rsidRPr="001323BA" w:rsidRDefault="00115FC4" w:rsidP="001323BA">
      <w:pPr>
        <w:pStyle w:val="Corpotesto"/>
        <w:rPr>
          <w:sz w:val="22"/>
          <w:szCs w:val="22"/>
          <w:lang w:val="it-IT" w:eastAsia="fr-BE"/>
        </w:rPr>
      </w:pPr>
    </w:p>
    <w:p w14:paraId="5925FEA3" w14:textId="77777777" w:rsidR="00115FC4" w:rsidRPr="001323BA" w:rsidRDefault="00115FC4" w:rsidP="001323BA">
      <w:pPr>
        <w:pStyle w:val="Corpotesto"/>
        <w:rPr>
          <w:b/>
          <w:sz w:val="22"/>
          <w:szCs w:val="22"/>
          <w:lang w:val="en-US" w:eastAsia="fr-BE"/>
        </w:rPr>
      </w:pPr>
      <w:r w:rsidRPr="001323BA">
        <w:rPr>
          <w:b/>
          <w:sz w:val="22"/>
          <w:szCs w:val="22"/>
          <w:lang w:val="en-US" w:eastAsia="fr-BE"/>
        </w:rPr>
        <w:t>Self-declaration affidavit – Attestazione di Notorietà (art. 47 and art. 19 of D.P.R. n. 445/2000)</w:t>
      </w:r>
    </w:p>
    <w:p w14:paraId="21A6A422" w14:textId="77777777" w:rsidR="00115FC4" w:rsidRPr="001323BA" w:rsidRDefault="00115FC4" w:rsidP="001323BA">
      <w:pPr>
        <w:pStyle w:val="Corpotesto"/>
        <w:rPr>
          <w:sz w:val="22"/>
          <w:szCs w:val="22"/>
          <w:lang w:val="en-US" w:eastAsia="fr-BE"/>
        </w:rPr>
      </w:pPr>
      <w:r w:rsidRPr="001323BA">
        <w:rPr>
          <w:sz w:val="22"/>
          <w:szCs w:val="22"/>
          <w:lang w:val="en-US" w:eastAsia="fr-BE"/>
        </w:rPr>
        <w:t>I, undersigned Valentina Moro, aware of the consequences of making false statements, falsehood of acts and use of false facts, punishable by law according to art. 76 D.P.R. n. 445/2000 and art. 496 of the Italian Penal Code, under my own responsibility declare that the information in this Curriculum Vitae including the information on the scientific production is true.</w:t>
      </w:r>
    </w:p>
    <w:p w14:paraId="10F37BEE" w14:textId="77777777" w:rsidR="00115FC4" w:rsidRPr="001323BA" w:rsidRDefault="00115FC4" w:rsidP="001323BA">
      <w:pPr>
        <w:pStyle w:val="Corpotesto"/>
        <w:rPr>
          <w:sz w:val="22"/>
          <w:szCs w:val="22"/>
          <w:lang w:val="it-IT" w:eastAsia="fr-BE"/>
        </w:rPr>
      </w:pPr>
      <w:r w:rsidRPr="001323BA">
        <w:rPr>
          <w:sz w:val="22"/>
          <w:szCs w:val="22"/>
          <w:lang w:val="it-IT" w:eastAsia="fr-BE"/>
        </w:rPr>
        <w:t xml:space="preserve">Io sottoscritta Valentina Moro, consapevole della responsabilità penale cui si può andare incontro in caso di dichiarazione mendace, falsità negli atti e uso di atti falsi, punibile dalla legge ai sensi dell’art. 76 D.P.R. n. 445/2000 e dell’art. 496 del Codice Penale Italiano, dichiara sotto  la propria responsabilità che le informazioni contenute in questo curriculum vitae e le informazioni sulla produzione scientifica corrispondono a verità. </w:t>
      </w:r>
    </w:p>
    <w:p w14:paraId="67E60930" w14:textId="77777777" w:rsidR="00115FC4" w:rsidRPr="001323BA" w:rsidRDefault="00000000" w:rsidP="001323BA">
      <w:pPr>
        <w:pStyle w:val="Corpotesto"/>
        <w:rPr>
          <w:sz w:val="22"/>
          <w:szCs w:val="22"/>
          <w:lang w:val="it-IT" w:eastAsia="fr-BE"/>
        </w:rPr>
      </w:pPr>
      <w:r>
        <w:rPr>
          <w:noProof/>
        </w:rPr>
        <w:pict w14:anchorId="4CF23E0E">
          <v:shape id="Immagine 2" o:spid="_x0000_s1026" type="#_x0000_t75" alt="Immagine che contiene Carattere, schizzo, bianco, calligrafiaDescrizione generata automaticamente" style="position:absolute;margin-left:341.5pt;margin-top:11.6pt;width:112.3pt;height:43.7pt;z-index:-1;visibility:visible;mso-wrap-distance-left:0;mso-wrap-distance-right:0;mso-position-horizontal-relative:page">
            <v:imagedata r:id="rId26" o:title=""/>
            <o:lock v:ext="edit" aspectratio="f"/>
            <w10:wrap type="topAndBottom" anchorx="page"/>
          </v:shape>
        </w:pict>
      </w:r>
    </w:p>
    <w:p w14:paraId="7EFB6B52" w14:textId="77777777" w:rsidR="00115FC4" w:rsidRPr="00EB0D53" w:rsidRDefault="00115FC4" w:rsidP="00EB0D53">
      <w:pPr>
        <w:pStyle w:val="Corpotesto"/>
        <w:rPr>
          <w:sz w:val="22"/>
          <w:szCs w:val="22"/>
          <w:lang w:val="it-IT" w:eastAsia="fr-BE"/>
        </w:rPr>
      </w:pPr>
      <w:r w:rsidRPr="001323BA">
        <w:rPr>
          <w:sz w:val="22"/>
          <w:szCs w:val="22"/>
          <w:lang w:val="it-IT" w:eastAsia="fr-BE"/>
        </w:rPr>
        <w:t xml:space="preserve">Verona, </w:t>
      </w:r>
      <w:r w:rsidR="00E312BE">
        <w:rPr>
          <w:sz w:val="22"/>
          <w:szCs w:val="22"/>
          <w:lang w:val="it-IT" w:eastAsia="fr-BE"/>
        </w:rPr>
        <w:t>25 marzo 2026</w:t>
      </w:r>
    </w:p>
    <w:p w14:paraId="0E5136C8" w14:textId="77777777" w:rsidR="008E0C86" w:rsidRPr="001323BA" w:rsidRDefault="008E0C86" w:rsidP="001323BA">
      <w:pPr>
        <w:pStyle w:val="Predefinito"/>
        <w:widowControl/>
        <w:jc w:val="both"/>
        <w:rPr>
          <w:rFonts w:hAnsi="Times New Roman"/>
          <w:sz w:val="22"/>
          <w:szCs w:val="22"/>
        </w:rPr>
      </w:pPr>
    </w:p>
    <w:sectPr w:rsidR="008E0C86" w:rsidRPr="001323BA">
      <w:headerReference w:type="default" r:id="rId27"/>
      <w:footerReference w:type="default" r:id="rId28"/>
      <w:type w:val="continuous"/>
      <w:pgSz w:w="11906" w:h="16838"/>
      <w:pgMar w:top="851" w:right="1134" w:bottom="851" w:left="1134" w:header="539" w:footer="567"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58C4" w14:textId="77777777" w:rsidR="007C3A7A" w:rsidRDefault="007C3A7A">
      <w:pPr>
        <w:spacing w:after="0" w:line="240" w:lineRule="auto"/>
      </w:pPr>
      <w:r>
        <w:separator/>
      </w:r>
    </w:p>
  </w:endnote>
  <w:endnote w:type="continuationSeparator" w:id="0">
    <w:p w14:paraId="0E3FFAFD" w14:textId="77777777" w:rsidR="007C3A7A" w:rsidRDefault="007C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WenQuanYi Zen Hei">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Mincho">
    <w:altName w:val="@ClCr naic"/>
    <w:panose1 w:val="02020609040205080304"/>
    <w:charset w:val="80"/>
    <w:family w:val="modern"/>
    <w:pitch w:val="fixed"/>
    <w:sig w:usb0="00000001" w:usb1="08070000" w:usb2="00000010" w:usb3="00000000" w:csb0="00020000" w:csb1="00000000"/>
  </w:font>
  <w:font w:name="MyriadPro-Bold-SC750">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UnicodeMS">
    <w:altName w:val="Nanum Brush Script"/>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B4E7" w14:textId="77777777" w:rsidR="00B75C8D" w:rsidRDefault="00B75C8D">
    <w:pPr>
      <w:pStyle w:val="Pi3fdipagina"/>
      <w:framePr w:w="23" w:h="23" w:hSpace="-1" w:wrap="auto" w:vAnchor="text" w:hAnchor="text" w:xAlign="center"/>
    </w:pPr>
    <w:r>
      <w:fldChar w:fldCharType="begin"/>
    </w:r>
    <w:r>
      <w:instrText xml:space="preserve"> PAGE </w:instrText>
    </w:r>
    <w:r>
      <w:fldChar w:fldCharType="separate"/>
    </w:r>
    <w:r w:rsidR="00A7158C">
      <w:rPr>
        <w:noProof/>
      </w:rPr>
      <w:t>2</w:t>
    </w:r>
    <w:r>
      <w:fldChar w:fldCharType="end"/>
    </w:r>
  </w:p>
  <w:p w14:paraId="15700D5D" w14:textId="77777777" w:rsidR="00B75C8D" w:rsidRDefault="00B75C8D">
    <w:pPr>
      <w:pStyle w:val="Pi3f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1A5F2" w14:textId="77777777" w:rsidR="007C3A7A" w:rsidRDefault="007C3A7A">
      <w:pPr>
        <w:spacing w:after="0" w:line="240" w:lineRule="auto"/>
      </w:pPr>
      <w:r>
        <w:separator/>
      </w:r>
    </w:p>
  </w:footnote>
  <w:footnote w:type="continuationSeparator" w:id="0">
    <w:p w14:paraId="79E5A0F9" w14:textId="77777777" w:rsidR="007C3A7A" w:rsidRDefault="007C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D5A6" w14:textId="77777777" w:rsidR="00B75C8D" w:rsidRPr="00C20FF0" w:rsidRDefault="00B75C8D">
    <w:pPr>
      <w:pStyle w:val="Rigadintestazione"/>
    </w:pPr>
    <w:r>
      <w:tab/>
    </w:r>
    <w:r>
      <w:tab/>
    </w:r>
    <w:r w:rsidRPr="00C20FF0">
      <w:rPr>
        <w:rStyle w:val="Numeropagina"/>
        <w:rFonts w:cs="Arial"/>
        <w:lang w:val="it-IT" w:eastAsia="it-IT"/>
      </w:rPr>
      <w:fldChar w:fldCharType="begin"/>
    </w:r>
    <w:r w:rsidRPr="00C20FF0">
      <w:rPr>
        <w:rStyle w:val="Numeropagina"/>
        <w:rFonts w:cs="Arial"/>
        <w:lang w:val="it-IT" w:eastAsia="it-IT"/>
      </w:rPr>
      <w:instrText xml:space="preserve"> PAGE </w:instrText>
    </w:r>
    <w:r w:rsidRPr="00C20FF0">
      <w:rPr>
        <w:rStyle w:val="Numeropagina"/>
        <w:rFonts w:cs="Arial"/>
        <w:lang w:val="it-IT" w:eastAsia="it-IT"/>
      </w:rPr>
      <w:fldChar w:fldCharType="separate"/>
    </w:r>
    <w:r w:rsidR="00A7158C">
      <w:rPr>
        <w:rStyle w:val="Numeropagina"/>
        <w:rFonts w:cs="Arial"/>
        <w:noProof/>
        <w:lang w:val="it-IT" w:eastAsia="it-IT"/>
      </w:rPr>
      <w:t>2</w:t>
    </w:r>
    <w:r w:rsidRPr="00C20FF0">
      <w:rPr>
        <w:rStyle w:val="Numeropagina"/>
        <w:rFonts w:cs="Arial"/>
        <w:lang w:val="it-IT" w:eastAsia="it-I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FF"/>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3"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num w:numId="1" w16cid:durableId="1377392852">
    <w:abstractNumId w:val="2"/>
  </w:num>
  <w:num w:numId="2" w16cid:durableId="1610426996">
    <w:abstractNumId w:val="3"/>
  </w:num>
  <w:num w:numId="3" w16cid:durableId="2076080931">
    <w:abstractNumId w:val="1"/>
  </w:num>
  <w:num w:numId="4" w16cid:durableId="2144231373">
    <w:abstractNumId w:val="0"/>
  </w:num>
  <w:num w:numId="5" w16cid:durableId="62338184">
    <w:abstractNumId w:val="2"/>
  </w:num>
  <w:num w:numId="6" w16cid:durableId="244346843">
    <w:abstractNumId w:val="3"/>
  </w:num>
  <w:num w:numId="7" w16cid:durableId="1889798893">
    <w:abstractNumId w:val="1"/>
  </w:num>
  <w:num w:numId="8" w16cid:durableId="1206871967">
    <w:abstractNumId w:val="0"/>
  </w:num>
  <w:num w:numId="9" w16cid:durableId="399139312">
    <w:abstractNumId w:val="2"/>
  </w:num>
  <w:num w:numId="10" w16cid:durableId="2126541349">
    <w:abstractNumId w:val="3"/>
  </w:num>
  <w:num w:numId="11" w16cid:durableId="1365519727">
    <w:abstractNumId w:val="1"/>
  </w:num>
  <w:num w:numId="12" w16cid:durableId="748573656">
    <w:abstractNumId w:val="0"/>
  </w:num>
  <w:num w:numId="13" w16cid:durableId="1013994631">
    <w:abstractNumId w:val="2"/>
  </w:num>
  <w:num w:numId="14" w16cid:durableId="422072128">
    <w:abstractNumId w:val="3"/>
  </w:num>
  <w:num w:numId="15" w16cid:durableId="66660416">
    <w:abstractNumId w:val="1"/>
  </w:num>
  <w:num w:numId="16" w16cid:durableId="1798327286">
    <w:abstractNumId w:val="0"/>
  </w:num>
  <w:num w:numId="17" w16cid:durableId="1538160651">
    <w:abstractNumId w:val="2"/>
  </w:num>
  <w:num w:numId="18" w16cid:durableId="507211624">
    <w:abstractNumId w:val="3"/>
  </w:num>
  <w:num w:numId="19" w16cid:durableId="1015889602">
    <w:abstractNumId w:val="1"/>
  </w:num>
  <w:num w:numId="20" w16cid:durableId="1401902575">
    <w:abstractNumId w:val="0"/>
  </w:num>
  <w:num w:numId="21" w16cid:durableId="23604934">
    <w:abstractNumId w:val="2"/>
  </w:num>
  <w:num w:numId="22" w16cid:durableId="799298914">
    <w:abstractNumId w:val="3"/>
  </w:num>
  <w:num w:numId="23" w16cid:durableId="1672369915">
    <w:abstractNumId w:val="1"/>
  </w:num>
  <w:num w:numId="24" w16cid:durableId="712928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oNotTrackMoves/>
  <w:defaultTabStop w:val="720"/>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11FF"/>
    <w:rsid w:val="00001C6A"/>
    <w:rsid w:val="00026250"/>
    <w:rsid w:val="00027D6D"/>
    <w:rsid w:val="00031A46"/>
    <w:rsid w:val="000500AE"/>
    <w:rsid w:val="00060DB5"/>
    <w:rsid w:val="0006263D"/>
    <w:rsid w:val="000671BB"/>
    <w:rsid w:val="000677A3"/>
    <w:rsid w:val="0007390C"/>
    <w:rsid w:val="00075F4A"/>
    <w:rsid w:val="0009091C"/>
    <w:rsid w:val="000934A3"/>
    <w:rsid w:val="000950CC"/>
    <w:rsid w:val="000973BB"/>
    <w:rsid w:val="000A260D"/>
    <w:rsid w:val="000A7A4E"/>
    <w:rsid w:val="000B36CA"/>
    <w:rsid w:val="000B5134"/>
    <w:rsid w:val="000B794D"/>
    <w:rsid w:val="000C51EF"/>
    <w:rsid w:val="000D7ABC"/>
    <w:rsid w:val="000E09F0"/>
    <w:rsid w:val="00115D5B"/>
    <w:rsid w:val="00115FC4"/>
    <w:rsid w:val="00126C4D"/>
    <w:rsid w:val="001323BA"/>
    <w:rsid w:val="001351FF"/>
    <w:rsid w:val="00135994"/>
    <w:rsid w:val="00142136"/>
    <w:rsid w:val="00151F84"/>
    <w:rsid w:val="00165B98"/>
    <w:rsid w:val="00165F13"/>
    <w:rsid w:val="00180C9F"/>
    <w:rsid w:val="001919C7"/>
    <w:rsid w:val="001951F4"/>
    <w:rsid w:val="001A17C1"/>
    <w:rsid w:val="001C0B6A"/>
    <w:rsid w:val="001D442B"/>
    <w:rsid w:val="001F43B9"/>
    <w:rsid w:val="0020079E"/>
    <w:rsid w:val="002019C6"/>
    <w:rsid w:val="002142BB"/>
    <w:rsid w:val="00222459"/>
    <w:rsid w:val="0024291A"/>
    <w:rsid w:val="00252396"/>
    <w:rsid w:val="0025381C"/>
    <w:rsid w:val="00274991"/>
    <w:rsid w:val="00276C1F"/>
    <w:rsid w:val="002B3459"/>
    <w:rsid w:val="002C4B7C"/>
    <w:rsid w:val="002C5D73"/>
    <w:rsid w:val="002E5E8B"/>
    <w:rsid w:val="002E702C"/>
    <w:rsid w:val="002F38EF"/>
    <w:rsid w:val="002F4A16"/>
    <w:rsid w:val="00310D94"/>
    <w:rsid w:val="00316B16"/>
    <w:rsid w:val="00317E0D"/>
    <w:rsid w:val="00317FFD"/>
    <w:rsid w:val="003244B3"/>
    <w:rsid w:val="00326A20"/>
    <w:rsid w:val="0033626A"/>
    <w:rsid w:val="00337681"/>
    <w:rsid w:val="003451E7"/>
    <w:rsid w:val="00353FAC"/>
    <w:rsid w:val="003575EA"/>
    <w:rsid w:val="00361994"/>
    <w:rsid w:val="00362DFC"/>
    <w:rsid w:val="003717C8"/>
    <w:rsid w:val="003728CE"/>
    <w:rsid w:val="003805D3"/>
    <w:rsid w:val="003905FA"/>
    <w:rsid w:val="00396902"/>
    <w:rsid w:val="003B09D6"/>
    <w:rsid w:val="003B136C"/>
    <w:rsid w:val="003B53EF"/>
    <w:rsid w:val="003C251A"/>
    <w:rsid w:val="003E6FDD"/>
    <w:rsid w:val="003F2ABA"/>
    <w:rsid w:val="0040650B"/>
    <w:rsid w:val="00416CE2"/>
    <w:rsid w:val="004230DA"/>
    <w:rsid w:val="0043270D"/>
    <w:rsid w:val="004417E4"/>
    <w:rsid w:val="00446166"/>
    <w:rsid w:val="00447749"/>
    <w:rsid w:val="00462FF2"/>
    <w:rsid w:val="0046313D"/>
    <w:rsid w:val="004706D9"/>
    <w:rsid w:val="00481D4C"/>
    <w:rsid w:val="0048369E"/>
    <w:rsid w:val="00487333"/>
    <w:rsid w:val="00492A84"/>
    <w:rsid w:val="004A0728"/>
    <w:rsid w:val="004C36D6"/>
    <w:rsid w:val="004D2BB7"/>
    <w:rsid w:val="004E5D54"/>
    <w:rsid w:val="004F2E45"/>
    <w:rsid w:val="005011FF"/>
    <w:rsid w:val="00504175"/>
    <w:rsid w:val="00514D77"/>
    <w:rsid w:val="0052195E"/>
    <w:rsid w:val="005232D2"/>
    <w:rsid w:val="005322DB"/>
    <w:rsid w:val="00532BD5"/>
    <w:rsid w:val="00540A11"/>
    <w:rsid w:val="00542A78"/>
    <w:rsid w:val="00546EE0"/>
    <w:rsid w:val="00552536"/>
    <w:rsid w:val="00555A28"/>
    <w:rsid w:val="00570B9E"/>
    <w:rsid w:val="005804F9"/>
    <w:rsid w:val="00587A2A"/>
    <w:rsid w:val="00596C96"/>
    <w:rsid w:val="00596E52"/>
    <w:rsid w:val="005A7A4C"/>
    <w:rsid w:val="005E317E"/>
    <w:rsid w:val="005F2503"/>
    <w:rsid w:val="00600E93"/>
    <w:rsid w:val="00614794"/>
    <w:rsid w:val="00624E2B"/>
    <w:rsid w:val="00640956"/>
    <w:rsid w:val="0065673C"/>
    <w:rsid w:val="00663526"/>
    <w:rsid w:val="00666B4D"/>
    <w:rsid w:val="0067099D"/>
    <w:rsid w:val="00671B02"/>
    <w:rsid w:val="00672462"/>
    <w:rsid w:val="0068222E"/>
    <w:rsid w:val="00687C5F"/>
    <w:rsid w:val="006930BB"/>
    <w:rsid w:val="00695191"/>
    <w:rsid w:val="006973AB"/>
    <w:rsid w:val="006A2796"/>
    <w:rsid w:val="006B61C5"/>
    <w:rsid w:val="006B7E28"/>
    <w:rsid w:val="006C122B"/>
    <w:rsid w:val="006C3692"/>
    <w:rsid w:val="006D17B8"/>
    <w:rsid w:val="006D5C3B"/>
    <w:rsid w:val="006D6575"/>
    <w:rsid w:val="006D7395"/>
    <w:rsid w:val="006E349A"/>
    <w:rsid w:val="006E4C79"/>
    <w:rsid w:val="006E4FF1"/>
    <w:rsid w:val="006E7250"/>
    <w:rsid w:val="006F06A6"/>
    <w:rsid w:val="00700138"/>
    <w:rsid w:val="007047C3"/>
    <w:rsid w:val="007164A4"/>
    <w:rsid w:val="0072283F"/>
    <w:rsid w:val="00726BCC"/>
    <w:rsid w:val="007327DB"/>
    <w:rsid w:val="00745919"/>
    <w:rsid w:val="00766E40"/>
    <w:rsid w:val="007717C9"/>
    <w:rsid w:val="00772E06"/>
    <w:rsid w:val="0078052B"/>
    <w:rsid w:val="007859A7"/>
    <w:rsid w:val="007924BB"/>
    <w:rsid w:val="00792E1B"/>
    <w:rsid w:val="0079412C"/>
    <w:rsid w:val="007A7AEA"/>
    <w:rsid w:val="007A7B95"/>
    <w:rsid w:val="007B25B9"/>
    <w:rsid w:val="007C2ECB"/>
    <w:rsid w:val="007C3A7A"/>
    <w:rsid w:val="007C728F"/>
    <w:rsid w:val="007D5D94"/>
    <w:rsid w:val="007E4839"/>
    <w:rsid w:val="007F3890"/>
    <w:rsid w:val="007F5601"/>
    <w:rsid w:val="007F643D"/>
    <w:rsid w:val="00803B3C"/>
    <w:rsid w:val="008065D6"/>
    <w:rsid w:val="00806D69"/>
    <w:rsid w:val="00813A5D"/>
    <w:rsid w:val="00814C61"/>
    <w:rsid w:val="00823FA9"/>
    <w:rsid w:val="00827265"/>
    <w:rsid w:val="008313D6"/>
    <w:rsid w:val="0083290A"/>
    <w:rsid w:val="0083663C"/>
    <w:rsid w:val="008428BD"/>
    <w:rsid w:val="00856292"/>
    <w:rsid w:val="00857198"/>
    <w:rsid w:val="00866214"/>
    <w:rsid w:val="008728FD"/>
    <w:rsid w:val="00880995"/>
    <w:rsid w:val="00880A05"/>
    <w:rsid w:val="00890335"/>
    <w:rsid w:val="008918B2"/>
    <w:rsid w:val="00891DFD"/>
    <w:rsid w:val="008A5879"/>
    <w:rsid w:val="008B47FE"/>
    <w:rsid w:val="008B49E4"/>
    <w:rsid w:val="008C17C8"/>
    <w:rsid w:val="008C6738"/>
    <w:rsid w:val="008D2FCE"/>
    <w:rsid w:val="008D7762"/>
    <w:rsid w:val="008E0589"/>
    <w:rsid w:val="008E0C86"/>
    <w:rsid w:val="008E33B3"/>
    <w:rsid w:val="008E4C3B"/>
    <w:rsid w:val="008F195F"/>
    <w:rsid w:val="009026D2"/>
    <w:rsid w:val="0090277E"/>
    <w:rsid w:val="00905952"/>
    <w:rsid w:val="009068B5"/>
    <w:rsid w:val="009110BD"/>
    <w:rsid w:val="009149DC"/>
    <w:rsid w:val="00914A3C"/>
    <w:rsid w:val="00914B25"/>
    <w:rsid w:val="009257BA"/>
    <w:rsid w:val="009367C0"/>
    <w:rsid w:val="009451F5"/>
    <w:rsid w:val="00945337"/>
    <w:rsid w:val="009471DF"/>
    <w:rsid w:val="0096612A"/>
    <w:rsid w:val="00967376"/>
    <w:rsid w:val="0097590F"/>
    <w:rsid w:val="00986FD4"/>
    <w:rsid w:val="00995BC6"/>
    <w:rsid w:val="00997505"/>
    <w:rsid w:val="009A11A4"/>
    <w:rsid w:val="009C3B3E"/>
    <w:rsid w:val="009D5001"/>
    <w:rsid w:val="009E0ADE"/>
    <w:rsid w:val="009E3A98"/>
    <w:rsid w:val="009F67D0"/>
    <w:rsid w:val="00A13288"/>
    <w:rsid w:val="00A17310"/>
    <w:rsid w:val="00A22A75"/>
    <w:rsid w:val="00A33229"/>
    <w:rsid w:val="00A551C5"/>
    <w:rsid w:val="00A7158C"/>
    <w:rsid w:val="00A77FEE"/>
    <w:rsid w:val="00A81D71"/>
    <w:rsid w:val="00A84247"/>
    <w:rsid w:val="00A85190"/>
    <w:rsid w:val="00A90849"/>
    <w:rsid w:val="00A93650"/>
    <w:rsid w:val="00A93F99"/>
    <w:rsid w:val="00AA05AC"/>
    <w:rsid w:val="00AB2272"/>
    <w:rsid w:val="00AB4A05"/>
    <w:rsid w:val="00AB78BB"/>
    <w:rsid w:val="00AD1D63"/>
    <w:rsid w:val="00AD6FF7"/>
    <w:rsid w:val="00AE66B6"/>
    <w:rsid w:val="00AF514D"/>
    <w:rsid w:val="00AF51C9"/>
    <w:rsid w:val="00B0207E"/>
    <w:rsid w:val="00B05CCB"/>
    <w:rsid w:val="00B07980"/>
    <w:rsid w:val="00B12417"/>
    <w:rsid w:val="00B20FC9"/>
    <w:rsid w:val="00B36E76"/>
    <w:rsid w:val="00B53312"/>
    <w:rsid w:val="00B5471C"/>
    <w:rsid w:val="00B6757A"/>
    <w:rsid w:val="00B700D6"/>
    <w:rsid w:val="00B70522"/>
    <w:rsid w:val="00B755E4"/>
    <w:rsid w:val="00B75C8D"/>
    <w:rsid w:val="00B76815"/>
    <w:rsid w:val="00B77593"/>
    <w:rsid w:val="00B776E7"/>
    <w:rsid w:val="00B94573"/>
    <w:rsid w:val="00B96968"/>
    <w:rsid w:val="00BA0A42"/>
    <w:rsid w:val="00BB340C"/>
    <w:rsid w:val="00BB5041"/>
    <w:rsid w:val="00BE0C06"/>
    <w:rsid w:val="00BE1A80"/>
    <w:rsid w:val="00BE61F8"/>
    <w:rsid w:val="00BF2DD2"/>
    <w:rsid w:val="00C02512"/>
    <w:rsid w:val="00C0433E"/>
    <w:rsid w:val="00C079DE"/>
    <w:rsid w:val="00C1695F"/>
    <w:rsid w:val="00C20FF0"/>
    <w:rsid w:val="00C23DFF"/>
    <w:rsid w:val="00C31F40"/>
    <w:rsid w:val="00C408D4"/>
    <w:rsid w:val="00C42AA6"/>
    <w:rsid w:val="00C52045"/>
    <w:rsid w:val="00C631A7"/>
    <w:rsid w:val="00C64932"/>
    <w:rsid w:val="00C70E5C"/>
    <w:rsid w:val="00C7389C"/>
    <w:rsid w:val="00C77EC3"/>
    <w:rsid w:val="00C8334F"/>
    <w:rsid w:val="00C93BA0"/>
    <w:rsid w:val="00CA3AA1"/>
    <w:rsid w:val="00CB5521"/>
    <w:rsid w:val="00CB7F04"/>
    <w:rsid w:val="00CC1CFD"/>
    <w:rsid w:val="00CC55A1"/>
    <w:rsid w:val="00CC79FE"/>
    <w:rsid w:val="00CD0C25"/>
    <w:rsid w:val="00CF2FBF"/>
    <w:rsid w:val="00D06C93"/>
    <w:rsid w:val="00D07B08"/>
    <w:rsid w:val="00D375F3"/>
    <w:rsid w:val="00D37BB8"/>
    <w:rsid w:val="00D4043F"/>
    <w:rsid w:val="00D46A0D"/>
    <w:rsid w:val="00D47643"/>
    <w:rsid w:val="00D5031E"/>
    <w:rsid w:val="00D70556"/>
    <w:rsid w:val="00D70D23"/>
    <w:rsid w:val="00D72BFF"/>
    <w:rsid w:val="00D73216"/>
    <w:rsid w:val="00D74AE4"/>
    <w:rsid w:val="00D775E1"/>
    <w:rsid w:val="00D979F6"/>
    <w:rsid w:val="00DA4EA4"/>
    <w:rsid w:val="00DB27D5"/>
    <w:rsid w:val="00DB4F6D"/>
    <w:rsid w:val="00DC5285"/>
    <w:rsid w:val="00DE44EA"/>
    <w:rsid w:val="00DF0DE0"/>
    <w:rsid w:val="00DF12BE"/>
    <w:rsid w:val="00DF5DCA"/>
    <w:rsid w:val="00DF7AEA"/>
    <w:rsid w:val="00E033BD"/>
    <w:rsid w:val="00E0656E"/>
    <w:rsid w:val="00E30AD4"/>
    <w:rsid w:val="00E312BE"/>
    <w:rsid w:val="00E31750"/>
    <w:rsid w:val="00E34BAB"/>
    <w:rsid w:val="00E378DF"/>
    <w:rsid w:val="00E42EB9"/>
    <w:rsid w:val="00E501FA"/>
    <w:rsid w:val="00E569C1"/>
    <w:rsid w:val="00E64703"/>
    <w:rsid w:val="00E73FAF"/>
    <w:rsid w:val="00E74189"/>
    <w:rsid w:val="00E842FC"/>
    <w:rsid w:val="00E93966"/>
    <w:rsid w:val="00E94D9B"/>
    <w:rsid w:val="00EA2A9F"/>
    <w:rsid w:val="00EA6534"/>
    <w:rsid w:val="00EB0D53"/>
    <w:rsid w:val="00EC60EF"/>
    <w:rsid w:val="00EC62FA"/>
    <w:rsid w:val="00EC6734"/>
    <w:rsid w:val="00ED2921"/>
    <w:rsid w:val="00EF497B"/>
    <w:rsid w:val="00F00143"/>
    <w:rsid w:val="00F14EBC"/>
    <w:rsid w:val="00F517AA"/>
    <w:rsid w:val="00F52632"/>
    <w:rsid w:val="00F61DCE"/>
    <w:rsid w:val="00F6259E"/>
    <w:rsid w:val="00F75AF7"/>
    <w:rsid w:val="00F80062"/>
    <w:rsid w:val="00F82275"/>
    <w:rsid w:val="00F833CA"/>
    <w:rsid w:val="00F8405F"/>
    <w:rsid w:val="00F95835"/>
    <w:rsid w:val="00F96917"/>
    <w:rsid w:val="00FA2F55"/>
    <w:rsid w:val="00FA6682"/>
    <w:rsid w:val="00FA74D4"/>
    <w:rsid w:val="00FB09AA"/>
    <w:rsid w:val="00FB3161"/>
    <w:rsid w:val="00FC00FC"/>
    <w:rsid w:val="00FC0FC4"/>
    <w:rsid w:val="00FD1A28"/>
    <w:rsid w:val="00FE7F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28B048F"/>
  <w14:defaultImageDpi w14:val="0"/>
  <w15:docId w15:val="{8F2C4EB0-FB5A-4868-87D0-568FD6F5C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rPr>
  </w:style>
  <w:style w:type="paragraph" w:styleId="Titolo1">
    <w:name w:val="heading 1"/>
    <w:basedOn w:val="Normale"/>
    <w:next w:val="Normale"/>
    <w:link w:val="Titolo1Carattere"/>
    <w:uiPriority w:val="99"/>
    <w:qFormat/>
    <w:rsid w:val="008D2FCE"/>
    <w:pPr>
      <w:keepNext/>
      <w:tabs>
        <w:tab w:val="num" w:pos="0"/>
      </w:tabs>
      <w:suppressAutoHyphens/>
      <w:spacing w:before="280" w:after="0" w:line="480" w:lineRule="auto"/>
      <w:ind w:left="720" w:hanging="360"/>
      <w:jc w:val="both"/>
      <w:outlineLvl w:val="0"/>
    </w:pPr>
    <w:rPr>
      <w:rFonts w:ascii="Times New Roman" w:hAnsi="Times New Roman"/>
      <w:b/>
      <w:bCs/>
      <w:color w:val="0000FF"/>
      <w:sz w:val="24"/>
      <w:szCs w:val="24"/>
      <w:lang w:eastAsia="ar-SA"/>
    </w:rPr>
  </w:style>
  <w:style w:type="paragraph" w:styleId="Titolo2">
    <w:name w:val="heading 2"/>
    <w:basedOn w:val="Normale"/>
    <w:next w:val="Normale"/>
    <w:link w:val="Titolo2Carattere"/>
    <w:uiPriority w:val="9"/>
    <w:semiHidden/>
    <w:unhideWhenUsed/>
    <w:qFormat/>
    <w:rsid w:val="00857198"/>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semiHidden/>
    <w:unhideWhenUsed/>
    <w:qFormat/>
    <w:rsid w:val="00B5471C"/>
    <w:pPr>
      <w:keepNext/>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unhideWhenUsed/>
    <w:qFormat/>
    <w:rsid w:val="00540A11"/>
    <w:pPr>
      <w:keepNext/>
      <w:spacing w:before="240" w:after="60"/>
      <w:outlineLvl w:val="3"/>
    </w:pPr>
    <w:rPr>
      <w:b/>
      <w:bCs/>
      <w:sz w:val="28"/>
      <w:szCs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8D2FCE"/>
    <w:rPr>
      <w:rFonts w:ascii="Times New Roman" w:hAnsi="Times New Roman" w:cs="Times New Roman"/>
      <w:b/>
      <w:bCs/>
      <w:color w:val="0000FF"/>
      <w:sz w:val="24"/>
      <w:szCs w:val="24"/>
      <w:lang w:val="x-none" w:eastAsia="ar-SA" w:bidi="ar-SA"/>
    </w:rPr>
  </w:style>
  <w:style w:type="character" w:customStyle="1" w:styleId="Titolo2Carattere">
    <w:name w:val="Titolo 2 Carattere"/>
    <w:link w:val="Titolo2"/>
    <w:uiPriority w:val="9"/>
    <w:semiHidden/>
    <w:locked/>
    <w:rsid w:val="00857198"/>
    <w:rPr>
      <w:rFonts w:ascii="Cambria" w:eastAsia="Times New Roman" w:hAnsi="Cambria" w:cs="Times New Roman"/>
      <w:b/>
      <w:bCs/>
      <w:i/>
      <w:iCs/>
      <w:sz w:val="28"/>
      <w:szCs w:val="28"/>
    </w:rPr>
  </w:style>
  <w:style w:type="character" w:customStyle="1" w:styleId="Titolo3Carattere">
    <w:name w:val="Titolo 3 Carattere"/>
    <w:link w:val="Titolo3"/>
    <w:uiPriority w:val="9"/>
    <w:semiHidden/>
    <w:locked/>
    <w:rsid w:val="00B5471C"/>
    <w:rPr>
      <w:rFonts w:ascii="Cambria" w:eastAsia="Times New Roman" w:hAnsi="Cambria" w:cs="Times New Roman"/>
      <w:b/>
      <w:bCs/>
      <w:sz w:val="26"/>
      <w:szCs w:val="26"/>
    </w:rPr>
  </w:style>
  <w:style w:type="character" w:customStyle="1" w:styleId="Titolo4Carattere">
    <w:name w:val="Titolo 4 Carattere"/>
    <w:link w:val="Titolo4"/>
    <w:uiPriority w:val="9"/>
    <w:locked/>
    <w:rsid w:val="00540A11"/>
    <w:rPr>
      <w:rFonts w:cs="Times New Roman"/>
      <w:b/>
      <w:bCs/>
      <w:sz w:val="28"/>
      <w:szCs w:val="28"/>
    </w:rPr>
  </w:style>
  <w:style w:type="paragraph" w:customStyle="1" w:styleId="Intestazione1">
    <w:name w:val="Intestazione 1"/>
    <w:basedOn w:val="Intestazione"/>
    <w:next w:val="Corpotesto"/>
    <w:uiPriority w:val="99"/>
    <w:pPr>
      <w:widowControl/>
      <w:spacing w:before="120"/>
      <w:outlineLvl w:val="0"/>
    </w:pPr>
    <w:rPr>
      <w:b/>
      <w:bCs/>
      <w:kern w:val="1"/>
      <w:sz w:val="32"/>
      <w:szCs w:val="32"/>
      <w:u w:val="single"/>
      <w:lang w:val="en-GB" w:eastAsia="en-GB"/>
    </w:rPr>
  </w:style>
  <w:style w:type="paragraph" w:customStyle="1" w:styleId="Predefinito">
    <w:name w:val="Predefinito"/>
    <w:pPr>
      <w:widowControl w:val="0"/>
      <w:autoSpaceDE w:val="0"/>
      <w:autoSpaceDN w:val="0"/>
      <w:adjustRightInd w:val="0"/>
    </w:pPr>
    <w:rPr>
      <w:rFonts w:ascii="Times New Roman" w:hAnsi="WenQuanYi Zen Hei"/>
      <w:kern w:val="1"/>
      <w:sz w:val="24"/>
      <w:szCs w:val="24"/>
      <w:lang w:eastAsia="zh-CN"/>
    </w:rPr>
  </w:style>
  <w:style w:type="paragraph" w:customStyle="1" w:styleId="Intestazione2">
    <w:name w:val="Intestazione 2"/>
    <w:basedOn w:val="Intestazione"/>
    <w:next w:val="Corpotesto"/>
    <w:uiPriority w:val="99"/>
    <w:pPr>
      <w:widowControl/>
      <w:numPr>
        <w:ilvl w:val="1"/>
      </w:numPr>
      <w:spacing w:after="60"/>
      <w:outlineLvl w:val="1"/>
    </w:pPr>
    <w:rPr>
      <w:b/>
      <w:bCs/>
      <w:i/>
      <w:iCs/>
      <w:sz w:val="32"/>
      <w:szCs w:val="32"/>
      <w:lang w:val="en-GB" w:eastAsia="en-GB"/>
    </w:rPr>
  </w:style>
  <w:style w:type="paragraph" w:customStyle="1" w:styleId="Intestazione3">
    <w:name w:val="Intestazione 3"/>
    <w:basedOn w:val="Intestazione"/>
    <w:next w:val="Corpotesto"/>
    <w:uiPriority w:val="99"/>
    <w:pPr>
      <w:widowControl/>
      <w:numPr>
        <w:ilvl w:val="2"/>
      </w:numPr>
      <w:spacing w:after="60"/>
      <w:ind w:left="1440"/>
      <w:outlineLvl w:val="2"/>
    </w:pPr>
    <w:rPr>
      <w:b/>
      <w:bCs/>
      <w:sz w:val="32"/>
      <w:szCs w:val="32"/>
      <w:lang w:val="en-US" w:eastAsia="en-US"/>
    </w:rPr>
  </w:style>
  <w:style w:type="paragraph" w:customStyle="1" w:styleId="Intestazione4">
    <w:name w:val="Intestazione 4"/>
    <w:basedOn w:val="Intestazione"/>
    <w:next w:val="Corpotesto"/>
    <w:uiPriority w:val="99"/>
    <w:pPr>
      <w:widowControl/>
      <w:numPr>
        <w:ilvl w:val="3"/>
      </w:numPr>
      <w:spacing w:after="60"/>
      <w:outlineLvl w:val="3"/>
    </w:pPr>
    <w:rPr>
      <w:b/>
      <w:bCs/>
      <w:lang w:val="en-GB" w:eastAsia="en-GB"/>
    </w:rPr>
  </w:style>
  <w:style w:type="paragraph" w:customStyle="1" w:styleId="Intestazione5">
    <w:name w:val="Intestazione 5"/>
    <w:basedOn w:val="Intestazione"/>
    <w:next w:val="Corpotesto"/>
    <w:uiPriority w:val="99"/>
    <w:pPr>
      <w:widowControl/>
      <w:numPr>
        <w:ilvl w:val="4"/>
      </w:numPr>
      <w:spacing w:after="60"/>
      <w:outlineLvl w:val="4"/>
    </w:pPr>
    <w:rPr>
      <w:b/>
      <w:bCs/>
      <w:i/>
      <w:iCs/>
      <w:sz w:val="26"/>
      <w:szCs w:val="26"/>
      <w:lang w:val="en-GB" w:eastAsia="en-GB"/>
    </w:rPr>
  </w:style>
  <w:style w:type="paragraph" w:customStyle="1" w:styleId="Intestazione6">
    <w:name w:val="Intestazione 6"/>
    <w:basedOn w:val="Intestazione"/>
    <w:next w:val="Corpotesto"/>
    <w:uiPriority w:val="99"/>
    <w:pPr>
      <w:widowControl/>
      <w:numPr>
        <w:ilvl w:val="5"/>
      </w:numPr>
      <w:spacing w:after="60"/>
      <w:outlineLvl w:val="5"/>
    </w:pPr>
    <w:rPr>
      <w:b/>
      <w:bCs/>
      <w:sz w:val="22"/>
      <w:szCs w:val="22"/>
      <w:lang w:val="en-GB" w:eastAsia="en-GB"/>
    </w:rPr>
  </w:style>
  <w:style w:type="paragraph" w:customStyle="1" w:styleId="Intestazione7">
    <w:name w:val="Intestazione 7"/>
    <w:basedOn w:val="Intestazione"/>
    <w:next w:val="Corpotesto"/>
    <w:uiPriority w:val="99"/>
    <w:pPr>
      <w:widowControl/>
      <w:numPr>
        <w:ilvl w:val="6"/>
      </w:numPr>
      <w:spacing w:after="60"/>
      <w:outlineLvl w:val="6"/>
    </w:pPr>
    <w:rPr>
      <w:sz w:val="24"/>
      <w:szCs w:val="24"/>
      <w:lang w:val="en-GB" w:eastAsia="en-GB"/>
    </w:rPr>
  </w:style>
  <w:style w:type="paragraph" w:customStyle="1" w:styleId="Intestazione8">
    <w:name w:val="Intestazione 8"/>
    <w:basedOn w:val="Intestazione"/>
    <w:next w:val="Corpotesto"/>
    <w:uiPriority w:val="99"/>
    <w:pPr>
      <w:widowControl/>
      <w:numPr>
        <w:ilvl w:val="7"/>
      </w:numPr>
      <w:spacing w:after="60"/>
      <w:outlineLvl w:val="7"/>
    </w:pPr>
    <w:rPr>
      <w:i/>
      <w:iCs/>
      <w:sz w:val="24"/>
      <w:szCs w:val="24"/>
      <w:lang w:val="en-GB" w:eastAsia="en-GB"/>
    </w:rPr>
  </w:style>
  <w:style w:type="paragraph" w:customStyle="1" w:styleId="Intestazione9">
    <w:name w:val="Intestazione 9"/>
    <w:basedOn w:val="Intestazione"/>
    <w:next w:val="Corpotesto"/>
    <w:uiPriority w:val="99"/>
    <w:pPr>
      <w:widowControl/>
      <w:numPr>
        <w:ilvl w:val="8"/>
      </w:numPr>
      <w:spacing w:after="60"/>
      <w:outlineLvl w:val="8"/>
    </w:pPr>
    <w:rPr>
      <w:sz w:val="22"/>
      <w:szCs w:val="22"/>
      <w:lang w:val="en-GB" w:eastAsia="en-GB"/>
    </w:rPr>
  </w:style>
  <w:style w:type="character" w:customStyle="1" w:styleId="CollegamentoInternet">
    <w:name w:val="Collegamento Internet"/>
    <w:uiPriority w:val="99"/>
    <w:rPr>
      <w:color w:val="000080"/>
      <w:u w:val="single"/>
      <w:lang/>
    </w:rPr>
  </w:style>
  <w:style w:type="character" w:customStyle="1" w:styleId="Caratteredellanota">
    <w:name w:val="Carattere della nota"/>
    <w:uiPriority w:val="99"/>
  </w:style>
  <w:style w:type="character" w:customStyle="1" w:styleId="Richiamodinota">
    <w:name w:val="Richiamo di nota"/>
    <w:uiPriority w:val="99"/>
    <w:rPr>
      <w:position w:val="10"/>
    </w:rPr>
  </w:style>
  <w:style w:type="paragraph" w:styleId="Intestazione">
    <w:name w:val="header"/>
    <w:basedOn w:val="Predefinito"/>
    <w:next w:val="Corpotesto"/>
    <w:link w:val="IntestazioneCarattere"/>
    <w:uiPriority w:val="99"/>
    <w:pPr>
      <w:keepNext/>
      <w:spacing w:before="240" w:after="120"/>
    </w:pPr>
    <w:rPr>
      <w:rFonts w:ascii="Arial" w:cs="Arial"/>
      <w:kern w:val="0"/>
      <w:sz w:val="28"/>
      <w:szCs w:val="28"/>
      <w:lang w:eastAsia="it-IT"/>
    </w:rPr>
  </w:style>
  <w:style w:type="character" w:customStyle="1" w:styleId="IntestazioneCarattere">
    <w:name w:val="Intestazione Carattere"/>
    <w:link w:val="Intestazione"/>
    <w:uiPriority w:val="99"/>
    <w:semiHidden/>
    <w:locked/>
    <w:rPr>
      <w:rFonts w:cs="Times New Roman"/>
    </w:rPr>
  </w:style>
  <w:style w:type="paragraph" w:styleId="Elenco">
    <w:name w:val="List"/>
    <w:basedOn w:val="Corpotesto"/>
    <w:uiPriority w:val="99"/>
    <w:pPr>
      <w:ind w:left="283" w:hanging="283"/>
    </w:pPr>
  </w:style>
  <w:style w:type="paragraph" w:styleId="Corpotesto">
    <w:name w:val="Body Text"/>
    <w:basedOn w:val="Predefinito"/>
    <w:link w:val="CorpotestoCarattere"/>
    <w:uiPriority w:val="99"/>
    <w:pPr>
      <w:widowControl/>
      <w:spacing w:after="120"/>
    </w:pPr>
    <w:rPr>
      <w:rFonts w:hAnsi="Times New Roman"/>
      <w:kern w:val="0"/>
      <w:lang w:val="en-GB" w:eastAsia="en-GB"/>
    </w:rPr>
  </w:style>
  <w:style w:type="character" w:customStyle="1" w:styleId="CorpotestoCarattere">
    <w:name w:val="Corpo testo Carattere"/>
    <w:link w:val="Corpotesto"/>
    <w:uiPriority w:val="99"/>
    <w:locked/>
    <w:rPr>
      <w:rFonts w:cs="Times New Roman"/>
    </w:rPr>
  </w:style>
  <w:style w:type="paragraph" w:customStyle="1" w:styleId="Indice">
    <w:name w:val="Indice"/>
    <w:basedOn w:val="Predefinito"/>
    <w:uiPriority w:val="99"/>
    <w:pPr>
      <w:suppressLineNumbers/>
    </w:pPr>
    <w:rPr>
      <w:rFonts w:hAnsi="Times New Roman"/>
      <w:kern w:val="0"/>
      <w:lang w:eastAsia="it-IT"/>
    </w:rPr>
  </w:style>
  <w:style w:type="paragraph" w:styleId="Didascalia">
    <w:name w:val="caption"/>
    <w:basedOn w:val="Predefinito"/>
    <w:uiPriority w:val="99"/>
    <w:qFormat/>
    <w:pPr>
      <w:suppressLineNumbers/>
      <w:spacing w:before="120" w:after="120"/>
    </w:pPr>
    <w:rPr>
      <w:rFonts w:hAnsi="Times New Roman"/>
      <w:i/>
      <w:iCs/>
      <w:kern w:val="0"/>
      <w:lang w:eastAsia="it-IT"/>
    </w:rPr>
  </w:style>
  <w:style w:type="paragraph" w:styleId="Testofumetto">
    <w:name w:val="Balloon Text"/>
    <w:basedOn w:val="Normale"/>
    <w:link w:val="TestofumettoCarattere"/>
    <w:uiPriority w:val="99"/>
    <w:pPr>
      <w:autoSpaceDE w:val="0"/>
      <w:autoSpaceDN w:val="0"/>
      <w:adjustRightInd w:val="0"/>
      <w:spacing w:after="0" w:line="240" w:lineRule="auto"/>
    </w:pPr>
    <w:rPr>
      <w:rFonts w:ascii="Tahoma" w:hAnsi="WenQuanYi Zen Hei" w:cs="Tahoma"/>
      <w:kern w:val="1"/>
      <w:sz w:val="16"/>
      <w:szCs w:val="16"/>
      <w:lang w:val="en-GB" w:eastAsia="en-GB"/>
    </w:rPr>
  </w:style>
  <w:style w:type="character" w:customStyle="1" w:styleId="TestofumettoCarattere">
    <w:name w:val="Testo fumetto Carattere"/>
    <w:link w:val="Testofumetto"/>
    <w:uiPriority w:val="99"/>
    <w:semiHidden/>
    <w:locked/>
    <w:rPr>
      <w:rFonts w:ascii="Tahoma" w:hAnsi="Tahoma" w:cs="Tahoma"/>
      <w:sz w:val="16"/>
      <w:szCs w:val="16"/>
    </w:rPr>
  </w:style>
  <w:style w:type="paragraph" w:styleId="Testonotaapidipagina">
    <w:name w:val="footnote text"/>
    <w:aliases w:val="Footnote Text Char"/>
    <w:basedOn w:val="Normale"/>
    <w:link w:val="TestonotaapidipaginaCarattere"/>
    <w:uiPriority w:val="99"/>
    <w:pPr>
      <w:autoSpaceDE w:val="0"/>
      <w:autoSpaceDN w:val="0"/>
      <w:adjustRightInd w:val="0"/>
      <w:spacing w:after="0" w:line="240" w:lineRule="auto"/>
    </w:pPr>
    <w:rPr>
      <w:rFonts w:ascii="Times New Roman" w:hAnsi="WenQuanYi Zen Hei"/>
      <w:kern w:val="1"/>
      <w:sz w:val="20"/>
      <w:szCs w:val="20"/>
      <w:lang w:val="en-GB" w:eastAsia="en-GB"/>
    </w:rPr>
  </w:style>
  <w:style w:type="character" w:customStyle="1" w:styleId="TestonotaapidipaginaCarattere">
    <w:name w:val="Testo nota a piè di pagina Carattere"/>
    <w:aliases w:val="Footnote Text Char Carattere"/>
    <w:link w:val="Testonotaapidipagina"/>
    <w:uiPriority w:val="99"/>
    <w:semiHidden/>
    <w:locked/>
    <w:rPr>
      <w:rFonts w:cs="Times New Roman"/>
      <w:sz w:val="20"/>
      <w:szCs w:val="20"/>
    </w:rPr>
  </w:style>
  <w:style w:type="paragraph" w:customStyle="1" w:styleId="CharChar1Char1CharChar">
    <w:name w:val="Char Char1 Char1 Char Char"/>
    <w:uiPriority w:val="99"/>
    <w:pPr>
      <w:autoSpaceDE w:val="0"/>
      <w:autoSpaceDN w:val="0"/>
      <w:adjustRightInd w:val="0"/>
      <w:spacing w:after="160"/>
    </w:pPr>
    <w:rPr>
      <w:rFonts w:ascii="Tahoma" w:hAnsi="WenQuanYi Zen Hei" w:cs="Tahoma"/>
      <w:kern w:val="1"/>
      <w:lang w:val="en-US" w:eastAsia="en-US"/>
    </w:rPr>
  </w:style>
  <w:style w:type="paragraph" w:customStyle="1" w:styleId="body">
    <w:name w:val="body"/>
    <w:uiPriority w:val="99"/>
    <w:pPr>
      <w:autoSpaceDE w:val="0"/>
      <w:autoSpaceDN w:val="0"/>
      <w:adjustRightInd w:val="0"/>
      <w:spacing w:before="100" w:after="100"/>
    </w:pPr>
    <w:rPr>
      <w:rFonts w:ascii="Times New Roman" w:hAnsi="WenQuanYi Zen Hei"/>
      <w:kern w:val="1"/>
      <w:sz w:val="24"/>
      <w:szCs w:val="24"/>
      <w:lang w:val="en-GB" w:eastAsia="en-GB"/>
    </w:rPr>
  </w:style>
  <w:style w:type="paragraph" w:customStyle="1" w:styleId="Pi3fdipagina">
    <w:name w:val="Piè3f di pagina"/>
    <w:basedOn w:val="Predefinito"/>
    <w:uiPriority w:val="99"/>
    <w:pPr>
      <w:widowControl/>
      <w:suppressLineNumbers/>
      <w:tabs>
        <w:tab w:val="center" w:pos="4536"/>
        <w:tab w:val="right" w:pos="9072"/>
      </w:tabs>
    </w:pPr>
    <w:rPr>
      <w:rFonts w:hAnsi="Times New Roman"/>
      <w:kern w:val="0"/>
      <w:lang w:val="en-GB" w:eastAsia="en-GB"/>
    </w:rPr>
  </w:style>
  <w:style w:type="paragraph" w:styleId="Testocommento">
    <w:name w:val="annotation text"/>
    <w:basedOn w:val="Normale"/>
    <w:link w:val="TestocommentoCarattere"/>
    <w:uiPriority w:val="99"/>
    <w:pPr>
      <w:autoSpaceDE w:val="0"/>
      <w:autoSpaceDN w:val="0"/>
      <w:adjustRightInd w:val="0"/>
      <w:spacing w:after="0" w:line="240" w:lineRule="auto"/>
    </w:pPr>
    <w:rPr>
      <w:rFonts w:ascii="Times New Roman" w:hAnsi="WenQuanYi Zen Hei"/>
      <w:kern w:val="1"/>
      <w:sz w:val="20"/>
      <w:szCs w:val="20"/>
      <w:lang w:val="en-GB" w:eastAsia="en-GB"/>
    </w:rPr>
  </w:style>
  <w:style w:type="character" w:customStyle="1" w:styleId="TestocommentoCarattere">
    <w:name w:val="Testo commento Carattere"/>
    <w:link w:val="Testocommento"/>
    <w:uiPriority w:val="99"/>
    <w:locked/>
    <w:rPr>
      <w:rFonts w:cs="Times New Roman"/>
      <w:sz w:val="20"/>
      <w:szCs w:val="20"/>
    </w:rPr>
  </w:style>
  <w:style w:type="paragraph" w:customStyle="1" w:styleId="Text2">
    <w:name w:val="Text 2"/>
    <w:uiPriority w:val="99"/>
    <w:pPr>
      <w:tabs>
        <w:tab w:val="left" w:pos="3237"/>
      </w:tabs>
      <w:autoSpaceDE w:val="0"/>
      <w:autoSpaceDN w:val="0"/>
      <w:adjustRightInd w:val="0"/>
      <w:spacing w:after="240"/>
      <w:ind w:left="1077"/>
      <w:jc w:val="both"/>
    </w:pPr>
    <w:rPr>
      <w:rFonts w:ascii="Times New Roman" w:hAnsi="WenQuanYi Zen Hei"/>
      <w:kern w:val="1"/>
      <w:sz w:val="24"/>
      <w:szCs w:val="24"/>
      <w:lang w:val="en-GB" w:eastAsia="en-US"/>
    </w:rPr>
  </w:style>
  <w:style w:type="paragraph" w:styleId="Soggettocommento">
    <w:name w:val="annotation subject"/>
    <w:basedOn w:val="Testocommento"/>
    <w:link w:val="SoggettocommentoCarattere"/>
    <w:uiPriority w:val="99"/>
    <w:rPr>
      <w:rFonts w:hAnsi="Times New Roman"/>
      <w:b/>
      <w:bCs/>
      <w:kern w:val="0"/>
    </w:rPr>
  </w:style>
  <w:style w:type="character" w:customStyle="1" w:styleId="SoggettocommentoCarattere">
    <w:name w:val="Soggetto commento Carattere"/>
    <w:link w:val="Soggettocommento"/>
    <w:uiPriority w:val="99"/>
    <w:semiHidden/>
    <w:locked/>
    <w:rPr>
      <w:rFonts w:cs="Times New Roman"/>
      <w:b/>
      <w:bCs/>
      <w:sz w:val="20"/>
      <w:szCs w:val="20"/>
    </w:rPr>
  </w:style>
  <w:style w:type="paragraph" w:styleId="Sottotitolo">
    <w:name w:val="Subtitle"/>
    <w:basedOn w:val="Intestazione"/>
    <w:next w:val="Corpotesto"/>
    <w:link w:val="SottotitoloCarattere"/>
    <w:uiPriority w:val="99"/>
    <w:qFormat/>
    <w:pPr>
      <w:widowControl/>
      <w:tabs>
        <w:tab w:val="left" w:pos="-1440"/>
        <w:tab w:val="left" w:pos="-720"/>
        <w:tab w:val="left" w:pos="828"/>
        <w:tab w:val="left" w:pos="1044"/>
        <w:tab w:val="left" w:pos="1260"/>
        <w:tab w:val="left" w:pos="1476"/>
        <w:tab w:val="left" w:pos="1692"/>
        <w:tab w:val="left" w:pos="2160"/>
      </w:tabs>
      <w:jc w:val="center"/>
    </w:pPr>
    <w:rPr>
      <w:b/>
      <w:bCs/>
      <w:i/>
      <w:iCs/>
      <w:sz w:val="22"/>
      <w:szCs w:val="22"/>
      <w:lang w:val="fr-FR" w:eastAsia="fr-BE"/>
    </w:rPr>
  </w:style>
  <w:style w:type="character" w:customStyle="1" w:styleId="SottotitoloCarattere">
    <w:name w:val="Sottotitolo Carattere"/>
    <w:link w:val="Sottotitolo"/>
    <w:uiPriority w:val="99"/>
    <w:locked/>
    <w:rPr>
      <w:rFonts w:ascii="Cambria" w:eastAsia="Times New Roman" w:hAnsi="Cambria" w:cs="Times New Roman"/>
      <w:sz w:val="24"/>
      <w:szCs w:val="24"/>
    </w:rPr>
  </w:style>
  <w:style w:type="paragraph" w:styleId="Numeroelenco">
    <w:name w:val="List Number"/>
    <w:basedOn w:val="Normale"/>
    <w:uiPriority w:val="99"/>
    <w:pPr>
      <w:tabs>
        <w:tab w:val="left" w:pos="1418"/>
      </w:tabs>
      <w:autoSpaceDE w:val="0"/>
      <w:autoSpaceDN w:val="0"/>
      <w:adjustRightInd w:val="0"/>
      <w:spacing w:before="120" w:after="120" w:line="240" w:lineRule="auto"/>
      <w:ind w:left="709" w:hanging="709"/>
      <w:jc w:val="both"/>
    </w:pPr>
    <w:rPr>
      <w:rFonts w:ascii="Times New Roman" w:hAnsi="WenQuanYi Zen Hei"/>
      <w:kern w:val="1"/>
      <w:sz w:val="24"/>
      <w:szCs w:val="24"/>
      <w:lang w:val="en-GB" w:eastAsia="zh-CN"/>
    </w:rPr>
  </w:style>
  <w:style w:type="paragraph" w:customStyle="1" w:styleId="ListBullet1">
    <w:name w:val="List Bullet 1"/>
    <w:uiPriority w:val="99"/>
    <w:pPr>
      <w:tabs>
        <w:tab w:val="left" w:pos="2268"/>
      </w:tabs>
      <w:autoSpaceDE w:val="0"/>
      <w:autoSpaceDN w:val="0"/>
      <w:adjustRightInd w:val="0"/>
      <w:spacing w:before="120" w:after="120"/>
      <w:ind w:left="1134" w:hanging="283"/>
      <w:jc w:val="both"/>
    </w:pPr>
    <w:rPr>
      <w:rFonts w:ascii="Times New Roman" w:hAnsi="WenQuanYi Zen Hei"/>
      <w:kern w:val="1"/>
      <w:sz w:val="24"/>
      <w:szCs w:val="24"/>
      <w:lang w:val="en-GB" w:eastAsia="zh-CN"/>
    </w:rPr>
  </w:style>
  <w:style w:type="paragraph" w:customStyle="1" w:styleId="ListNumberLevel2">
    <w:name w:val="List Number (Level 2)"/>
    <w:uiPriority w:val="99"/>
    <w:pPr>
      <w:tabs>
        <w:tab w:val="left" w:pos="2834"/>
      </w:tabs>
      <w:autoSpaceDE w:val="0"/>
      <w:autoSpaceDN w:val="0"/>
      <w:adjustRightInd w:val="0"/>
      <w:spacing w:before="120" w:after="120"/>
      <w:ind w:left="1417" w:hanging="708"/>
      <w:jc w:val="both"/>
    </w:pPr>
    <w:rPr>
      <w:rFonts w:ascii="Times New Roman" w:hAnsi="WenQuanYi Zen Hei"/>
      <w:kern w:val="1"/>
      <w:sz w:val="24"/>
      <w:szCs w:val="24"/>
      <w:lang w:val="en-GB" w:eastAsia="zh-CN"/>
    </w:rPr>
  </w:style>
  <w:style w:type="paragraph" w:customStyle="1" w:styleId="ListNumberLevel3">
    <w:name w:val="List Number (Level 3)"/>
    <w:uiPriority w:val="99"/>
    <w:pPr>
      <w:tabs>
        <w:tab w:val="left" w:pos="4252"/>
      </w:tabs>
      <w:autoSpaceDE w:val="0"/>
      <w:autoSpaceDN w:val="0"/>
      <w:adjustRightInd w:val="0"/>
      <w:spacing w:before="120" w:after="120"/>
      <w:ind w:left="2126" w:hanging="709"/>
      <w:jc w:val="both"/>
    </w:pPr>
    <w:rPr>
      <w:rFonts w:ascii="Times New Roman" w:hAnsi="WenQuanYi Zen Hei"/>
      <w:kern w:val="1"/>
      <w:sz w:val="24"/>
      <w:szCs w:val="24"/>
      <w:lang w:val="en-GB" w:eastAsia="zh-CN"/>
    </w:rPr>
  </w:style>
  <w:style w:type="paragraph" w:customStyle="1" w:styleId="ListNumberLevel4">
    <w:name w:val="List Number (Level 4)"/>
    <w:uiPriority w:val="99"/>
    <w:pPr>
      <w:tabs>
        <w:tab w:val="left" w:pos="5670"/>
      </w:tabs>
      <w:autoSpaceDE w:val="0"/>
      <w:autoSpaceDN w:val="0"/>
      <w:adjustRightInd w:val="0"/>
      <w:spacing w:before="120" w:after="120"/>
      <w:ind w:left="2835" w:hanging="709"/>
      <w:jc w:val="both"/>
    </w:pPr>
    <w:rPr>
      <w:rFonts w:ascii="Times New Roman" w:hAnsi="WenQuanYi Zen Hei"/>
      <w:kern w:val="1"/>
      <w:sz w:val="24"/>
      <w:szCs w:val="24"/>
      <w:lang w:val="en-GB" w:eastAsia="zh-CN"/>
    </w:rPr>
  </w:style>
  <w:style w:type="paragraph" w:customStyle="1" w:styleId="Text1">
    <w:name w:val="Text 1"/>
    <w:uiPriority w:val="99"/>
    <w:pPr>
      <w:autoSpaceDE w:val="0"/>
      <w:autoSpaceDN w:val="0"/>
      <w:adjustRightInd w:val="0"/>
      <w:spacing w:after="240"/>
      <w:ind w:left="482"/>
      <w:jc w:val="both"/>
    </w:pPr>
    <w:rPr>
      <w:rFonts w:ascii="Times New Roman" w:hAnsi="WenQuanYi Zen Hei"/>
      <w:kern w:val="1"/>
      <w:sz w:val="24"/>
      <w:szCs w:val="24"/>
      <w:lang w:val="en-GB" w:eastAsia="en-US"/>
    </w:rPr>
  </w:style>
  <w:style w:type="paragraph" w:styleId="NormaleWeb">
    <w:name w:val="Normal (Web)"/>
    <w:basedOn w:val="Normale"/>
    <w:uiPriority w:val="99"/>
    <w:pPr>
      <w:autoSpaceDE w:val="0"/>
      <w:autoSpaceDN w:val="0"/>
      <w:adjustRightInd w:val="0"/>
      <w:spacing w:before="100" w:after="100" w:line="240" w:lineRule="auto"/>
    </w:pPr>
    <w:rPr>
      <w:rFonts w:ascii="Times New Roman" w:hAnsi="WenQuanYi Zen Hei"/>
      <w:kern w:val="1"/>
      <w:sz w:val="24"/>
      <w:szCs w:val="24"/>
      <w:lang w:val="en-GB" w:eastAsia="en-GB"/>
    </w:rPr>
  </w:style>
  <w:style w:type="paragraph" w:styleId="Indice1">
    <w:name w:val="index 1"/>
    <w:basedOn w:val="Indice"/>
    <w:uiPriority w:val="99"/>
    <w:pPr>
      <w:widowControl/>
      <w:tabs>
        <w:tab w:val="right" w:leader="dot" w:pos="9360"/>
      </w:tabs>
      <w:spacing w:before="120"/>
      <w:jc w:val="center"/>
    </w:pPr>
    <w:rPr>
      <w:rFonts w:ascii="Arial" w:cs="Arial"/>
      <w:b/>
      <w:bCs/>
      <w:lang/>
    </w:rPr>
  </w:style>
  <w:style w:type="paragraph" w:styleId="Indice3">
    <w:name w:val="index 3"/>
    <w:basedOn w:val="Indice"/>
    <w:uiPriority w:val="99"/>
    <w:pPr>
      <w:widowControl/>
      <w:tabs>
        <w:tab w:val="right" w:leader="dot" w:pos="9552"/>
      </w:tabs>
      <w:ind w:left="480"/>
    </w:pPr>
    <w:rPr>
      <w:lang w:val="en-GB" w:eastAsia="en-GB"/>
    </w:rPr>
  </w:style>
  <w:style w:type="paragraph" w:styleId="Indice2">
    <w:name w:val="index 2"/>
    <w:basedOn w:val="Indice"/>
    <w:uiPriority w:val="99"/>
    <w:pPr>
      <w:widowControl/>
      <w:tabs>
        <w:tab w:val="left" w:pos="960"/>
        <w:tab w:val="right" w:leader="dot" w:pos="9600"/>
      </w:tabs>
      <w:ind w:left="240" w:right="-366"/>
    </w:pPr>
    <w:rPr>
      <w:lang w:val="en-GB" w:eastAsia="en-GB"/>
    </w:rPr>
  </w:style>
  <w:style w:type="paragraph" w:customStyle="1" w:styleId="Rigadintestazione">
    <w:name w:val="Riga d'intestazione"/>
    <w:basedOn w:val="Predefinito"/>
    <w:uiPriority w:val="99"/>
    <w:pPr>
      <w:widowControl/>
      <w:suppressLineNumbers/>
      <w:tabs>
        <w:tab w:val="center" w:pos="4536"/>
        <w:tab w:val="right" w:pos="9072"/>
      </w:tabs>
    </w:pPr>
    <w:rPr>
      <w:rFonts w:hAnsi="Times New Roman"/>
      <w:kern w:val="0"/>
      <w:lang w:val="en-GB" w:eastAsia="en-GB"/>
    </w:rPr>
  </w:style>
  <w:style w:type="paragraph" w:styleId="Titolo">
    <w:name w:val="Title"/>
    <w:basedOn w:val="Intestazione"/>
    <w:next w:val="Sottotitolo"/>
    <w:link w:val="TitoloCarattere"/>
    <w:uiPriority w:val="99"/>
    <w:rsid w:val="007E4839"/>
    <w:pPr>
      <w:keepNext w:val="0"/>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TitoloCarattere">
    <w:name w:val="Titolo Carattere"/>
    <w:link w:val="Titolo"/>
    <w:uiPriority w:val="10"/>
    <w:locked/>
    <w:rPr>
      <w:rFonts w:ascii="Cambria" w:eastAsia="Times New Roman" w:hAnsi="Cambria" w:cs="Times New Roman"/>
      <w:b/>
      <w:bCs/>
      <w:kern w:val="28"/>
      <w:sz w:val="32"/>
      <w:szCs w:val="32"/>
    </w:rPr>
  </w:style>
  <w:style w:type="paragraph" w:customStyle="1" w:styleId="CharChar1Char">
    <w:name w:val="Char Char1 Char"/>
    <w:uiPriority w:val="99"/>
    <w:pPr>
      <w:autoSpaceDE w:val="0"/>
      <w:autoSpaceDN w:val="0"/>
      <w:adjustRightInd w:val="0"/>
      <w:spacing w:after="160"/>
    </w:pPr>
    <w:rPr>
      <w:rFonts w:ascii="Tahoma" w:hAnsi="WenQuanYi Zen Hei" w:cs="Tahoma"/>
      <w:kern w:val="1"/>
      <w:lang w:val="en-US" w:eastAsia="en-US"/>
    </w:rPr>
  </w:style>
  <w:style w:type="paragraph" w:customStyle="1" w:styleId="Bullet2">
    <w:name w:val="Bullet2"/>
    <w:uiPriority w:val="99"/>
    <w:pPr>
      <w:tabs>
        <w:tab w:val="left" w:pos="785"/>
        <w:tab w:val="left" w:pos="2126"/>
      </w:tabs>
      <w:autoSpaceDE w:val="0"/>
      <w:autoSpaceDN w:val="0"/>
      <w:adjustRightInd w:val="0"/>
      <w:spacing w:before="60"/>
      <w:ind w:left="425" w:hanging="425"/>
    </w:pPr>
    <w:rPr>
      <w:rFonts w:ascii="Times New Roman" w:hAnsi="WenQuanYi Zen Hei"/>
      <w:kern w:val="1"/>
      <w:sz w:val="22"/>
      <w:szCs w:val="22"/>
      <w:lang w:val="en-GB" w:eastAsia="en-US"/>
    </w:rPr>
  </w:style>
  <w:style w:type="paragraph" w:customStyle="1" w:styleId="Char1CharChar">
    <w:name w:val="Char1 Char Char"/>
    <w:uiPriority w:val="99"/>
    <w:pPr>
      <w:autoSpaceDE w:val="0"/>
      <w:autoSpaceDN w:val="0"/>
      <w:adjustRightInd w:val="0"/>
      <w:spacing w:after="160"/>
    </w:pPr>
    <w:rPr>
      <w:rFonts w:ascii="Tahoma" w:hAnsi="WenQuanYi Zen Hei" w:cs="Tahoma"/>
      <w:kern w:val="1"/>
      <w:lang w:val="en-US" w:eastAsia="en-US"/>
    </w:rPr>
  </w:style>
  <w:style w:type="paragraph" w:styleId="PreformattatoHTML">
    <w:name w:val="HTML Preformatted"/>
    <w:basedOn w:val="Normale"/>
    <w:link w:val="PreformattatoHTMLCarattere"/>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hAnsi="Courier New" w:cs="Courier New"/>
      <w:kern w:val="1"/>
      <w:sz w:val="20"/>
      <w:szCs w:val="20"/>
      <w:lang w:val="fr-FR" w:eastAsia="ja-JP"/>
    </w:rPr>
  </w:style>
  <w:style w:type="character" w:customStyle="1" w:styleId="PreformattatoHTMLCarattere">
    <w:name w:val="Preformattato HTML Carattere"/>
    <w:link w:val="PreformattatoHTML"/>
    <w:uiPriority w:val="99"/>
    <w:semiHidden/>
    <w:locked/>
    <w:rPr>
      <w:rFonts w:ascii="Courier New" w:hAnsi="Courier New" w:cs="Courier New"/>
      <w:sz w:val="20"/>
      <w:szCs w:val="20"/>
    </w:rPr>
  </w:style>
  <w:style w:type="paragraph" w:customStyle="1" w:styleId="ZDGName">
    <w:name w:val="Z_DGName"/>
    <w:uiPriority w:val="99"/>
    <w:pPr>
      <w:widowControl w:val="0"/>
      <w:autoSpaceDE w:val="0"/>
      <w:autoSpaceDN w:val="0"/>
      <w:adjustRightInd w:val="0"/>
      <w:ind w:right="85"/>
      <w:jc w:val="both"/>
    </w:pPr>
    <w:rPr>
      <w:rFonts w:ascii="Arial" w:hAnsi="WenQuanYi Zen Hei" w:cs="Arial"/>
      <w:kern w:val="1"/>
      <w:sz w:val="16"/>
      <w:szCs w:val="16"/>
      <w:lang w:val="en-GB" w:eastAsia="en-US"/>
    </w:rPr>
  </w:style>
  <w:style w:type="paragraph" w:styleId="Puntoelenco">
    <w:name w:val="List Bullet"/>
    <w:basedOn w:val="Normale"/>
    <w:uiPriority w:val="99"/>
    <w:pPr>
      <w:tabs>
        <w:tab w:val="left" w:pos="566"/>
      </w:tabs>
      <w:autoSpaceDE w:val="0"/>
      <w:autoSpaceDN w:val="0"/>
      <w:adjustRightInd w:val="0"/>
      <w:spacing w:after="240" w:line="240" w:lineRule="auto"/>
      <w:ind w:left="283" w:hanging="283"/>
      <w:jc w:val="both"/>
    </w:pPr>
    <w:rPr>
      <w:rFonts w:ascii="Times New Roman" w:hAnsi="WenQuanYi Zen Hei"/>
      <w:kern w:val="1"/>
      <w:sz w:val="24"/>
      <w:szCs w:val="24"/>
      <w:lang w:val="en-GB" w:eastAsia="en-US"/>
    </w:rPr>
  </w:style>
  <w:style w:type="paragraph" w:customStyle="1" w:styleId="ZCom">
    <w:name w:val="Z_Com"/>
    <w:uiPriority w:val="99"/>
    <w:pPr>
      <w:widowControl w:val="0"/>
      <w:autoSpaceDE w:val="0"/>
      <w:autoSpaceDN w:val="0"/>
      <w:adjustRightInd w:val="0"/>
      <w:ind w:right="85"/>
      <w:jc w:val="both"/>
    </w:pPr>
    <w:rPr>
      <w:rFonts w:ascii="Arial" w:hAnsi="WenQuanYi Zen Hei" w:cs="Arial"/>
      <w:kern w:val="1"/>
      <w:sz w:val="24"/>
      <w:szCs w:val="24"/>
      <w:lang w:val="en-GB" w:eastAsia="en-US"/>
    </w:rPr>
  </w:style>
  <w:style w:type="paragraph" w:customStyle="1" w:styleId="CarCar">
    <w:name w:val="Car Car"/>
    <w:uiPriority w:val="99"/>
    <w:pPr>
      <w:autoSpaceDE w:val="0"/>
      <w:autoSpaceDN w:val="0"/>
      <w:adjustRightInd w:val="0"/>
      <w:spacing w:after="160"/>
    </w:pPr>
    <w:rPr>
      <w:rFonts w:ascii="Tahoma" w:hAnsi="WenQuanYi Zen Hei" w:cs="Tahoma"/>
      <w:kern w:val="1"/>
      <w:lang w:val="en-US" w:eastAsia="en-US"/>
    </w:rPr>
  </w:style>
  <w:style w:type="paragraph" w:customStyle="1" w:styleId="Char1">
    <w:name w:val="Char1"/>
    <w:uiPriority w:val="99"/>
    <w:pPr>
      <w:autoSpaceDE w:val="0"/>
      <w:autoSpaceDN w:val="0"/>
      <w:adjustRightInd w:val="0"/>
      <w:spacing w:after="160"/>
    </w:pPr>
    <w:rPr>
      <w:rFonts w:ascii="Tahoma" w:hAnsi="WenQuanYi Zen Hei" w:cs="Tahoma"/>
      <w:kern w:val="1"/>
      <w:lang w:val="en-US" w:eastAsia="en-US"/>
    </w:rPr>
  </w:style>
  <w:style w:type="paragraph" w:customStyle="1" w:styleId="CharCharCharCharCharCharCharCharCharZchnZchnCharCharChar">
    <w:name w:val="Char Char Char Char Char Char Char Char Char Zchn Zchn Char Char Char"/>
    <w:uiPriority w:val="99"/>
    <w:pPr>
      <w:autoSpaceDE w:val="0"/>
      <w:autoSpaceDN w:val="0"/>
      <w:adjustRightInd w:val="0"/>
      <w:spacing w:after="160"/>
    </w:pPr>
    <w:rPr>
      <w:rFonts w:ascii="Tahoma" w:hAnsi="WenQuanYi Zen Hei" w:cs="Tahoma"/>
      <w:kern w:val="1"/>
      <w:lang w:val="en-US" w:eastAsia="en-US"/>
    </w:rPr>
  </w:style>
  <w:style w:type="paragraph" w:customStyle="1" w:styleId="CharCharCharCharCharCharCharCharCharZchnZchnCharChar">
    <w:name w:val="Char Char Char Char Char Char Char Char Char Zchn Zchn Char Char"/>
    <w:uiPriority w:val="99"/>
    <w:pPr>
      <w:autoSpaceDE w:val="0"/>
      <w:autoSpaceDN w:val="0"/>
      <w:adjustRightInd w:val="0"/>
      <w:spacing w:after="160"/>
    </w:pPr>
    <w:rPr>
      <w:rFonts w:ascii="Tahoma" w:hAnsi="WenQuanYi Zen Hei" w:cs="Tahoma"/>
      <w:kern w:val="1"/>
      <w:lang w:val="en-US" w:eastAsia="en-US"/>
    </w:rPr>
  </w:style>
  <w:style w:type="paragraph" w:customStyle="1" w:styleId="CharCharChar1CharCharChar">
    <w:name w:val="Char Char Char1 Char Char Char"/>
    <w:aliases w:val="Char Char Char1 Char"/>
    <w:uiPriority w:val="99"/>
    <w:pPr>
      <w:autoSpaceDE w:val="0"/>
      <w:autoSpaceDN w:val="0"/>
      <w:adjustRightInd w:val="0"/>
    </w:pPr>
    <w:rPr>
      <w:rFonts w:ascii="Times New Roman" w:hAnsi="WenQuanYi Zen Hei"/>
      <w:kern w:val="1"/>
      <w:sz w:val="24"/>
      <w:szCs w:val="24"/>
      <w:lang w:val="pl-PL" w:eastAsia="pl-PL"/>
    </w:rPr>
  </w:style>
  <w:style w:type="paragraph" w:customStyle="1" w:styleId="NumPar1">
    <w:name w:val="NumPar 1"/>
    <w:uiPriority w:val="99"/>
    <w:pPr>
      <w:tabs>
        <w:tab w:val="left" w:pos="1700"/>
      </w:tabs>
      <w:autoSpaceDE w:val="0"/>
      <w:autoSpaceDN w:val="0"/>
      <w:adjustRightInd w:val="0"/>
      <w:spacing w:before="120" w:after="120"/>
      <w:ind w:left="850" w:hanging="850"/>
      <w:jc w:val="both"/>
    </w:pPr>
    <w:rPr>
      <w:rFonts w:ascii="Times New Roman" w:hAnsi="WenQuanYi Zen Hei"/>
      <w:kern w:val="1"/>
      <w:sz w:val="24"/>
      <w:szCs w:val="24"/>
      <w:lang w:val="en-GB" w:eastAsia="zh-CN"/>
    </w:rPr>
  </w:style>
  <w:style w:type="paragraph" w:customStyle="1" w:styleId="NumPar2">
    <w:name w:val="NumPar 2"/>
    <w:uiPriority w:val="99"/>
    <w:pPr>
      <w:tabs>
        <w:tab w:val="left" w:pos="1700"/>
      </w:tabs>
      <w:autoSpaceDE w:val="0"/>
      <w:autoSpaceDN w:val="0"/>
      <w:adjustRightInd w:val="0"/>
      <w:spacing w:before="120" w:after="120"/>
      <w:ind w:left="850" w:hanging="850"/>
      <w:jc w:val="both"/>
    </w:pPr>
    <w:rPr>
      <w:rFonts w:ascii="Times New Roman" w:hAnsi="WenQuanYi Zen Hei"/>
      <w:kern w:val="1"/>
      <w:sz w:val="24"/>
      <w:szCs w:val="24"/>
      <w:lang w:val="en-GB" w:eastAsia="zh-CN"/>
    </w:rPr>
  </w:style>
  <w:style w:type="paragraph" w:customStyle="1" w:styleId="NumPar3">
    <w:name w:val="NumPar 3"/>
    <w:uiPriority w:val="99"/>
    <w:pPr>
      <w:tabs>
        <w:tab w:val="left" w:pos="1700"/>
      </w:tabs>
      <w:autoSpaceDE w:val="0"/>
      <w:autoSpaceDN w:val="0"/>
      <w:adjustRightInd w:val="0"/>
      <w:spacing w:before="120" w:after="120"/>
      <w:ind w:left="850" w:hanging="850"/>
      <w:jc w:val="both"/>
    </w:pPr>
    <w:rPr>
      <w:rFonts w:ascii="Times New Roman" w:hAnsi="WenQuanYi Zen Hei"/>
      <w:kern w:val="1"/>
      <w:sz w:val="24"/>
      <w:szCs w:val="24"/>
      <w:lang w:val="en-GB" w:eastAsia="zh-CN"/>
    </w:rPr>
  </w:style>
  <w:style w:type="paragraph" w:customStyle="1" w:styleId="NumPar4">
    <w:name w:val="NumPar 4"/>
    <w:uiPriority w:val="99"/>
    <w:pPr>
      <w:tabs>
        <w:tab w:val="left" w:pos="1700"/>
      </w:tabs>
      <w:autoSpaceDE w:val="0"/>
      <w:autoSpaceDN w:val="0"/>
      <w:adjustRightInd w:val="0"/>
      <w:spacing w:before="120" w:after="120"/>
      <w:ind w:left="850" w:hanging="850"/>
      <w:jc w:val="both"/>
    </w:pPr>
    <w:rPr>
      <w:rFonts w:ascii="Times New Roman" w:hAnsi="WenQuanYi Zen Hei"/>
      <w:kern w:val="1"/>
      <w:sz w:val="24"/>
      <w:szCs w:val="24"/>
      <w:lang w:val="en-GB" w:eastAsia="zh-CN"/>
    </w:rPr>
  </w:style>
  <w:style w:type="paragraph" w:customStyle="1" w:styleId="Titreobjet">
    <w:name w:val="Titre objet"/>
    <w:uiPriority w:val="99"/>
    <w:pPr>
      <w:autoSpaceDE w:val="0"/>
      <w:autoSpaceDN w:val="0"/>
      <w:adjustRightInd w:val="0"/>
      <w:spacing w:before="360" w:after="360"/>
      <w:jc w:val="center"/>
    </w:pPr>
    <w:rPr>
      <w:rFonts w:ascii="Times New Roman" w:hAnsi="WenQuanYi Zen Hei"/>
      <w:b/>
      <w:bCs/>
      <w:kern w:val="1"/>
      <w:sz w:val="24"/>
      <w:szCs w:val="24"/>
      <w:lang w:val="en-GB" w:eastAsia="zh-CN"/>
    </w:rPr>
  </w:style>
  <w:style w:type="paragraph" w:customStyle="1" w:styleId="Char">
    <w:name w:val="Char"/>
    <w:uiPriority w:val="99"/>
    <w:pPr>
      <w:autoSpaceDE w:val="0"/>
      <w:autoSpaceDN w:val="0"/>
      <w:adjustRightInd w:val="0"/>
    </w:pPr>
    <w:rPr>
      <w:rFonts w:ascii="Times New Roman" w:hAnsi="WenQuanYi Zen Hei"/>
      <w:kern w:val="1"/>
      <w:sz w:val="24"/>
      <w:szCs w:val="24"/>
      <w:lang w:val="pl-PL" w:eastAsia="pl-PL"/>
    </w:rPr>
  </w:style>
  <w:style w:type="paragraph" w:customStyle="1" w:styleId="Header3">
    <w:name w:val="Header 3"/>
    <w:uiPriority w:val="99"/>
    <w:pPr>
      <w:autoSpaceDE w:val="0"/>
      <w:autoSpaceDN w:val="0"/>
      <w:adjustRightInd w:val="0"/>
      <w:jc w:val="both"/>
    </w:pPr>
    <w:rPr>
      <w:rFonts w:ascii="Times New Roman" w:hAnsi="WenQuanYi Zen Hei"/>
      <w:b/>
      <w:bCs/>
      <w:kern w:val="1"/>
      <w:sz w:val="24"/>
      <w:szCs w:val="24"/>
      <w:lang w:val="en-GB" w:eastAsia="en-GB"/>
    </w:rPr>
  </w:style>
  <w:style w:type="paragraph" w:styleId="Elenco2">
    <w:name w:val="List 2"/>
    <w:basedOn w:val="Elenco"/>
    <w:uiPriority w:val="99"/>
    <w:pPr>
      <w:ind w:left="566"/>
    </w:pPr>
  </w:style>
  <w:style w:type="paragraph" w:styleId="Elenco3">
    <w:name w:val="List 3"/>
    <w:basedOn w:val="Elenco"/>
    <w:uiPriority w:val="99"/>
    <w:pPr>
      <w:ind w:left="849"/>
    </w:pPr>
  </w:style>
  <w:style w:type="paragraph" w:styleId="Elenco4">
    <w:name w:val="List 4"/>
    <w:basedOn w:val="Elenco"/>
    <w:uiPriority w:val="99"/>
    <w:pPr>
      <w:ind w:left="1132"/>
    </w:pPr>
  </w:style>
  <w:style w:type="paragraph" w:styleId="Puntoelenco2">
    <w:name w:val="List Bullet 2"/>
    <w:basedOn w:val="Normale"/>
    <w:uiPriority w:val="99"/>
    <w:pPr>
      <w:tabs>
        <w:tab w:val="left" w:pos="1286"/>
      </w:tabs>
      <w:autoSpaceDE w:val="0"/>
      <w:autoSpaceDN w:val="0"/>
      <w:adjustRightInd w:val="0"/>
      <w:spacing w:after="0" w:line="240" w:lineRule="auto"/>
      <w:ind w:left="643" w:hanging="360"/>
    </w:pPr>
    <w:rPr>
      <w:rFonts w:ascii="Times New Roman" w:hAnsi="WenQuanYi Zen Hei"/>
      <w:kern w:val="1"/>
      <w:sz w:val="24"/>
      <w:szCs w:val="24"/>
      <w:lang w:val="en-GB" w:eastAsia="en-GB"/>
    </w:rPr>
  </w:style>
  <w:style w:type="paragraph" w:styleId="Puntoelenco3">
    <w:name w:val="List Bullet 3"/>
    <w:basedOn w:val="Normale"/>
    <w:uiPriority w:val="99"/>
    <w:pPr>
      <w:tabs>
        <w:tab w:val="left" w:pos="1852"/>
      </w:tabs>
      <w:autoSpaceDE w:val="0"/>
      <w:autoSpaceDN w:val="0"/>
      <w:adjustRightInd w:val="0"/>
      <w:spacing w:after="0" w:line="240" w:lineRule="auto"/>
      <w:ind w:left="926" w:hanging="360"/>
    </w:pPr>
    <w:rPr>
      <w:rFonts w:ascii="Times New Roman" w:hAnsi="WenQuanYi Zen Hei"/>
      <w:kern w:val="1"/>
      <w:sz w:val="24"/>
      <w:szCs w:val="24"/>
      <w:lang w:val="en-GB" w:eastAsia="en-GB"/>
    </w:rPr>
  </w:style>
  <w:style w:type="paragraph" w:styleId="Elencocontinua">
    <w:name w:val="List Continue"/>
    <w:basedOn w:val="Normale"/>
    <w:uiPriority w:val="99"/>
    <w:pPr>
      <w:autoSpaceDE w:val="0"/>
      <w:autoSpaceDN w:val="0"/>
      <w:adjustRightInd w:val="0"/>
      <w:spacing w:after="120" w:line="240" w:lineRule="auto"/>
      <w:ind w:left="283"/>
    </w:pPr>
    <w:rPr>
      <w:rFonts w:ascii="Times New Roman" w:hAnsi="WenQuanYi Zen Hei"/>
      <w:kern w:val="1"/>
      <w:sz w:val="24"/>
      <w:szCs w:val="24"/>
      <w:lang w:val="en-GB" w:eastAsia="en-GB"/>
    </w:rPr>
  </w:style>
  <w:style w:type="paragraph" w:styleId="Rientrocorpodeltesto">
    <w:name w:val="Body Text Indent"/>
    <w:basedOn w:val="Corpotesto"/>
    <w:link w:val="RientrocorpodeltestoCarattere"/>
    <w:uiPriority w:val="99"/>
    <w:pPr>
      <w:ind w:left="283"/>
    </w:pPr>
  </w:style>
  <w:style w:type="character" w:customStyle="1" w:styleId="RientrocorpodeltestoCarattere">
    <w:name w:val="Rientro corpo del testo Carattere"/>
    <w:link w:val="Rientrocorpodeltesto"/>
    <w:uiPriority w:val="99"/>
    <w:semiHidden/>
    <w:locked/>
    <w:rPr>
      <w:rFonts w:cs="Times New Roman"/>
    </w:rPr>
  </w:style>
  <w:style w:type="paragraph" w:customStyle="1" w:styleId="CharCharCharCharCharCharCharCharCharZchnZchnCharCharChar1CharCharCharCharCharCharCharCharCharCharCharCharCharChar">
    <w:name w:val="Char Char Char Char Char Char Char Char Char Zchn Zchn Char Char Char1 Char Char Char Char Char Char Char Char Char Char Char Char Char Char"/>
    <w:uiPriority w:val="99"/>
    <w:pPr>
      <w:autoSpaceDE w:val="0"/>
      <w:autoSpaceDN w:val="0"/>
      <w:adjustRightInd w:val="0"/>
      <w:spacing w:after="160"/>
    </w:pPr>
    <w:rPr>
      <w:rFonts w:ascii="Tahoma" w:hAnsi="WenQuanYi Zen Hei" w:cs="Tahoma"/>
      <w:kern w:val="1"/>
      <w:lang w:val="en-US" w:eastAsia="en-US"/>
    </w:rPr>
  </w:style>
  <w:style w:type="paragraph" w:styleId="Primorientrocorpodeltesto2">
    <w:name w:val="Body Text First Indent 2"/>
    <w:basedOn w:val="Rientrocorpodeltesto"/>
    <w:link w:val="Primorientrocorpodeltesto2Carattere"/>
    <w:uiPriority w:val="99"/>
    <w:pPr>
      <w:ind w:firstLine="210"/>
    </w:pPr>
  </w:style>
  <w:style w:type="character" w:customStyle="1" w:styleId="Primorientrocorpodeltesto2Carattere">
    <w:name w:val="Primo rientro corpo del testo 2 Carattere"/>
    <w:link w:val="Primorientrocorpodeltesto2"/>
    <w:uiPriority w:val="99"/>
    <w:semiHidden/>
    <w:locked/>
  </w:style>
  <w:style w:type="paragraph" w:customStyle="1" w:styleId="Titre">
    <w:name w:val="Titre"/>
    <w:uiPriority w:val="99"/>
    <w:pPr>
      <w:keepNext/>
      <w:widowControl w:val="0"/>
      <w:autoSpaceDE w:val="0"/>
      <w:autoSpaceDN w:val="0"/>
      <w:adjustRightInd w:val="0"/>
      <w:spacing w:before="240" w:after="120"/>
    </w:pPr>
    <w:rPr>
      <w:rFonts w:ascii="Arial" w:hAnsi="Arial" w:cs="Arial"/>
      <w:kern w:val="1"/>
      <w:sz w:val="28"/>
      <w:szCs w:val="28"/>
      <w:lang w:val="fr-BE"/>
    </w:rPr>
  </w:style>
  <w:style w:type="paragraph" w:customStyle="1" w:styleId="Contenudetableau">
    <w:name w:val="Contenu de tableau"/>
    <w:pPr>
      <w:widowControl w:val="0"/>
      <w:autoSpaceDE w:val="0"/>
      <w:autoSpaceDN w:val="0"/>
      <w:adjustRightInd w:val="0"/>
    </w:pPr>
    <w:rPr>
      <w:rFonts w:ascii="Times New Roman" w:hAnsi="Times New Roman"/>
      <w:kern w:val="1"/>
      <w:sz w:val="24"/>
      <w:szCs w:val="24"/>
      <w:lang w:val="fr-BE"/>
    </w:rPr>
  </w:style>
  <w:style w:type="paragraph" w:styleId="Nessunaspaziatura">
    <w:name w:val="No Spacing"/>
    <w:uiPriority w:val="99"/>
    <w:qFormat/>
    <w:pPr>
      <w:autoSpaceDE w:val="0"/>
      <w:autoSpaceDN w:val="0"/>
      <w:adjustRightInd w:val="0"/>
    </w:pPr>
    <w:rPr>
      <w:rFonts w:hAnsi="Courier New" w:cs="Calibri"/>
      <w:kern w:val="1"/>
      <w:sz w:val="22"/>
      <w:szCs w:val="22"/>
      <w:lang w:eastAsia="en-US"/>
    </w:rPr>
  </w:style>
  <w:style w:type="paragraph" w:customStyle="1" w:styleId="ParaAttribute0">
    <w:name w:val="ParaAttribute0"/>
    <w:uiPriority w:val="99"/>
    <w:pPr>
      <w:widowControl w:val="0"/>
      <w:autoSpaceDE w:val="0"/>
      <w:autoSpaceDN w:val="0"/>
      <w:adjustRightInd w:val="0"/>
      <w:spacing w:after="200"/>
    </w:pPr>
    <w:rPr>
      <w:rFonts w:ascii="Times New Roman" w:hAnsi="Times New Roman"/>
      <w:kern w:val="1"/>
    </w:rPr>
  </w:style>
  <w:style w:type="paragraph" w:customStyle="1" w:styleId="ParaAttribute1">
    <w:name w:val="ParaAttribute1"/>
    <w:uiPriority w:val="99"/>
    <w:pPr>
      <w:widowControl w:val="0"/>
      <w:autoSpaceDE w:val="0"/>
      <w:autoSpaceDN w:val="0"/>
      <w:adjustRightInd w:val="0"/>
    </w:pPr>
    <w:rPr>
      <w:rFonts w:ascii="Times New Roman" w:hAnsi="Times New Roman"/>
      <w:kern w:val="1"/>
    </w:rPr>
  </w:style>
  <w:style w:type="paragraph" w:customStyle="1" w:styleId="ParaAttribute2">
    <w:name w:val="ParaAttribute2"/>
    <w:uiPriority w:val="99"/>
    <w:pPr>
      <w:widowControl w:val="0"/>
      <w:autoSpaceDE w:val="0"/>
      <w:autoSpaceDN w:val="0"/>
      <w:adjustRightInd w:val="0"/>
    </w:pPr>
    <w:rPr>
      <w:rFonts w:ascii="Times New Roman" w:hAnsi="Times New Roman"/>
      <w:kern w:val="1"/>
    </w:rPr>
  </w:style>
  <w:style w:type="paragraph" w:customStyle="1" w:styleId="ParaAttribute3">
    <w:name w:val="ParaAttribute3"/>
    <w:uiPriority w:val="99"/>
    <w:pPr>
      <w:widowControl w:val="0"/>
      <w:autoSpaceDE w:val="0"/>
      <w:autoSpaceDN w:val="0"/>
      <w:adjustRightInd w:val="0"/>
    </w:pPr>
    <w:rPr>
      <w:rFonts w:ascii="Times New Roman" w:hAnsi="Times New Roman"/>
      <w:kern w:val="1"/>
    </w:rPr>
  </w:style>
  <w:style w:type="paragraph" w:customStyle="1" w:styleId="ParaAttribute4">
    <w:name w:val="ParaAttribute4"/>
    <w:uiPriority w:val="99"/>
    <w:pPr>
      <w:widowControl w:val="0"/>
      <w:autoSpaceDE w:val="0"/>
      <w:autoSpaceDN w:val="0"/>
      <w:adjustRightInd w:val="0"/>
      <w:spacing w:before="240" w:after="120"/>
      <w:jc w:val="center"/>
    </w:pPr>
    <w:rPr>
      <w:rFonts w:ascii="Times New Roman" w:hAnsi="Times New Roman"/>
      <w:kern w:val="1"/>
    </w:rPr>
  </w:style>
  <w:style w:type="paragraph" w:customStyle="1" w:styleId="ParaAttribute5">
    <w:name w:val="ParaAttribute5"/>
    <w:uiPriority w:val="99"/>
    <w:pPr>
      <w:widowControl w:val="0"/>
      <w:autoSpaceDE w:val="0"/>
      <w:autoSpaceDN w:val="0"/>
      <w:adjustRightInd w:val="0"/>
      <w:jc w:val="both"/>
    </w:pPr>
    <w:rPr>
      <w:rFonts w:ascii="Times New Roman" w:hAnsi="Times New Roman"/>
      <w:kern w:val="1"/>
    </w:rPr>
  </w:style>
  <w:style w:type="paragraph" w:styleId="Paragrafoelenco">
    <w:name w:val="List Paragraph"/>
    <w:basedOn w:val="Normale"/>
    <w:uiPriority w:val="99"/>
    <w:qFormat/>
    <w:pPr>
      <w:autoSpaceDE w:val="0"/>
      <w:autoSpaceDN w:val="0"/>
      <w:adjustRightInd w:val="0"/>
      <w:spacing w:line="240" w:lineRule="auto"/>
      <w:ind w:left="720"/>
    </w:pPr>
    <w:rPr>
      <w:rFonts w:hAnsi="WenQuanYi Zen Hei" w:cs="Calibri"/>
      <w:kern w:val="1"/>
      <w:lang w:eastAsia="en-US"/>
    </w:rPr>
  </w:style>
  <w:style w:type="paragraph" w:customStyle="1" w:styleId="dipav-titolicap">
    <w:name w:val="dipav - titoli cap"/>
    <w:uiPriority w:val="99"/>
    <w:pPr>
      <w:autoSpaceDE w:val="0"/>
      <w:autoSpaceDN w:val="0"/>
      <w:adjustRightInd w:val="0"/>
      <w:jc w:val="both"/>
    </w:pPr>
    <w:rPr>
      <w:rFonts w:ascii="Times" w:hAnsi="WenQuanYi Zen Hei" w:cs="Times"/>
      <w:b/>
      <w:bCs/>
      <w:kern w:val="1"/>
      <w:sz w:val="32"/>
      <w:szCs w:val="32"/>
    </w:rPr>
  </w:style>
  <w:style w:type="paragraph" w:customStyle="1" w:styleId="Titolo10">
    <w:name w:val="Titolo1"/>
    <w:uiPriority w:val="99"/>
    <w:pPr>
      <w:autoSpaceDE w:val="0"/>
      <w:autoSpaceDN w:val="0"/>
      <w:adjustRightInd w:val="0"/>
      <w:spacing w:before="100" w:after="100"/>
    </w:pPr>
    <w:rPr>
      <w:rFonts w:ascii="Times New Roman" w:hAnsi="WenQuanYi Zen Hei"/>
      <w:kern w:val="1"/>
      <w:sz w:val="24"/>
      <w:szCs w:val="24"/>
    </w:rPr>
  </w:style>
  <w:style w:type="paragraph" w:customStyle="1" w:styleId="Notaapi3fpagina">
    <w:name w:val="Nota a piè3f pagina"/>
    <w:basedOn w:val="Predefinito"/>
    <w:uiPriority w:val="99"/>
    <w:pPr>
      <w:suppressLineNumbers/>
      <w:ind w:left="339" w:hanging="339"/>
    </w:pPr>
    <w:rPr>
      <w:rFonts w:hAnsi="Times New Roman"/>
      <w:kern w:val="0"/>
      <w:sz w:val="20"/>
      <w:szCs w:val="20"/>
      <w:lang w:eastAsia="it-IT"/>
    </w:rPr>
  </w:style>
  <w:style w:type="paragraph" w:customStyle="1" w:styleId="Contenutocornice">
    <w:name w:val="Contenuto cornice"/>
    <w:basedOn w:val="Corpotesto"/>
    <w:uiPriority w:val="99"/>
  </w:style>
  <w:style w:type="character" w:styleId="Collegamentoipertestuale">
    <w:name w:val="Hyperlink"/>
    <w:uiPriority w:val="99"/>
    <w:unhideWhenUsed/>
    <w:rsid w:val="00026250"/>
    <w:rPr>
      <w:rFonts w:cs="Times New Roman"/>
      <w:color w:val="0000FF"/>
      <w:u w:val="single"/>
    </w:rPr>
  </w:style>
  <w:style w:type="paragraph" w:customStyle="1" w:styleId="desc">
    <w:name w:val="desc"/>
    <w:basedOn w:val="Normale"/>
    <w:rsid w:val="00026250"/>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e"/>
    <w:rsid w:val="00026250"/>
    <w:pPr>
      <w:spacing w:before="100" w:beforeAutospacing="1" w:after="100" w:afterAutospacing="1" w:line="240" w:lineRule="auto"/>
    </w:pPr>
    <w:rPr>
      <w:rFonts w:ascii="Times New Roman" w:hAnsi="Times New Roman"/>
      <w:sz w:val="24"/>
      <w:szCs w:val="24"/>
    </w:rPr>
  </w:style>
  <w:style w:type="character" w:customStyle="1" w:styleId="jrnl">
    <w:name w:val="jrnl"/>
    <w:rsid w:val="00026250"/>
  </w:style>
  <w:style w:type="character" w:styleId="Rimandocommento">
    <w:name w:val="annotation reference"/>
    <w:uiPriority w:val="99"/>
    <w:semiHidden/>
    <w:unhideWhenUsed/>
    <w:rsid w:val="001F43B9"/>
    <w:rPr>
      <w:rFonts w:cs="Times New Roman"/>
      <w:sz w:val="16"/>
      <w:szCs w:val="16"/>
    </w:rPr>
  </w:style>
  <w:style w:type="paragraph" w:customStyle="1" w:styleId="Default">
    <w:name w:val="Default"/>
    <w:rsid w:val="001C0B6A"/>
    <w:pPr>
      <w:autoSpaceDE w:val="0"/>
      <w:autoSpaceDN w:val="0"/>
      <w:adjustRightInd w:val="0"/>
    </w:pPr>
    <w:rPr>
      <w:rFonts w:ascii="Times New Roman" w:hAnsi="Times New Roman"/>
      <w:color w:val="000000"/>
      <w:sz w:val="24"/>
      <w:szCs w:val="24"/>
    </w:rPr>
  </w:style>
  <w:style w:type="character" w:customStyle="1" w:styleId="shorttext">
    <w:name w:val="short_text"/>
    <w:rsid w:val="00AA05AC"/>
  </w:style>
  <w:style w:type="paragraph" w:styleId="Pidipagina">
    <w:name w:val="footer"/>
    <w:basedOn w:val="Normale"/>
    <w:link w:val="PidipaginaCarattere"/>
    <w:uiPriority w:val="99"/>
    <w:unhideWhenUsed/>
    <w:rsid w:val="00B20FC9"/>
    <w:pPr>
      <w:tabs>
        <w:tab w:val="center" w:pos="4320"/>
        <w:tab w:val="right" w:pos="8640"/>
      </w:tabs>
    </w:pPr>
  </w:style>
  <w:style w:type="character" w:customStyle="1" w:styleId="PidipaginaCarattere">
    <w:name w:val="Piè di pagina Carattere"/>
    <w:link w:val="Pidipagina"/>
    <w:uiPriority w:val="99"/>
    <w:locked/>
    <w:rsid w:val="00B20FC9"/>
    <w:rPr>
      <w:rFonts w:cs="Times New Roman"/>
      <w:lang w:val="it-IT" w:eastAsia="it-IT"/>
    </w:rPr>
  </w:style>
  <w:style w:type="character" w:styleId="Numeropagina">
    <w:name w:val="page number"/>
    <w:uiPriority w:val="99"/>
    <w:semiHidden/>
    <w:unhideWhenUsed/>
    <w:rsid w:val="00B20FC9"/>
    <w:rPr>
      <w:rFonts w:cs="Times New Roman"/>
    </w:rPr>
  </w:style>
  <w:style w:type="character" w:customStyle="1" w:styleId="CharChar4">
    <w:name w:val="Char Char4"/>
    <w:rsid w:val="007924BB"/>
    <w:rPr>
      <w:rFonts w:ascii="Arial" w:hAnsi="Arial"/>
      <w:b/>
      <w:sz w:val="28"/>
      <w:lang w:val="en-GB" w:eastAsia="en-GB"/>
    </w:rPr>
  </w:style>
  <w:style w:type="character" w:customStyle="1" w:styleId="anchor-text">
    <w:name w:val="anchor-text"/>
    <w:rsid w:val="00B5471C"/>
  </w:style>
  <w:style w:type="character" w:styleId="Menzionenonrisolta">
    <w:name w:val="Unresolved Mention"/>
    <w:uiPriority w:val="99"/>
    <w:semiHidden/>
    <w:unhideWhenUsed/>
    <w:rsid w:val="00914A3C"/>
    <w:rPr>
      <w:rFonts w:cs="Times New Roman"/>
      <w:color w:val="605E5C"/>
      <w:shd w:val="clear" w:color="auto" w:fill="E1DFDD"/>
    </w:rPr>
  </w:style>
  <w:style w:type="character" w:customStyle="1" w:styleId="highlight">
    <w:name w:val="highlight"/>
    <w:rsid w:val="00A77FEE"/>
  </w:style>
  <w:style w:type="character" w:customStyle="1" w:styleId="apple-converted-space">
    <w:name w:val="apple-converted-space"/>
    <w:rsid w:val="00A77FEE"/>
  </w:style>
  <w:style w:type="character" w:styleId="Enfasicorsivo">
    <w:name w:val="Emphasis"/>
    <w:uiPriority w:val="20"/>
    <w:qFormat/>
    <w:rsid w:val="00A77FEE"/>
    <w:rPr>
      <w:rFonts w:cs="Times New Roman"/>
      <w:i/>
    </w:rPr>
  </w:style>
  <w:style w:type="character" w:customStyle="1" w:styleId="docsum-authors">
    <w:name w:val="docsum-authors"/>
    <w:rsid w:val="00A77FEE"/>
  </w:style>
  <w:style w:type="character" w:customStyle="1" w:styleId="docsum-journal-citation">
    <w:name w:val="docsum-journal-citation"/>
    <w:rsid w:val="00A77FEE"/>
  </w:style>
  <w:style w:type="character" w:customStyle="1" w:styleId="typography">
    <w:name w:val="typography"/>
    <w:rsid w:val="00540A11"/>
    <w:rPr>
      <w:rFonts w:cs="Times New Roman"/>
    </w:rPr>
  </w:style>
  <w:style w:type="character" w:customStyle="1" w:styleId="linktext">
    <w:name w:val="link__text"/>
    <w:rsid w:val="00540A11"/>
    <w:rPr>
      <w:rFonts w:cs="Times New Roman"/>
    </w:rPr>
  </w:style>
  <w:style w:type="character" w:customStyle="1" w:styleId="text-meta">
    <w:name w:val="text-meta"/>
    <w:rsid w:val="00540A11"/>
    <w:rPr>
      <w:rFonts w:cs="Times New Roman"/>
    </w:rPr>
  </w:style>
  <w:style w:type="paragraph" w:styleId="Iniziomodulo-z">
    <w:name w:val="HTML Top of Form"/>
    <w:basedOn w:val="Normale"/>
    <w:next w:val="Normale"/>
    <w:link w:val="Iniziomodulo-zCarattere"/>
    <w:hidden/>
    <w:uiPriority w:val="99"/>
    <w:semiHidden/>
    <w:unhideWhenUsed/>
    <w:rsid w:val="00D5031E"/>
    <w:pPr>
      <w:pBdr>
        <w:bottom w:val="single" w:sz="6" w:space="1" w:color="auto"/>
      </w:pBdr>
      <w:spacing w:after="0" w:line="240" w:lineRule="auto"/>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D5031E"/>
    <w:rPr>
      <w:rFonts w:ascii="Arial" w:hAnsi="Arial" w:cs="Arial"/>
      <w:vanish/>
      <w:sz w:val="16"/>
      <w:szCs w:val="16"/>
    </w:rPr>
  </w:style>
  <w:style w:type="character" w:customStyle="1" w:styleId="download-title">
    <w:name w:val="download-title"/>
    <w:rsid w:val="00D5031E"/>
    <w:rPr>
      <w:rFonts w:cs="Times New Roman"/>
    </w:rPr>
  </w:style>
  <w:style w:type="paragraph" w:styleId="Finemodulo-z">
    <w:name w:val="HTML Bottom of Form"/>
    <w:basedOn w:val="Normale"/>
    <w:next w:val="Normale"/>
    <w:link w:val="Finemodulo-zCarattere"/>
    <w:hidden/>
    <w:uiPriority w:val="99"/>
    <w:semiHidden/>
    <w:unhideWhenUsed/>
    <w:rsid w:val="00D5031E"/>
    <w:pPr>
      <w:pBdr>
        <w:top w:val="single" w:sz="6" w:space="1" w:color="auto"/>
      </w:pBdr>
      <w:spacing w:after="0" w:line="240" w:lineRule="auto"/>
      <w:jc w:val="center"/>
    </w:pPr>
    <w:rPr>
      <w:rFonts w:ascii="Arial" w:hAnsi="Arial" w:cs="Arial"/>
      <w:vanish/>
      <w:sz w:val="16"/>
      <w:szCs w:val="16"/>
    </w:rPr>
  </w:style>
  <w:style w:type="character" w:customStyle="1" w:styleId="Finemodulo-zCarattere">
    <w:name w:val="Fine modulo -z Carattere"/>
    <w:link w:val="Finemodulo-z"/>
    <w:uiPriority w:val="99"/>
    <w:semiHidden/>
    <w:locked/>
    <w:rsid w:val="00D5031E"/>
    <w:rPr>
      <w:rFonts w:ascii="Arial" w:hAnsi="Arial" w:cs="Arial"/>
      <w:vanish/>
      <w:sz w:val="16"/>
      <w:szCs w:val="16"/>
    </w:rPr>
  </w:style>
  <w:style w:type="character" w:customStyle="1" w:styleId="cf01">
    <w:name w:val="cf01"/>
    <w:rsid w:val="00D5031E"/>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0368">
      <w:marLeft w:val="0"/>
      <w:marRight w:val="0"/>
      <w:marTop w:val="0"/>
      <w:marBottom w:val="0"/>
      <w:divBdr>
        <w:top w:val="none" w:sz="0" w:space="0" w:color="auto"/>
        <w:left w:val="none" w:sz="0" w:space="0" w:color="auto"/>
        <w:bottom w:val="none" w:sz="0" w:space="0" w:color="auto"/>
        <w:right w:val="none" w:sz="0" w:space="0" w:color="auto"/>
      </w:divBdr>
    </w:div>
    <w:div w:id="55670369">
      <w:marLeft w:val="0"/>
      <w:marRight w:val="0"/>
      <w:marTop w:val="0"/>
      <w:marBottom w:val="0"/>
      <w:divBdr>
        <w:top w:val="none" w:sz="0" w:space="0" w:color="auto"/>
        <w:left w:val="none" w:sz="0" w:space="0" w:color="auto"/>
        <w:bottom w:val="none" w:sz="0" w:space="0" w:color="auto"/>
        <w:right w:val="none" w:sz="0" w:space="0" w:color="auto"/>
      </w:divBdr>
      <w:divsChild>
        <w:div w:id="55670370">
          <w:marLeft w:val="0"/>
          <w:marRight w:val="0"/>
          <w:marTop w:val="0"/>
          <w:marBottom w:val="0"/>
          <w:divBdr>
            <w:top w:val="single" w:sz="6" w:space="0" w:color="5B616B"/>
            <w:left w:val="single" w:sz="6" w:space="0" w:color="5B616B"/>
            <w:bottom w:val="single" w:sz="6" w:space="0" w:color="5B616B"/>
            <w:right w:val="single" w:sz="6" w:space="0" w:color="5B616B"/>
          </w:divBdr>
        </w:div>
        <w:div w:id="55670409">
          <w:marLeft w:val="0"/>
          <w:marRight w:val="0"/>
          <w:marTop w:val="0"/>
          <w:marBottom w:val="0"/>
          <w:divBdr>
            <w:top w:val="none" w:sz="0" w:space="0" w:color="auto"/>
            <w:left w:val="none" w:sz="0" w:space="0" w:color="auto"/>
            <w:bottom w:val="none" w:sz="0" w:space="0" w:color="auto"/>
            <w:right w:val="none" w:sz="0" w:space="0" w:color="auto"/>
          </w:divBdr>
        </w:div>
      </w:divsChild>
    </w:div>
    <w:div w:id="55670371">
      <w:marLeft w:val="0"/>
      <w:marRight w:val="0"/>
      <w:marTop w:val="0"/>
      <w:marBottom w:val="0"/>
      <w:divBdr>
        <w:top w:val="none" w:sz="0" w:space="0" w:color="auto"/>
        <w:left w:val="none" w:sz="0" w:space="0" w:color="auto"/>
        <w:bottom w:val="none" w:sz="0" w:space="0" w:color="auto"/>
        <w:right w:val="none" w:sz="0" w:space="0" w:color="auto"/>
      </w:divBdr>
      <w:divsChild>
        <w:div w:id="55670372">
          <w:marLeft w:val="0"/>
          <w:marRight w:val="0"/>
          <w:marTop w:val="0"/>
          <w:marBottom w:val="0"/>
          <w:divBdr>
            <w:top w:val="none" w:sz="0" w:space="0" w:color="auto"/>
            <w:left w:val="none" w:sz="0" w:space="0" w:color="auto"/>
            <w:bottom w:val="none" w:sz="0" w:space="0" w:color="auto"/>
            <w:right w:val="none" w:sz="0" w:space="0" w:color="auto"/>
          </w:divBdr>
        </w:div>
      </w:divsChild>
    </w:div>
    <w:div w:id="55670373">
      <w:marLeft w:val="0"/>
      <w:marRight w:val="0"/>
      <w:marTop w:val="0"/>
      <w:marBottom w:val="0"/>
      <w:divBdr>
        <w:top w:val="none" w:sz="0" w:space="0" w:color="auto"/>
        <w:left w:val="none" w:sz="0" w:space="0" w:color="auto"/>
        <w:bottom w:val="none" w:sz="0" w:space="0" w:color="auto"/>
        <w:right w:val="none" w:sz="0" w:space="0" w:color="auto"/>
      </w:divBdr>
      <w:divsChild>
        <w:div w:id="55670404">
          <w:marLeft w:val="0"/>
          <w:marRight w:val="0"/>
          <w:marTop w:val="0"/>
          <w:marBottom w:val="0"/>
          <w:divBdr>
            <w:top w:val="none" w:sz="0" w:space="0" w:color="auto"/>
            <w:left w:val="none" w:sz="0" w:space="0" w:color="auto"/>
            <w:bottom w:val="none" w:sz="0" w:space="0" w:color="auto"/>
            <w:right w:val="none" w:sz="0" w:space="0" w:color="auto"/>
          </w:divBdr>
        </w:div>
      </w:divsChild>
    </w:div>
    <w:div w:id="55670375">
      <w:marLeft w:val="0"/>
      <w:marRight w:val="0"/>
      <w:marTop w:val="0"/>
      <w:marBottom w:val="0"/>
      <w:divBdr>
        <w:top w:val="none" w:sz="0" w:space="0" w:color="auto"/>
        <w:left w:val="none" w:sz="0" w:space="0" w:color="auto"/>
        <w:bottom w:val="none" w:sz="0" w:space="0" w:color="auto"/>
        <w:right w:val="none" w:sz="0" w:space="0" w:color="auto"/>
      </w:divBdr>
    </w:div>
    <w:div w:id="55670376">
      <w:marLeft w:val="0"/>
      <w:marRight w:val="0"/>
      <w:marTop w:val="0"/>
      <w:marBottom w:val="0"/>
      <w:divBdr>
        <w:top w:val="none" w:sz="0" w:space="0" w:color="auto"/>
        <w:left w:val="none" w:sz="0" w:space="0" w:color="auto"/>
        <w:bottom w:val="none" w:sz="0" w:space="0" w:color="auto"/>
        <w:right w:val="none" w:sz="0" w:space="0" w:color="auto"/>
      </w:divBdr>
      <w:divsChild>
        <w:div w:id="55670379">
          <w:marLeft w:val="0"/>
          <w:marRight w:val="0"/>
          <w:marTop w:val="0"/>
          <w:marBottom w:val="0"/>
          <w:divBdr>
            <w:top w:val="none" w:sz="0" w:space="0" w:color="auto"/>
            <w:left w:val="none" w:sz="0" w:space="0" w:color="auto"/>
            <w:bottom w:val="none" w:sz="0" w:space="0" w:color="auto"/>
            <w:right w:val="none" w:sz="0" w:space="0" w:color="auto"/>
          </w:divBdr>
        </w:div>
      </w:divsChild>
    </w:div>
    <w:div w:id="55670378">
      <w:marLeft w:val="0"/>
      <w:marRight w:val="0"/>
      <w:marTop w:val="0"/>
      <w:marBottom w:val="0"/>
      <w:divBdr>
        <w:top w:val="none" w:sz="0" w:space="0" w:color="auto"/>
        <w:left w:val="none" w:sz="0" w:space="0" w:color="auto"/>
        <w:bottom w:val="none" w:sz="0" w:space="0" w:color="auto"/>
        <w:right w:val="none" w:sz="0" w:space="0" w:color="auto"/>
      </w:divBdr>
      <w:divsChild>
        <w:div w:id="55670377">
          <w:marLeft w:val="0"/>
          <w:marRight w:val="0"/>
          <w:marTop w:val="0"/>
          <w:marBottom w:val="0"/>
          <w:divBdr>
            <w:top w:val="none" w:sz="0" w:space="0" w:color="auto"/>
            <w:left w:val="none" w:sz="0" w:space="0" w:color="auto"/>
            <w:bottom w:val="none" w:sz="0" w:space="0" w:color="auto"/>
            <w:right w:val="none" w:sz="0" w:space="0" w:color="auto"/>
          </w:divBdr>
        </w:div>
      </w:divsChild>
    </w:div>
    <w:div w:id="55670380">
      <w:marLeft w:val="0"/>
      <w:marRight w:val="0"/>
      <w:marTop w:val="0"/>
      <w:marBottom w:val="0"/>
      <w:divBdr>
        <w:top w:val="none" w:sz="0" w:space="0" w:color="auto"/>
        <w:left w:val="none" w:sz="0" w:space="0" w:color="auto"/>
        <w:bottom w:val="none" w:sz="0" w:space="0" w:color="auto"/>
        <w:right w:val="none" w:sz="0" w:space="0" w:color="auto"/>
      </w:divBdr>
      <w:divsChild>
        <w:div w:id="55670381">
          <w:marLeft w:val="0"/>
          <w:marRight w:val="0"/>
          <w:marTop w:val="0"/>
          <w:marBottom w:val="0"/>
          <w:divBdr>
            <w:top w:val="none" w:sz="0" w:space="0" w:color="auto"/>
            <w:left w:val="none" w:sz="0" w:space="0" w:color="auto"/>
            <w:bottom w:val="none" w:sz="0" w:space="0" w:color="auto"/>
            <w:right w:val="none" w:sz="0" w:space="0" w:color="auto"/>
          </w:divBdr>
        </w:div>
        <w:div w:id="55670382">
          <w:marLeft w:val="0"/>
          <w:marRight w:val="0"/>
          <w:marTop w:val="0"/>
          <w:marBottom w:val="0"/>
          <w:divBdr>
            <w:top w:val="none" w:sz="0" w:space="0" w:color="auto"/>
            <w:left w:val="none" w:sz="0" w:space="0" w:color="auto"/>
            <w:bottom w:val="none" w:sz="0" w:space="0" w:color="auto"/>
            <w:right w:val="none" w:sz="0" w:space="0" w:color="auto"/>
          </w:divBdr>
        </w:div>
      </w:divsChild>
    </w:div>
    <w:div w:id="55670384">
      <w:marLeft w:val="0"/>
      <w:marRight w:val="0"/>
      <w:marTop w:val="0"/>
      <w:marBottom w:val="0"/>
      <w:divBdr>
        <w:top w:val="none" w:sz="0" w:space="0" w:color="auto"/>
        <w:left w:val="none" w:sz="0" w:space="0" w:color="auto"/>
        <w:bottom w:val="none" w:sz="0" w:space="0" w:color="auto"/>
        <w:right w:val="none" w:sz="0" w:space="0" w:color="auto"/>
      </w:divBdr>
      <w:divsChild>
        <w:div w:id="55670389">
          <w:marLeft w:val="0"/>
          <w:marRight w:val="0"/>
          <w:marTop w:val="0"/>
          <w:marBottom w:val="0"/>
          <w:divBdr>
            <w:top w:val="none" w:sz="0" w:space="0" w:color="auto"/>
            <w:left w:val="none" w:sz="0" w:space="0" w:color="auto"/>
            <w:bottom w:val="none" w:sz="0" w:space="0" w:color="auto"/>
            <w:right w:val="none" w:sz="0" w:space="0" w:color="auto"/>
          </w:divBdr>
        </w:div>
        <w:div w:id="55670396">
          <w:marLeft w:val="0"/>
          <w:marRight w:val="0"/>
          <w:marTop w:val="0"/>
          <w:marBottom w:val="0"/>
          <w:divBdr>
            <w:top w:val="none" w:sz="0" w:space="0" w:color="auto"/>
            <w:left w:val="none" w:sz="0" w:space="0" w:color="auto"/>
            <w:bottom w:val="none" w:sz="0" w:space="0" w:color="auto"/>
            <w:right w:val="none" w:sz="0" w:space="0" w:color="auto"/>
          </w:divBdr>
        </w:div>
      </w:divsChild>
    </w:div>
    <w:div w:id="55670387">
      <w:marLeft w:val="0"/>
      <w:marRight w:val="0"/>
      <w:marTop w:val="0"/>
      <w:marBottom w:val="0"/>
      <w:divBdr>
        <w:top w:val="none" w:sz="0" w:space="0" w:color="auto"/>
        <w:left w:val="none" w:sz="0" w:space="0" w:color="auto"/>
        <w:bottom w:val="none" w:sz="0" w:space="0" w:color="auto"/>
        <w:right w:val="none" w:sz="0" w:space="0" w:color="auto"/>
      </w:divBdr>
      <w:divsChild>
        <w:div w:id="55670394">
          <w:marLeft w:val="0"/>
          <w:marRight w:val="0"/>
          <w:marTop w:val="0"/>
          <w:marBottom w:val="0"/>
          <w:divBdr>
            <w:top w:val="none" w:sz="0" w:space="0" w:color="auto"/>
            <w:left w:val="none" w:sz="0" w:space="0" w:color="auto"/>
            <w:bottom w:val="none" w:sz="0" w:space="0" w:color="auto"/>
            <w:right w:val="none" w:sz="0" w:space="0" w:color="auto"/>
          </w:divBdr>
        </w:div>
      </w:divsChild>
    </w:div>
    <w:div w:id="55670388">
      <w:marLeft w:val="0"/>
      <w:marRight w:val="0"/>
      <w:marTop w:val="0"/>
      <w:marBottom w:val="0"/>
      <w:divBdr>
        <w:top w:val="none" w:sz="0" w:space="0" w:color="auto"/>
        <w:left w:val="none" w:sz="0" w:space="0" w:color="auto"/>
        <w:bottom w:val="none" w:sz="0" w:space="0" w:color="auto"/>
        <w:right w:val="none" w:sz="0" w:space="0" w:color="auto"/>
      </w:divBdr>
      <w:divsChild>
        <w:div w:id="55670386">
          <w:marLeft w:val="0"/>
          <w:marRight w:val="0"/>
          <w:marTop w:val="0"/>
          <w:marBottom w:val="0"/>
          <w:divBdr>
            <w:top w:val="none" w:sz="0" w:space="0" w:color="auto"/>
            <w:left w:val="none" w:sz="0" w:space="0" w:color="auto"/>
            <w:bottom w:val="none" w:sz="0" w:space="0" w:color="auto"/>
            <w:right w:val="none" w:sz="0" w:space="0" w:color="auto"/>
          </w:divBdr>
        </w:div>
      </w:divsChild>
    </w:div>
    <w:div w:id="55670390">
      <w:marLeft w:val="0"/>
      <w:marRight w:val="0"/>
      <w:marTop w:val="0"/>
      <w:marBottom w:val="0"/>
      <w:divBdr>
        <w:top w:val="none" w:sz="0" w:space="0" w:color="auto"/>
        <w:left w:val="none" w:sz="0" w:space="0" w:color="auto"/>
        <w:bottom w:val="none" w:sz="0" w:space="0" w:color="auto"/>
        <w:right w:val="none" w:sz="0" w:space="0" w:color="auto"/>
      </w:divBdr>
      <w:divsChild>
        <w:div w:id="55670385">
          <w:marLeft w:val="0"/>
          <w:marRight w:val="0"/>
          <w:marTop w:val="0"/>
          <w:marBottom w:val="0"/>
          <w:divBdr>
            <w:top w:val="none" w:sz="0" w:space="0" w:color="auto"/>
            <w:left w:val="none" w:sz="0" w:space="0" w:color="auto"/>
            <w:bottom w:val="none" w:sz="0" w:space="0" w:color="auto"/>
            <w:right w:val="none" w:sz="0" w:space="0" w:color="auto"/>
          </w:divBdr>
        </w:div>
      </w:divsChild>
    </w:div>
    <w:div w:id="55670391">
      <w:marLeft w:val="0"/>
      <w:marRight w:val="0"/>
      <w:marTop w:val="0"/>
      <w:marBottom w:val="0"/>
      <w:divBdr>
        <w:top w:val="none" w:sz="0" w:space="0" w:color="auto"/>
        <w:left w:val="none" w:sz="0" w:space="0" w:color="auto"/>
        <w:bottom w:val="none" w:sz="0" w:space="0" w:color="auto"/>
        <w:right w:val="none" w:sz="0" w:space="0" w:color="auto"/>
      </w:divBdr>
      <w:divsChild>
        <w:div w:id="55670392">
          <w:marLeft w:val="0"/>
          <w:marRight w:val="0"/>
          <w:marTop w:val="0"/>
          <w:marBottom w:val="0"/>
          <w:divBdr>
            <w:top w:val="none" w:sz="0" w:space="0" w:color="auto"/>
            <w:left w:val="none" w:sz="0" w:space="0" w:color="auto"/>
            <w:bottom w:val="none" w:sz="0" w:space="0" w:color="auto"/>
            <w:right w:val="none" w:sz="0" w:space="0" w:color="auto"/>
          </w:divBdr>
        </w:div>
      </w:divsChild>
    </w:div>
    <w:div w:id="55670393">
      <w:marLeft w:val="0"/>
      <w:marRight w:val="0"/>
      <w:marTop w:val="0"/>
      <w:marBottom w:val="0"/>
      <w:divBdr>
        <w:top w:val="none" w:sz="0" w:space="0" w:color="auto"/>
        <w:left w:val="none" w:sz="0" w:space="0" w:color="auto"/>
        <w:bottom w:val="none" w:sz="0" w:space="0" w:color="auto"/>
        <w:right w:val="none" w:sz="0" w:space="0" w:color="auto"/>
      </w:divBdr>
      <w:divsChild>
        <w:div w:id="55670383">
          <w:marLeft w:val="0"/>
          <w:marRight w:val="0"/>
          <w:marTop w:val="0"/>
          <w:marBottom w:val="0"/>
          <w:divBdr>
            <w:top w:val="none" w:sz="0" w:space="0" w:color="auto"/>
            <w:left w:val="none" w:sz="0" w:space="0" w:color="auto"/>
            <w:bottom w:val="none" w:sz="0" w:space="0" w:color="auto"/>
            <w:right w:val="none" w:sz="0" w:space="0" w:color="auto"/>
          </w:divBdr>
        </w:div>
        <w:div w:id="55670395">
          <w:marLeft w:val="0"/>
          <w:marRight w:val="0"/>
          <w:marTop w:val="0"/>
          <w:marBottom w:val="0"/>
          <w:divBdr>
            <w:top w:val="none" w:sz="0" w:space="0" w:color="auto"/>
            <w:left w:val="none" w:sz="0" w:space="0" w:color="auto"/>
            <w:bottom w:val="none" w:sz="0" w:space="0" w:color="auto"/>
            <w:right w:val="none" w:sz="0" w:space="0" w:color="auto"/>
          </w:divBdr>
        </w:div>
      </w:divsChild>
    </w:div>
    <w:div w:id="55670398">
      <w:marLeft w:val="0"/>
      <w:marRight w:val="0"/>
      <w:marTop w:val="0"/>
      <w:marBottom w:val="0"/>
      <w:divBdr>
        <w:top w:val="none" w:sz="0" w:space="0" w:color="auto"/>
        <w:left w:val="none" w:sz="0" w:space="0" w:color="auto"/>
        <w:bottom w:val="none" w:sz="0" w:space="0" w:color="auto"/>
        <w:right w:val="none" w:sz="0" w:space="0" w:color="auto"/>
      </w:divBdr>
      <w:divsChild>
        <w:div w:id="55670397">
          <w:marLeft w:val="0"/>
          <w:marRight w:val="0"/>
          <w:marTop w:val="0"/>
          <w:marBottom w:val="0"/>
          <w:divBdr>
            <w:top w:val="none" w:sz="0" w:space="0" w:color="auto"/>
            <w:left w:val="none" w:sz="0" w:space="0" w:color="auto"/>
            <w:bottom w:val="none" w:sz="0" w:space="0" w:color="auto"/>
            <w:right w:val="none" w:sz="0" w:space="0" w:color="auto"/>
          </w:divBdr>
        </w:div>
      </w:divsChild>
    </w:div>
    <w:div w:id="55670399">
      <w:marLeft w:val="0"/>
      <w:marRight w:val="0"/>
      <w:marTop w:val="0"/>
      <w:marBottom w:val="0"/>
      <w:divBdr>
        <w:top w:val="none" w:sz="0" w:space="0" w:color="auto"/>
        <w:left w:val="none" w:sz="0" w:space="0" w:color="auto"/>
        <w:bottom w:val="none" w:sz="0" w:space="0" w:color="auto"/>
        <w:right w:val="none" w:sz="0" w:space="0" w:color="auto"/>
      </w:divBdr>
    </w:div>
    <w:div w:id="55670402">
      <w:marLeft w:val="0"/>
      <w:marRight w:val="0"/>
      <w:marTop w:val="0"/>
      <w:marBottom w:val="0"/>
      <w:divBdr>
        <w:top w:val="none" w:sz="0" w:space="0" w:color="auto"/>
        <w:left w:val="none" w:sz="0" w:space="0" w:color="auto"/>
        <w:bottom w:val="none" w:sz="0" w:space="0" w:color="auto"/>
        <w:right w:val="none" w:sz="0" w:space="0" w:color="auto"/>
      </w:divBdr>
      <w:divsChild>
        <w:div w:id="55670374">
          <w:marLeft w:val="0"/>
          <w:marRight w:val="0"/>
          <w:marTop w:val="0"/>
          <w:marBottom w:val="0"/>
          <w:divBdr>
            <w:top w:val="none" w:sz="0" w:space="0" w:color="auto"/>
            <w:left w:val="none" w:sz="0" w:space="0" w:color="auto"/>
            <w:bottom w:val="none" w:sz="0" w:space="0" w:color="auto"/>
            <w:right w:val="none" w:sz="0" w:space="0" w:color="auto"/>
          </w:divBdr>
        </w:div>
        <w:div w:id="55670400">
          <w:marLeft w:val="0"/>
          <w:marRight w:val="0"/>
          <w:marTop w:val="0"/>
          <w:marBottom w:val="0"/>
          <w:divBdr>
            <w:top w:val="none" w:sz="0" w:space="0" w:color="auto"/>
            <w:left w:val="none" w:sz="0" w:space="0" w:color="auto"/>
            <w:bottom w:val="none" w:sz="0" w:space="0" w:color="auto"/>
            <w:right w:val="none" w:sz="0" w:space="0" w:color="auto"/>
          </w:divBdr>
        </w:div>
        <w:div w:id="55670401">
          <w:marLeft w:val="0"/>
          <w:marRight w:val="0"/>
          <w:marTop w:val="0"/>
          <w:marBottom w:val="0"/>
          <w:divBdr>
            <w:top w:val="none" w:sz="0" w:space="0" w:color="auto"/>
            <w:left w:val="none" w:sz="0" w:space="0" w:color="auto"/>
            <w:bottom w:val="none" w:sz="0" w:space="0" w:color="auto"/>
            <w:right w:val="none" w:sz="0" w:space="0" w:color="auto"/>
          </w:divBdr>
        </w:div>
        <w:div w:id="55670403">
          <w:marLeft w:val="0"/>
          <w:marRight w:val="0"/>
          <w:marTop w:val="0"/>
          <w:marBottom w:val="0"/>
          <w:divBdr>
            <w:top w:val="none" w:sz="0" w:space="0" w:color="auto"/>
            <w:left w:val="none" w:sz="0" w:space="0" w:color="auto"/>
            <w:bottom w:val="none" w:sz="0" w:space="0" w:color="auto"/>
            <w:right w:val="none" w:sz="0" w:space="0" w:color="auto"/>
          </w:divBdr>
        </w:div>
      </w:divsChild>
    </w:div>
    <w:div w:id="55670405">
      <w:marLeft w:val="0"/>
      <w:marRight w:val="0"/>
      <w:marTop w:val="0"/>
      <w:marBottom w:val="0"/>
      <w:divBdr>
        <w:top w:val="none" w:sz="0" w:space="0" w:color="auto"/>
        <w:left w:val="none" w:sz="0" w:space="0" w:color="auto"/>
        <w:bottom w:val="none" w:sz="0" w:space="0" w:color="auto"/>
        <w:right w:val="none" w:sz="0" w:space="0" w:color="auto"/>
      </w:divBdr>
    </w:div>
    <w:div w:id="55670406">
      <w:marLeft w:val="0"/>
      <w:marRight w:val="0"/>
      <w:marTop w:val="0"/>
      <w:marBottom w:val="0"/>
      <w:divBdr>
        <w:top w:val="none" w:sz="0" w:space="0" w:color="auto"/>
        <w:left w:val="none" w:sz="0" w:space="0" w:color="auto"/>
        <w:bottom w:val="none" w:sz="0" w:space="0" w:color="auto"/>
        <w:right w:val="none" w:sz="0" w:space="0" w:color="auto"/>
      </w:divBdr>
      <w:divsChild>
        <w:div w:id="55670407">
          <w:marLeft w:val="0"/>
          <w:marRight w:val="0"/>
          <w:marTop w:val="0"/>
          <w:marBottom w:val="0"/>
          <w:divBdr>
            <w:top w:val="none" w:sz="0" w:space="0" w:color="auto"/>
            <w:left w:val="none" w:sz="0" w:space="0" w:color="auto"/>
            <w:bottom w:val="none" w:sz="0" w:space="0" w:color="auto"/>
            <w:right w:val="none" w:sz="0" w:space="0" w:color="auto"/>
          </w:divBdr>
        </w:div>
      </w:divsChild>
    </w:div>
    <w:div w:id="556704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93/braincomms/fcag050" TargetMode="External"/><Relationship Id="rId18" Type="http://schemas.openxmlformats.org/officeDocument/2006/relationships/hyperlink" Target="https://www.scopus.com/authid/detail.uri?authorId=7006593707"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www.scopus.com/record/display.uri?eid=2-s2.0-85127871519&amp;origin=resultslist&amp;sort=plf-f" TargetMode="External"/><Relationship Id="rId7" Type="http://schemas.openxmlformats.org/officeDocument/2006/relationships/endnotes" Target="endnotes.xml"/><Relationship Id="rId12" Type="http://schemas.openxmlformats.org/officeDocument/2006/relationships/hyperlink" Target="http://profs.formazione.univr.it/NPSY-Labvr" TargetMode="External"/><Relationship Id="rId17" Type="http://schemas.openxmlformats.org/officeDocument/2006/relationships/hyperlink" Target="https://www.scopus.com/authid/detail.uri?authorId=6701922411" TargetMode="External"/><Relationship Id="rId25" Type="http://schemas.openxmlformats.org/officeDocument/2006/relationships/hyperlink" Target="https://www.ncbi.nlm.nih.gov/pubmed/30526335" TargetMode="External"/><Relationship Id="rId2" Type="http://schemas.openxmlformats.org/officeDocument/2006/relationships/numbering" Target="numbering.xml"/><Relationship Id="rId16" Type="http://schemas.openxmlformats.org/officeDocument/2006/relationships/hyperlink" Target="https://www.scopus.com/authid/detail.uri?authorId=56221801500" TargetMode="External"/><Relationship Id="rId20" Type="http://schemas.openxmlformats.org/officeDocument/2006/relationships/hyperlink" Target="https://www.scopus.com/authid/detail.uri?authorId=267677387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s.formazione.univr.it/npsy-labvr/neurosciences-at-school/" TargetMode="External"/><Relationship Id="rId24" Type="http://schemas.openxmlformats.org/officeDocument/2006/relationships/hyperlink" Target="https://doi.org/10.1093/braincomms/fcaa034" TargetMode="External"/><Relationship Id="rId5" Type="http://schemas.openxmlformats.org/officeDocument/2006/relationships/webSettings" Target="webSettings.xml"/><Relationship Id="rId15" Type="http://schemas.openxmlformats.org/officeDocument/2006/relationships/hyperlink" Target="https://pubmed.ncbi.nlm.nih.gov/35670845/" TargetMode="External"/><Relationship Id="rId23" Type="http://schemas.openxmlformats.org/officeDocument/2006/relationships/hyperlink" Target="https://www.ncbi.nlm.nih.gov/pubmed/32080980" TargetMode="External"/><Relationship Id="rId28" Type="http://schemas.openxmlformats.org/officeDocument/2006/relationships/footer" Target="footer1.xml"/><Relationship Id="rId10" Type="http://schemas.openxmlformats.org/officeDocument/2006/relationships/hyperlink" Target="http://www.infinitamente-verona.it/" TargetMode="External"/><Relationship Id="rId19" Type="http://schemas.openxmlformats.org/officeDocument/2006/relationships/hyperlink" Target="https://www.scopus.com/authid/detail.uri?authorId=6603640267" TargetMode="External"/><Relationship Id="rId4" Type="http://schemas.openxmlformats.org/officeDocument/2006/relationships/settings" Target="settings.xml"/><Relationship Id="rId9" Type="http://schemas.openxmlformats.org/officeDocument/2006/relationships/hyperlink" Target="https://bodyrepresentation.wixsite.com/brnet/about" TargetMode="External"/><Relationship Id="rId14" Type="http://schemas.openxmlformats.org/officeDocument/2006/relationships/hyperlink" Target="https://pubmed.ncbi.nlm.nih.gov/35697914/" TargetMode="External"/><Relationship Id="rId22" Type="http://schemas.openxmlformats.org/officeDocument/2006/relationships/hyperlink" Target="https://www.scopus.com/sourceid/18009?origin=resultslist"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98C65-CA1C-44CB-BF70-15962C662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7950</Words>
  <Characters>45316</Characters>
  <Application>Microsoft Office Word</Application>
  <DocSecurity>0</DocSecurity>
  <Lines>377</Lines>
  <Paragraphs>106</Paragraphs>
  <ScaleCrop>false</ScaleCrop>
  <Company>Hewlett-Packard Company</Company>
  <LinksUpToDate>false</LinksUpToDate>
  <CharactersWithSpaces>53160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goorgia</dc:creator>
  <cp:keywords/>
  <dc:description/>
  <cp:lastModifiedBy>Valentina Moro</cp:lastModifiedBy>
  <cp:revision>2</cp:revision>
  <cp:lastPrinted>2017-06-07T07:41:00Z</cp:lastPrinted>
  <dcterms:created xsi:type="dcterms:W3CDTF">2026-05-17T08:50:00Z</dcterms:created>
  <dcterms:modified xsi:type="dcterms:W3CDTF">2026-05-17T08:50:00Z</dcterms:modified>
</cp:coreProperties>
</file>