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044" w:rsidRDefault="00B51044">
      <w:pPr>
        <w:spacing w:line="360" w:lineRule="auto"/>
        <w:rPr>
          <w:b/>
        </w:rPr>
      </w:pPr>
      <w:r>
        <w:rPr>
          <w:b/>
          <w:sz w:val="28"/>
          <w:szCs w:val="28"/>
        </w:rPr>
        <w:t xml:space="preserve">CV Alessandra Celati </w:t>
      </w:r>
    </w:p>
    <w:p w:rsidR="00B51044" w:rsidRDefault="00B51044">
      <w:pPr>
        <w:spacing w:line="360" w:lineRule="auto"/>
        <w:rPr>
          <w:sz w:val="22"/>
          <w:szCs w:val="22"/>
        </w:rPr>
      </w:pPr>
      <w:r>
        <w:rPr>
          <w:b/>
        </w:rPr>
        <w:t>Personal data</w:t>
      </w:r>
    </w:p>
    <w:p w:rsidR="00B51044" w:rsidRDefault="00B51044">
      <w:pPr>
        <w:spacing w:line="360" w:lineRule="auto"/>
        <w:rPr>
          <w:sz w:val="22"/>
          <w:szCs w:val="22"/>
        </w:rPr>
      </w:pPr>
      <w:r>
        <w:rPr>
          <w:sz w:val="22"/>
          <w:szCs w:val="22"/>
        </w:rPr>
        <w:t>First and last name: Alessandra Celati</w:t>
      </w:r>
    </w:p>
    <w:p w:rsidR="00B51044" w:rsidRPr="00ED6FBA" w:rsidRDefault="00B51044">
      <w:pPr>
        <w:spacing w:line="360" w:lineRule="auto"/>
        <w:rPr>
          <w:sz w:val="22"/>
          <w:szCs w:val="22"/>
        </w:rPr>
      </w:pPr>
      <w:r>
        <w:rPr>
          <w:sz w:val="22"/>
          <w:szCs w:val="22"/>
        </w:rPr>
        <w:t>Date and place of birth: 26/04/1983, Turin</w:t>
      </w:r>
    </w:p>
    <w:p w:rsidR="00B51044" w:rsidRPr="00ED6FBA" w:rsidRDefault="00B51044">
      <w:pPr>
        <w:spacing w:line="360" w:lineRule="auto"/>
        <w:rPr>
          <w:sz w:val="22"/>
          <w:szCs w:val="22"/>
        </w:rPr>
      </w:pPr>
      <w:r w:rsidRPr="00ED6FBA">
        <w:rPr>
          <w:sz w:val="22"/>
          <w:szCs w:val="22"/>
        </w:rPr>
        <w:t>Contact detail: Corso Agnelli 118, 10137, Turin, Italy</w:t>
      </w:r>
    </w:p>
    <w:p w:rsidR="00B51044" w:rsidRDefault="00B51044">
      <w:pPr>
        <w:spacing w:line="360" w:lineRule="auto"/>
        <w:rPr>
          <w:sz w:val="22"/>
          <w:szCs w:val="22"/>
        </w:rPr>
      </w:pPr>
      <w:r w:rsidRPr="00ED6FBA">
        <w:rPr>
          <w:sz w:val="22"/>
          <w:szCs w:val="22"/>
        </w:rPr>
        <w:t>Email: alessandra.celati83@gmail.com</w:t>
      </w:r>
    </w:p>
    <w:p w:rsidR="00B51044" w:rsidRDefault="00B51044">
      <w:pPr>
        <w:spacing w:line="360" w:lineRule="auto"/>
        <w:rPr>
          <w:sz w:val="22"/>
          <w:szCs w:val="22"/>
        </w:rPr>
      </w:pPr>
      <w:r>
        <w:rPr>
          <w:sz w:val="22"/>
          <w:szCs w:val="22"/>
        </w:rPr>
        <w:t xml:space="preserve">Website: </w:t>
      </w:r>
      <w:hyperlink r:id="rId7" w:history="1">
        <w:r>
          <w:rPr>
            <w:rStyle w:val="Collegamentoipertestuale"/>
            <w:sz w:val="22"/>
            <w:szCs w:val="22"/>
          </w:rPr>
          <w:t>https://unipi.academia.edu/Alessandracelati</w:t>
        </w:r>
      </w:hyperlink>
      <w:r>
        <w:rPr>
          <w:sz w:val="22"/>
          <w:szCs w:val="22"/>
        </w:rPr>
        <w:t xml:space="preserve"> </w:t>
      </w:r>
      <w:r w:rsidR="00AA2C46">
        <w:rPr>
          <w:sz w:val="22"/>
          <w:szCs w:val="22"/>
        </w:rPr>
        <w:t xml:space="preserve">; </w:t>
      </w:r>
      <w:r w:rsidR="00AA2C46" w:rsidRPr="00AA2C46">
        <w:rPr>
          <w:sz w:val="22"/>
          <w:szCs w:val="22"/>
        </w:rPr>
        <w:t>https://celati-netdis.github.io/</w:t>
      </w:r>
    </w:p>
    <w:p w:rsidR="00B51044" w:rsidRDefault="00B51044">
      <w:pPr>
        <w:spacing w:line="360" w:lineRule="auto"/>
        <w:rPr>
          <w:sz w:val="22"/>
          <w:szCs w:val="22"/>
        </w:rPr>
      </w:pPr>
    </w:p>
    <w:p w:rsidR="00B51044" w:rsidRDefault="00B51044">
      <w:pPr>
        <w:spacing w:line="360" w:lineRule="auto"/>
        <w:rPr>
          <w:b/>
          <w:bCs/>
          <w:sz w:val="22"/>
          <w:szCs w:val="22"/>
        </w:rPr>
      </w:pPr>
      <w:r>
        <w:rPr>
          <w:b/>
          <w:bCs/>
        </w:rPr>
        <w:t>Education</w:t>
      </w:r>
    </w:p>
    <w:p w:rsidR="00B51044" w:rsidRDefault="00B51044">
      <w:pPr>
        <w:spacing w:line="360" w:lineRule="auto"/>
        <w:rPr>
          <w:bCs/>
          <w:sz w:val="22"/>
          <w:szCs w:val="22"/>
        </w:rPr>
      </w:pPr>
      <w:r>
        <w:rPr>
          <w:b/>
          <w:bCs/>
          <w:sz w:val="22"/>
          <w:szCs w:val="22"/>
        </w:rPr>
        <w:t>Current position</w:t>
      </w:r>
      <w:r>
        <w:rPr>
          <w:bCs/>
          <w:sz w:val="22"/>
          <w:szCs w:val="22"/>
        </w:rPr>
        <w:t>:</w:t>
      </w:r>
    </w:p>
    <w:p w:rsidR="00B914BA" w:rsidRPr="00B914BA" w:rsidRDefault="00B914BA" w:rsidP="00B914BA">
      <w:pPr>
        <w:numPr>
          <w:ilvl w:val="0"/>
          <w:numId w:val="6"/>
        </w:numPr>
        <w:spacing w:line="360" w:lineRule="auto"/>
        <w:rPr>
          <w:bCs/>
          <w:sz w:val="22"/>
          <w:szCs w:val="22"/>
          <w:lang w:val="en-US"/>
        </w:rPr>
      </w:pPr>
      <w:r w:rsidRPr="00B914BA">
        <w:rPr>
          <w:b/>
          <w:bCs/>
          <w:sz w:val="22"/>
          <w:szCs w:val="22"/>
        </w:rPr>
        <w:t>History and Philosophy</w:t>
      </w:r>
      <w:r>
        <w:rPr>
          <w:bCs/>
          <w:sz w:val="22"/>
          <w:szCs w:val="22"/>
        </w:rPr>
        <w:t xml:space="preserve"> high school </w:t>
      </w:r>
      <w:r w:rsidRPr="00B914BA">
        <w:rPr>
          <w:b/>
          <w:bCs/>
          <w:sz w:val="22"/>
          <w:szCs w:val="22"/>
        </w:rPr>
        <w:t>teacher</w:t>
      </w:r>
      <w:r>
        <w:rPr>
          <w:bCs/>
          <w:sz w:val="22"/>
          <w:szCs w:val="22"/>
        </w:rPr>
        <w:t xml:space="preserve">, </w:t>
      </w:r>
      <w:r>
        <w:rPr>
          <w:b/>
          <w:bCs/>
          <w:sz w:val="22"/>
          <w:szCs w:val="22"/>
        </w:rPr>
        <w:t>permanent position,</w:t>
      </w:r>
      <w:r>
        <w:rPr>
          <w:bCs/>
          <w:sz w:val="22"/>
          <w:szCs w:val="22"/>
        </w:rPr>
        <w:t xml:space="preserve"> obtained in September 2016 after having passed the 2016 ministerial national examination</w:t>
      </w:r>
    </w:p>
    <w:p w:rsidR="00B914BA" w:rsidRPr="00B914BA" w:rsidRDefault="00B914BA" w:rsidP="00B914BA">
      <w:pPr>
        <w:numPr>
          <w:ilvl w:val="0"/>
          <w:numId w:val="6"/>
        </w:numPr>
        <w:spacing w:line="360" w:lineRule="auto"/>
        <w:rPr>
          <w:b/>
          <w:bCs/>
          <w:sz w:val="22"/>
          <w:szCs w:val="22"/>
        </w:rPr>
      </w:pPr>
      <w:r>
        <w:rPr>
          <w:b/>
          <w:bCs/>
          <w:sz w:val="22"/>
          <w:szCs w:val="22"/>
        </w:rPr>
        <w:t xml:space="preserve"> Previous positions: </w:t>
      </w:r>
    </w:p>
    <w:p w:rsidR="00B51044" w:rsidRPr="00ED6FBA" w:rsidRDefault="00B914BA" w:rsidP="00B914BA">
      <w:pPr>
        <w:spacing w:line="360" w:lineRule="auto"/>
        <w:jc w:val="both"/>
        <w:rPr>
          <w:bCs/>
          <w:sz w:val="22"/>
          <w:szCs w:val="22"/>
        </w:rPr>
      </w:pPr>
      <w:r>
        <w:rPr>
          <w:bCs/>
          <w:sz w:val="22"/>
          <w:szCs w:val="22"/>
        </w:rPr>
        <w:t xml:space="preserve">October 2017/October 2019: </w:t>
      </w:r>
      <w:r w:rsidR="00B51044" w:rsidRPr="00ED6FBA">
        <w:rPr>
          <w:bCs/>
          <w:sz w:val="22"/>
          <w:szCs w:val="22"/>
        </w:rPr>
        <w:t xml:space="preserve">Winner of a </w:t>
      </w:r>
      <w:r w:rsidR="00B51044" w:rsidRPr="00ED6FBA">
        <w:rPr>
          <w:sz w:val="22"/>
          <w:szCs w:val="22"/>
        </w:rPr>
        <w:t xml:space="preserve">two years </w:t>
      </w:r>
      <w:r w:rsidR="00B51044" w:rsidRPr="00ED6FBA">
        <w:rPr>
          <w:b/>
          <w:bCs/>
          <w:sz w:val="22"/>
          <w:szCs w:val="22"/>
        </w:rPr>
        <w:t>scholarship</w:t>
      </w:r>
      <w:r w:rsidR="00B51044" w:rsidRPr="00ED6FBA">
        <w:rPr>
          <w:bCs/>
          <w:sz w:val="22"/>
          <w:szCs w:val="22"/>
        </w:rPr>
        <w:t xml:space="preserve"> sponsored by the </w:t>
      </w:r>
      <w:r w:rsidR="00B51044" w:rsidRPr="00ED6FBA">
        <w:rPr>
          <w:b/>
          <w:bCs/>
          <w:color w:val="000000"/>
          <w:sz w:val="22"/>
          <w:szCs w:val="22"/>
        </w:rPr>
        <w:t>European Union’s Horizon 2020 research and innovation programme</w:t>
      </w:r>
      <w:r w:rsidR="00B51044" w:rsidRPr="00ED6FBA">
        <w:rPr>
          <w:bCs/>
          <w:color w:val="000000"/>
          <w:sz w:val="22"/>
          <w:szCs w:val="22"/>
        </w:rPr>
        <w:t xml:space="preserve">, under the </w:t>
      </w:r>
      <w:r w:rsidR="00B51044" w:rsidRPr="00ED6FBA">
        <w:rPr>
          <w:b/>
          <w:bCs/>
          <w:color w:val="000000"/>
          <w:sz w:val="22"/>
          <w:szCs w:val="22"/>
        </w:rPr>
        <w:t>Marie Sklodowska-Curie Action</w:t>
      </w:r>
      <w:r w:rsidR="00B51044" w:rsidRPr="00ED6FBA">
        <w:rPr>
          <w:bCs/>
          <w:color w:val="000000"/>
          <w:sz w:val="22"/>
          <w:szCs w:val="22"/>
        </w:rPr>
        <w:t>, Grant Agreement n. 748645.</w:t>
      </w:r>
    </w:p>
    <w:p w:rsidR="00B51044" w:rsidRPr="00ED6FBA" w:rsidRDefault="00B51044">
      <w:pPr>
        <w:spacing w:line="360" w:lineRule="auto"/>
        <w:jc w:val="both"/>
        <w:rPr>
          <w:bCs/>
          <w:sz w:val="22"/>
          <w:szCs w:val="22"/>
        </w:rPr>
      </w:pPr>
      <w:r w:rsidRPr="00ED6FBA">
        <w:rPr>
          <w:bCs/>
          <w:sz w:val="22"/>
          <w:szCs w:val="22"/>
        </w:rPr>
        <w:t>Research project title: “</w:t>
      </w:r>
      <w:r w:rsidRPr="00ED6FBA">
        <w:rPr>
          <w:bCs/>
          <w:i/>
          <w:iCs/>
          <w:sz w:val="22"/>
          <w:szCs w:val="22"/>
        </w:rPr>
        <w:t>Medicine, Heresy and Freedom of Thought in sixteenth-century Italy: a Network of Dissident Physicians in the Confessional Age – NETDIS</w:t>
      </w:r>
      <w:r w:rsidRPr="00ED6FBA">
        <w:rPr>
          <w:bCs/>
          <w:sz w:val="22"/>
          <w:szCs w:val="22"/>
        </w:rPr>
        <w:t xml:space="preserve">”. My project, supervised by professors Paula Findlen - at </w:t>
      </w:r>
      <w:r w:rsidRPr="00ED6FBA">
        <w:rPr>
          <w:b/>
          <w:bCs/>
          <w:sz w:val="22"/>
          <w:szCs w:val="22"/>
        </w:rPr>
        <w:t>Stanford University</w:t>
      </w:r>
      <w:r w:rsidRPr="00ED6FBA">
        <w:rPr>
          <w:bCs/>
          <w:sz w:val="22"/>
          <w:szCs w:val="22"/>
        </w:rPr>
        <w:t xml:space="preserve"> (2017/2018) - and Federico Barbierato - at the </w:t>
      </w:r>
      <w:r w:rsidRPr="00ED6FBA">
        <w:rPr>
          <w:b/>
          <w:bCs/>
          <w:sz w:val="22"/>
          <w:szCs w:val="22"/>
        </w:rPr>
        <w:t>University of Verona</w:t>
      </w:r>
      <w:r w:rsidRPr="00ED6FBA">
        <w:rPr>
          <w:bCs/>
          <w:sz w:val="22"/>
          <w:szCs w:val="22"/>
        </w:rPr>
        <w:t xml:space="preserve"> (2018/2019) </w:t>
      </w:r>
      <w:r w:rsidR="00B914BA">
        <w:rPr>
          <w:bCs/>
          <w:sz w:val="22"/>
          <w:szCs w:val="22"/>
        </w:rPr>
        <w:t>–</w:t>
      </w:r>
      <w:r w:rsidRPr="00ED6FBA">
        <w:rPr>
          <w:bCs/>
          <w:sz w:val="22"/>
          <w:szCs w:val="22"/>
        </w:rPr>
        <w:t xml:space="preserve"> </w:t>
      </w:r>
      <w:r w:rsidR="00B914BA">
        <w:rPr>
          <w:bCs/>
          <w:sz w:val="22"/>
          <w:szCs w:val="22"/>
        </w:rPr>
        <w:t xml:space="preserve">has </w:t>
      </w:r>
      <w:r w:rsidRPr="00ED6FBA">
        <w:rPr>
          <w:bCs/>
          <w:sz w:val="22"/>
          <w:szCs w:val="22"/>
        </w:rPr>
        <w:t xml:space="preserve"> examine</w:t>
      </w:r>
      <w:r w:rsidR="00B914BA">
        <w:rPr>
          <w:bCs/>
          <w:sz w:val="22"/>
          <w:szCs w:val="22"/>
        </w:rPr>
        <w:t>d</w:t>
      </w:r>
      <w:r w:rsidRPr="00ED6FBA">
        <w:rPr>
          <w:bCs/>
          <w:sz w:val="22"/>
          <w:szCs w:val="22"/>
        </w:rPr>
        <w:t xml:space="preserve"> and interpret</w:t>
      </w:r>
      <w:r w:rsidR="00B914BA">
        <w:rPr>
          <w:bCs/>
          <w:sz w:val="22"/>
          <w:szCs w:val="22"/>
        </w:rPr>
        <w:t>ed</w:t>
      </w:r>
      <w:r w:rsidRPr="00ED6FBA">
        <w:rPr>
          <w:bCs/>
          <w:sz w:val="22"/>
          <w:szCs w:val="22"/>
        </w:rPr>
        <w:t xml:space="preserve"> the link between </w:t>
      </w:r>
      <w:r w:rsidRPr="00ED6FBA">
        <w:rPr>
          <w:b/>
          <w:bCs/>
          <w:sz w:val="22"/>
          <w:szCs w:val="22"/>
        </w:rPr>
        <w:t>sixteenth-century heretical thought and the rise of modern science,</w:t>
      </w:r>
      <w:r w:rsidRPr="00ED6FBA">
        <w:rPr>
          <w:bCs/>
          <w:sz w:val="22"/>
          <w:szCs w:val="22"/>
        </w:rPr>
        <w:t xml:space="preserve"> exploring the local, national and trans-national levels of this connection. NETDIS use</w:t>
      </w:r>
      <w:r w:rsidR="00B914BA">
        <w:rPr>
          <w:bCs/>
          <w:sz w:val="22"/>
          <w:szCs w:val="22"/>
        </w:rPr>
        <w:t>s</w:t>
      </w:r>
      <w:r w:rsidRPr="00ED6FBA">
        <w:rPr>
          <w:bCs/>
          <w:sz w:val="22"/>
          <w:szCs w:val="22"/>
        </w:rPr>
        <w:t xml:space="preserve"> </w:t>
      </w:r>
      <w:r w:rsidRPr="00ED6FBA">
        <w:rPr>
          <w:b/>
          <w:bCs/>
          <w:sz w:val="22"/>
          <w:szCs w:val="22"/>
        </w:rPr>
        <w:t>Digital Humanities</w:t>
      </w:r>
      <w:r w:rsidRPr="00ED6FBA">
        <w:rPr>
          <w:bCs/>
          <w:sz w:val="22"/>
          <w:szCs w:val="22"/>
        </w:rPr>
        <w:t xml:space="preserve"> tools to reveal the network of Italian physicians who developed </w:t>
      </w:r>
      <w:r w:rsidR="00B914BA">
        <w:rPr>
          <w:bCs/>
          <w:sz w:val="22"/>
          <w:szCs w:val="22"/>
        </w:rPr>
        <w:t>non-conformist religious views.</w:t>
      </w:r>
    </w:p>
    <w:p w:rsidR="00B51044" w:rsidRDefault="00B51044">
      <w:pPr>
        <w:spacing w:line="360" w:lineRule="auto"/>
        <w:rPr>
          <w:b/>
          <w:bCs/>
          <w:sz w:val="22"/>
          <w:szCs w:val="22"/>
        </w:rPr>
      </w:pPr>
    </w:p>
    <w:p w:rsidR="00B51044" w:rsidRDefault="00B51044">
      <w:pPr>
        <w:widowControl w:val="0"/>
        <w:tabs>
          <w:tab w:val="left" w:pos="0"/>
        </w:tabs>
        <w:autoSpaceDE w:val="0"/>
        <w:spacing w:line="360" w:lineRule="auto"/>
        <w:jc w:val="both"/>
        <w:rPr>
          <w:sz w:val="22"/>
          <w:szCs w:val="22"/>
        </w:rPr>
      </w:pPr>
      <w:r>
        <w:rPr>
          <w:b/>
          <w:bCs/>
          <w:sz w:val="22"/>
          <w:szCs w:val="22"/>
        </w:rPr>
        <w:t>1. January 2011 - March 2016</w:t>
      </w:r>
      <w:r>
        <w:rPr>
          <w:bCs/>
          <w:sz w:val="22"/>
          <w:szCs w:val="22"/>
        </w:rPr>
        <w:t xml:space="preserve">: </w:t>
      </w:r>
      <w:r>
        <w:rPr>
          <w:b/>
          <w:bCs/>
          <w:sz w:val="22"/>
          <w:szCs w:val="22"/>
        </w:rPr>
        <w:t>PhD</w:t>
      </w:r>
      <w:r>
        <w:rPr>
          <w:bCs/>
          <w:sz w:val="22"/>
          <w:szCs w:val="22"/>
        </w:rPr>
        <w:t xml:space="preserve"> school </w:t>
      </w:r>
      <w:r>
        <w:rPr>
          <w:sz w:val="22"/>
          <w:szCs w:val="22"/>
        </w:rPr>
        <w:t>in</w:t>
      </w:r>
      <w:r>
        <w:rPr>
          <w:b/>
          <w:sz w:val="22"/>
          <w:szCs w:val="22"/>
        </w:rPr>
        <w:t xml:space="preserve"> </w:t>
      </w:r>
      <w:r>
        <w:rPr>
          <w:b/>
          <w:i/>
          <w:iCs/>
          <w:sz w:val="22"/>
          <w:szCs w:val="22"/>
        </w:rPr>
        <w:t>Storia e Orientalistica</w:t>
      </w:r>
      <w:r>
        <w:rPr>
          <w:sz w:val="22"/>
          <w:szCs w:val="22"/>
        </w:rPr>
        <w:t> (within the PhD Program in History), at University of Pisa. Supervisors: Prof. Massimo Firpo, Prof. Franco Angiolini.</w:t>
      </w:r>
    </w:p>
    <w:p w:rsidR="00B51044" w:rsidRDefault="00B51044">
      <w:pPr>
        <w:widowControl w:val="0"/>
        <w:tabs>
          <w:tab w:val="left" w:pos="0"/>
        </w:tabs>
        <w:autoSpaceDE w:val="0"/>
        <w:spacing w:line="360" w:lineRule="auto"/>
        <w:jc w:val="both"/>
        <w:rPr>
          <w:sz w:val="22"/>
          <w:szCs w:val="22"/>
        </w:rPr>
      </w:pPr>
      <w:r>
        <w:rPr>
          <w:sz w:val="22"/>
          <w:szCs w:val="22"/>
        </w:rPr>
        <w:t xml:space="preserve">Thesis titled: </w:t>
      </w:r>
      <w:r>
        <w:rPr>
          <w:i/>
          <w:sz w:val="22"/>
          <w:szCs w:val="22"/>
        </w:rPr>
        <w:t>Physicians and heresy in sixteenth-century Italy</w:t>
      </w:r>
    </w:p>
    <w:p w:rsidR="00B51044" w:rsidRDefault="00B51044">
      <w:pPr>
        <w:widowControl w:val="0"/>
        <w:tabs>
          <w:tab w:val="left" w:pos="0"/>
        </w:tabs>
        <w:autoSpaceDE w:val="0"/>
        <w:spacing w:line="360" w:lineRule="auto"/>
        <w:jc w:val="both"/>
        <w:rPr>
          <w:sz w:val="22"/>
          <w:szCs w:val="22"/>
        </w:rPr>
      </w:pPr>
      <w:r>
        <w:rPr>
          <w:sz w:val="22"/>
          <w:szCs w:val="22"/>
        </w:rPr>
        <w:t xml:space="preserve">Having specialized during university years in early modern </w:t>
      </w:r>
      <w:r>
        <w:rPr>
          <w:b/>
          <w:sz w:val="22"/>
          <w:szCs w:val="22"/>
        </w:rPr>
        <w:t>religious history and history of ideas</w:t>
      </w:r>
      <w:r>
        <w:rPr>
          <w:sz w:val="22"/>
          <w:szCs w:val="22"/>
        </w:rPr>
        <w:t xml:space="preserve">, within my PhD I have widened the horizon of my study to the </w:t>
      </w:r>
      <w:r>
        <w:rPr>
          <w:b/>
          <w:sz w:val="22"/>
          <w:szCs w:val="22"/>
        </w:rPr>
        <w:t>history of medicine</w:t>
      </w:r>
      <w:r>
        <w:rPr>
          <w:sz w:val="22"/>
          <w:szCs w:val="22"/>
        </w:rPr>
        <w:t xml:space="preserve">. The specific subject of my thesis is the </w:t>
      </w:r>
      <w:r>
        <w:rPr>
          <w:b/>
          <w:sz w:val="22"/>
          <w:szCs w:val="22"/>
        </w:rPr>
        <w:t>relation between</w:t>
      </w:r>
      <w:r>
        <w:rPr>
          <w:sz w:val="22"/>
          <w:szCs w:val="22"/>
        </w:rPr>
        <w:t xml:space="preserve"> </w:t>
      </w:r>
      <w:r>
        <w:rPr>
          <w:b/>
          <w:sz w:val="22"/>
          <w:szCs w:val="22"/>
        </w:rPr>
        <w:t>medicine and the Italian Reformation in the sixteenth century</w:t>
      </w:r>
      <w:r>
        <w:rPr>
          <w:sz w:val="22"/>
          <w:szCs w:val="22"/>
        </w:rPr>
        <w:t xml:space="preserve">. The main sources of my work are Italian non-catholic physicians’ Inquisition trials, their correspondence with Protestant scientists abroad, and their religious and scientific books. </w:t>
      </w:r>
    </w:p>
    <w:p w:rsidR="00B51044" w:rsidRDefault="00B51044">
      <w:pPr>
        <w:widowControl w:val="0"/>
        <w:tabs>
          <w:tab w:val="left" w:pos="0"/>
        </w:tabs>
        <w:autoSpaceDE w:val="0"/>
        <w:spacing w:line="360" w:lineRule="auto"/>
        <w:jc w:val="both"/>
        <w:rPr>
          <w:sz w:val="22"/>
          <w:szCs w:val="22"/>
        </w:rPr>
      </w:pPr>
      <w:r>
        <w:rPr>
          <w:b/>
          <w:sz w:val="22"/>
          <w:szCs w:val="22"/>
        </w:rPr>
        <w:t>2. January 2012 – July 2012</w:t>
      </w:r>
      <w:r>
        <w:rPr>
          <w:sz w:val="22"/>
          <w:szCs w:val="22"/>
        </w:rPr>
        <w:t xml:space="preserve">: </w:t>
      </w:r>
      <w:r>
        <w:rPr>
          <w:b/>
          <w:i/>
          <w:sz w:val="22"/>
          <w:szCs w:val="22"/>
        </w:rPr>
        <w:t>Visiting Research Student</w:t>
      </w:r>
      <w:r>
        <w:rPr>
          <w:b/>
          <w:sz w:val="22"/>
          <w:szCs w:val="22"/>
        </w:rPr>
        <w:t xml:space="preserve"> at Birkbeck College, University of London</w:t>
      </w:r>
      <w:r>
        <w:rPr>
          <w:sz w:val="22"/>
          <w:szCs w:val="22"/>
        </w:rPr>
        <w:t>. Supervisor: Prof. John Henderson.</w:t>
      </w:r>
    </w:p>
    <w:p w:rsidR="00B51044" w:rsidRDefault="00B51044">
      <w:pPr>
        <w:widowControl w:val="0"/>
        <w:tabs>
          <w:tab w:val="left" w:pos="0"/>
        </w:tabs>
        <w:autoSpaceDE w:val="0"/>
        <w:spacing w:line="360" w:lineRule="auto"/>
        <w:jc w:val="both"/>
        <w:rPr>
          <w:sz w:val="22"/>
          <w:szCs w:val="22"/>
        </w:rPr>
      </w:pPr>
      <w:r>
        <w:rPr>
          <w:sz w:val="22"/>
          <w:szCs w:val="22"/>
        </w:rPr>
        <w:t xml:space="preserve">While taking part in the programme, I had the opportunity to share all the facilities which Birkbeck’s PhD </w:t>
      </w:r>
      <w:r>
        <w:rPr>
          <w:sz w:val="22"/>
          <w:szCs w:val="22"/>
        </w:rPr>
        <w:lastRenderedPageBreak/>
        <w:t xml:space="preserve">students enjoy, attending seminars held by internationally significant historians in the </w:t>
      </w:r>
      <w:r>
        <w:rPr>
          <w:i/>
          <w:sz w:val="22"/>
          <w:szCs w:val="22"/>
        </w:rPr>
        <w:t>Department of History, Classics and Archaeology</w:t>
      </w:r>
      <w:r>
        <w:rPr>
          <w:sz w:val="22"/>
          <w:szCs w:val="22"/>
        </w:rPr>
        <w:t xml:space="preserve">, and at the </w:t>
      </w:r>
      <w:r>
        <w:rPr>
          <w:i/>
          <w:sz w:val="22"/>
          <w:szCs w:val="22"/>
        </w:rPr>
        <w:t>Institute of Historical Research</w:t>
      </w:r>
      <w:r>
        <w:rPr>
          <w:sz w:val="22"/>
          <w:szCs w:val="22"/>
        </w:rPr>
        <w:t xml:space="preserve">, </w:t>
      </w:r>
      <w:r>
        <w:rPr>
          <w:i/>
          <w:sz w:val="22"/>
          <w:szCs w:val="22"/>
        </w:rPr>
        <w:t>University of London</w:t>
      </w:r>
      <w:r>
        <w:rPr>
          <w:sz w:val="22"/>
          <w:szCs w:val="22"/>
        </w:rPr>
        <w:t xml:space="preserve">. I had the opportunity to </w:t>
      </w:r>
      <w:r>
        <w:rPr>
          <w:b/>
          <w:sz w:val="22"/>
          <w:szCs w:val="22"/>
        </w:rPr>
        <w:t>give a research paper at the department’s Research Student Day</w:t>
      </w:r>
      <w:r>
        <w:rPr>
          <w:sz w:val="22"/>
          <w:szCs w:val="22"/>
        </w:rPr>
        <w:t>, where I presented the findings of my London study visit. I also accessed London’s excellent libraries and archives.</w:t>
      </w:r>
    </w:p>
    <w:p w:rsidR="00B51044" w:rsidRDefault="00B51044">
      <w:pPr>
        <w:widowControl w:val="0"/>
        <w:tabs>
          <w:tab w:val="left" w:pos="0"/>
        </w:tabs>
        <w:autoSpaceDE w:val="0"/>
        <w:spacing w:line="360" w:lineRule="auto"/>
        <w:jc w:val="both"/>
        <w:rPr>
          <w:sz w:val="22"/>
          <w:szCs w:val="22"/>
        </w:rPr>
      </w:pPr>
    </w:p>
    <w:p w:rsidR="00B51044" w:rsidRDefault="00B51044">
      <w:pPr>
        <w:widowControl w:val="0"/>
        <w:tabs>
          <w:tab w:val="left" w:pos="0"/>
        </w:tabs>
        <w:autoSpaceDE w:val="0"/>
        <w:spacing w:line="360" w:lineRule="auto"/>
        <w:jc w:val="both"/>
        <w:rPr>
          <w:bCs/>
          <w:sz w:val="22"/>
          <w:szCs w:val="22"/>
        </w:rPr>
      </w:pPr>
      <w:r>
        <w:rPr>
          <w:b/>
          <w:bCs/>
          <w:sz w:val="22"/>
          <w:szCs w:val="22"/>
        </w:rPr>
        <w:t>3. July 2013 – September 2016</w:t>
      </w:r>
      <w:r>
        <w:rPr>
          <w:sz w:val="22"/>
          <w:szCs w:val="22"/>
        </w:rPr>
        <w:t xml:space="preserve">: </w:t>
      </w:r>
      <w:r>
        <w:rPr>
          <w:b/>
          <w:sz w:val="22"/>
          <w:szCs w:val="22"/>
        </w:rPr>
        <w:t xml:space="preserve">Qualification as a History and Philosophy teacher, </w:t>
      </w:r>
      <w:r>
        <w:rPr>
          <w:sz w:val="22"/>
          <w:szCs w:val="22"/>
        </w:rPr>
        <w:t xml:space="preserve">Eqf level 7, </w:t>
      </w:r>
      <w:r>
        <w:rPr>
          <w:b/>
          <w:sz w:val="22"/>
          <w:szCs w:val="22"/>
        </w:rPr>
        <w:t>with the mark of 99/100</w:t>
      </w:r>
      <w:r>
        <w:rPr>
          <w:sz w:val="22"/>
          <w:szCs w:val="22"/>
        </w:rPr>
        <w:t>. In 2012 I passed the public examination to enter the “Tirocinio Formativo Attivo” (TFA)</w:t>
      </w:r>
      <w:r>
        <w:rPr>
          <w:rStyle w:val="Rimandonotaapidipagina"/>
          <w:sz w:val="22"/>
          <w:szCs w:val="22"/>
        </w:rPr>
        <w:footnoteReference w:id="1"/>
      </w:r>
      <w:r>
        <w:rPr>
          <w:sz w:val="22"/>
          <w:szCs w:val="22"/>
        </w:rPr>
        <w:t xml:space="preserve">, a postgraduate course for prospective teachers and professors. From January 2013 to July 2013 I have been attending university courses in History, Philosophy, Didactic, Pedagogy, Educational Assessment, passing the corresponding exams and carrying out an intensive in-school training at the Second Level College in Humanities “Vittorio Alfieri” in Turin. Since 2013 I am part-time working as a </w:t>
      </w:r>
      <w:r>
        <w:rPr>
          <w:b/>
          <w:sz w:val="22"/>
          <w:szCs w:val="22"/>
        </w:rPr>
        <w:t>high school teacher</w:t>
      </w:r>
      <w:r>
        <w:rPr>
          <w:sz w:val="22"/>
          <w:szCs w:val="22"/>
        </w:rPr>
        <w:t xml:space="preserve">. In September </w:t>
      </w:r>
      <w:r>
        <w:rPr>
          <w:b/>
          <w:sz w:val="22"/>
          <w:szCs w:val="22"/>
        </w:rPr>
        <w:t>2016</w:t>
      </w:r>
      <w:r>
        <w:rPr>
          <w:sz w:val="22"/>
          <w:szCs w:val="22"/>
        </w:rPr>
        <w:t xml:space="preserve"> I </w:t>
      </w:r>
      <w:r>
        <w:rPr>
          <w:b/>
          <w:sz w:val="22"/>
          <w:szCs w:val="22"/>
        </w:rPr>
        <w:t>passed the ministerial national examination</w:t>
      </w:r>
      <w:r>
        <w:rPr>
          <w:sz w:val="22"/>
          <w:szCs w:val="22"/>
        </w:rPr>
        <w:t xml:space="preserve"> to obtain a </w:t>
      </w:r>
      <w:r>
        <w:rPr>
          <w:b/>
          <w:sz w:val="22"/>
          <w:szCs w:val="22"/>
        </w:rPr>
        <w:t>permanent position</w:t>
      </w:r>
      <w:r>
        <w:rPr>
          <w:sz w:val="22"/>
          <w:szCs w:val="22"/>
        </w:rPr>
        <w:t xml:space="preserve"> as a history and philosophy high school teacher.</w:t>
      </w:r>
    </w:p>
    <w:p w:rsidR="00B51044" w:rsidRDefault="00B51044">
      <w:pPr>
        <w:tabs>
          <w:tab w:val="left" w:pos="0"/>
        </w:tabs>
        <w:spacing w:line="360" w:lineRule="auto"/>
        <w:rPr>
          <w:bCs/>
          <w:sz w:val="22"/>
          <w:szCs w:val="22"/>
        </w:rPr>
      </w:pPr>
    </w:p>
    <w:p w:rsidR="00B51044" w:rsidRDefault="00B51044">
      <w:pPr>
        <w:widowControl w:val="0"/>
        <w:tabs>
          <w:tab w:val="left" w:pos="0"/>
        </w:tabs>
        <w:autoSpaceDE w:val="0"/>
        <w:spacing w:line="360" w:lineRule="auto"/>
        <w:jc w:val="both"/>
        <w:rPr>
          <w:sz w:val="22"/>
          <w:szCs w:val="22"/>
          <w:lang w:val="it-IT"/>
        </w:rPr>
      </w:pPr>
      <w:r>
        <w:rPr>
          <w:b/>
          <w:sz w:val="22"/>
          <w:szCs w:val="22"/>
        </w:rPr>
        <w:t xml:space="preserve">4. Master’s degree in </w:t>
      </w:r>
      <w:r>
        <w:rPr>
          <w:b/>
          <w:i/>
          <w:sz w:val="22"/>
          <w:szCs w:val="22"/>
        </w:rPr>
        <w:t>Storia</w:t>
      </w:r>
      <w:r>
        <w:rPr>
          <w:sz w:val="22"/>
          <w:szCs w:val="22"/>
        </w:rPr>
        <w:t xml:space="preserve"> at University of Turin, </w:t>
      </w:r>
      <w:r>
        <w:rPr>
          <w:b/>
          <w:sz w:val="22"/>
          <w:szCs w:val="22"/>
        </w:rPr>
        <w:t xml:space="preserve">with full marks (110/110 cum laude) in February 2010. </w:t>
      </w:r>
      <w:r w:rsidRPr="00ED6FBA">
        <w:rPr>
          <w:sz w:val="22"/>
          <w:szCs w:val="22"/>
          <w:lang w:val="it-IT"/>
        </w:rPr>
        <w:t>Supervisor: Prof. Massimo Firpo</w:t>
      </w:r>
    </w:p>
    <w:p w:rsidR="00B51044" w:rsidRDefault="00B51044">
      <w:pPr>
        <w:widowControl w:val="0"/>
        <w:tabs>
          <w:tab w:val="left" w:pos="0"/>
        </w:tabs>
        <w:autoSpaceDE w:val="0"/>
        <w:spacing w:line="360" w:lineRule="auto"/>
        <w:jc w:val="both"/>
        <w:rPr>
          <w:sz w:val="22"/>
          <w:szCs w:val="22"/>
        </w:rPr>
      </w:pPr>
      <w:r>
        <w:rPr>
          <w:sz w:val="22"/>
          <w:szCs w:val="22"/>
          <w:lang w:val="it-IT"/>
        </w:rPr>
        <w:t xml:space="preserve">Dissertation titled: </w:t>
      </w:r>
      <w:r>
        <w:rPr>
          <w:i/>
          <w:sz w:val="22"/>
          <w:szCs w:val="22"/>
          <w:lang w:val="it-IT"/>
        </w:rPr>
        <w:t>La “Vita di Jesu Christo” di Antonio Musa Brasavola, nella Ferrara di Renata di Francia</w:t>
      </w:r>
      <w:r>
        <w:rPr>
          <w:sz w:val="22"/>
          <w:szCs w:val="22"/>
          <w:lang w:val="it-IT"/>
        </w:rPr>
        <w:t>.</w:t>
      </w:r>
      <w:r>
        <w:rPr>
          <w:rStyle w:val="Caratteredellanota"/>
          <w:sz w:val="22"/>
          <w:szCs w:val="22"/>
        </w:rPr>
        <w:footnoteReference w:id="2"/>
      </w:r>
      <w:r>
        <w:rPr>
          <w:sz w:val="22"/>
          <w:szCs w:val="22"/>
          <w:lang w:val="it-IT"/>
        </w:rPr>
        <w:t xml:space="preserve"> </w:t>
      </w:r>
      <w:r>
        <w:rPr>
          <w:sz w:val="22"/>
          <w:szCs w:val="22"/>
        </w:rPr>
        <w:t xml:space="preserve">I transcribed and studied the original handwritten text in four volumes written by the physician from Ferrara Antonio Musa Brasavola between 1538 and 1541. I commented the text putting it in the historical context of the Italian Reformation and taking into consideration the peculiar religious attitude of the physician, which swung between Calvinism, Erasmism and nicodemism. </w:t>
      </w:r>
    </w:p>
    <w:p w:rsidR="00B51044" w:rsidRDefault="00B51044">
      <w:pPr>
        <w:widowControl w:val="0"/>
        <w:tabs>
          <w:tab w:val="left" w:pos="0"/>
        </w:tabs>
        <w:autoSpaceDE w:val="0"/>
        <w:spacing w:line="360" w:lineRule="auto"/>
        <w:jc w:val="both"/>
        <w:rPr>
          <w:sz w:val="22"/>
          <w:szCs w:val="22"/>
        </w:rPr>
      </w:pPr>
    </w:p>
    <w:p w:rsidR="00B51044" w:rsidRDefault="00B51044">
      <w:pPr>
        <w:widowControl w:val="0"/>
        <w:tabs>
          <w:tab w:val="left" w:pos="0"/>
        </w:tabs>
        <w:autoSpaceDE w:val="0"/>
        <w:spacing w:line="360" w:lineRule="auto"/>
        <w:jc w:val="both"/>
        <w:rPr>
          <w:sz w:val="22"/>
          <w:szCs w:val="22"/>
          <w:lang w:val="it-IT"/>
        </w:rPr>
      </w:pPr>
      <w:r>
        <w:rPr>
          <w:b/>
          <w:bCs/>
          <w:sz w:val="22"/>
          <w:szCs w:val="22"/>
        </w:rPr>
        <w:t>5. B</w:t>
      </w:r>
      <w:r>
        <w:rPr>
          <w:b/>
          <w:sz w:val="22"/>
          <w:szCs w:val="22"/>
        </w:rPr>
        <w:t xml:space="preserve">achelor’s degree in </w:t>
      </w:r>
      <w:r>
        <w:rPr>
          <w:b/>
          <w:i/>
          <w:sz w:val="22"/>
          <w:szCs w:val="22"/>
        </w:rPr>
        <w:t>Società e culture d’Europa</w:t>
      </w:r>
      <w:r>
        <w:rPr>
          <w:sz w:val="22"/>
          <w:szCs w:val="22"/>
        </w:rPr>
        <w:t xml:space="preserve"> at University of Turin, received </w:t>
      </w:r>
      <w:r>
        <w:rPr>
          <w:b/>
          <w:sz w:val="22"/>
          <w:szCs w:val="22"/>
        </w:rPr>
        <w:t>with full marks (110/110 cum laude)</w:t>
      </w:r>
      <w:r>
        <w:rPr>
          <w:sz w:val="22"/>
          <w:szCs w:val="22"/>
        </w:rPr>
        <w:t xml:space="preserve"> in October 2006. </w:t>
      </w:r>
      <w:r w:rsidRPr="00ED6FBA">
        <w:rPr>
          <w:sz w:val="22"/>
          <w:szCs w:val="22"/>
          <w:lang w:val="it-IT"/>
        </w:rPr>
        <w:t>Supervisor: Prof. Massimo Firpo</w:t>
      </w:r>
    </w:p>
    <w:p w:rsidR="00B51044" w:rsidRPr="00ED6FBA" w:rsidRDefault="00B51044">
      <w:pPr>
        <w:widowControl w:val="0"/>
        <w:tabs>
          <w:tab w:val="left" w:pos="0"/>
        </w:tabs>
        <w:autoSpaceDE w:val="0"/>
        <w:spacing w:line="360" w:lineRule="auto"/>
        <w:jc w:val="both"/>
        <w:rPr>
          <w:sz w:val="22"/>
          <w:szCs w:val="22"/>
          <w:lang w:val="it-IT"/>
        </w:rPr>
      </w:pPr>
      <w:r>
        <w:rPr>
          <w:sz w:val="22"/>
          <w:szCs w:val="22"/>
          <w:lang w:val="it-IT"/>
        </w:rPr>
        <w:t xml:space="preserve">Dissertation titled: </w:t>
      </w:r>
      <w:r>
        <w:rPr>
          <w:i/>
          <w:sz w:val="22"/>
          <w:szCs w:val="22"/>
          <w:lang w:val="it-IT"/>
        </w:rPr>
        <w:t>L’esperienza di un inquisitore: Girolamo Papino da Lodi (? – 1557)</w:t>
      </w:r>
      <w:r>
        <w:rPr>
          <w:rStyle w:val="Caratteredellanota"/>
          <w:i/>
          <w:sz w:val="22"/>
          <w:szCs w:val="22"/>
        </w:rPr>
        <w:footnoteReference w:id="3"/>
      </w:r>
      <w:r>
        <w:rPr>
          <w:sz w:val="22"/>
          <w:szCs w:val="22"/>
          <w:lang w:val="it-IT"/>
        </w:rPr>
        <w:t>.</w:t>
      </w:r>
    </w:p>
    <w:p w:rsidR="00B51044" w:rsidRDefault="00B51044" w:rsidP="00B914BA">
      <w:pPr>
        <w:widowControl w:val="0"/>
        <w:tabs>
          <w:tab w:val="left" w:pos="0"/>
        </w:tabs>
        <w:autoSpaceDE w:val="0"/>
        <w:spacing w:line="360" w:lineRule="auto"/>
        <w:jc w:val="both"/>
        <w:rPr>
          <w:sz w:val="22"/>
          <w:szCs w:val="22"/>
        </w:rPr>
      </w:pPr>
      <w:r>
        <w:rPr>
          <w:sz w:val="22"/>
          <w:szCs w:val="22"/>
        </w:rPr>
        <w:t>I examined the correspondence between the Inquisitor of Ferrara Girolamo Papino from Lodi, (who was himself under suspicion of heresy) and the duke Ercole II during the Bologna’s phase of the Council of Trent.</w:t>
      </w:r>
    </w:p>
    <w:p w:rsidR="00ED6FBA" w:rsidRDefault="00ED6FBA">
      <w:pPr>
        <w:widowControl w:val="0"/>
        <w:autoSpaceDE w:val="0"/>
        <w:spacing w:line="360" w:lineRule="auto"/>
        <w:jc w:val="both"/>
        <w:rPr>
          <w:sz w:val="22"/>
          <w:szCs w:val="22"/>
        </w:rPr>
      </w:pPr>
    </w:p>
    <w:p w:rsidR="00B51044" w:rsidRDefault="00B51044">
      <w:pPr>
        <w:widowControl w:val="0"/>
        <w:autoSpaceDE w:val="0"/>
        <w:spacing w:line="360" w:lineRule="auto"/>
        <w:jc w:val="both"/>
        <w:rPr>
          <w:sz w:val="22"/>
          <w:szCs w:val="22"/>
        </w:rPr>
      </w:pPr>
      <w:r>
        <w:rPr>
          <w:b/>
          <w:sz w:val="22"/>
          <w:szCs w:val="22"/>
        </w:rPr>
        <w:t>Memberships of scientific societies</w:t>
      </w:r>
    </w:p>
    <w:p w:rsidR="00B51044" w:rsidRDefault="00B51044">
      <w:pPr>
        <w:widowControl w:val="0"/>
        <w:autoSpaceDE w:val="0"/>
        <w:spacing w:line="360" w:lineRule="auto"/>
        <w:jc w:val="both"/>
        <w:rPr>
          <w:sz w:val="22"/>
          <w:szCs w:val="22"/>
        </w:rPr>
      </w:pPr>
      <w:r>
        <w:rPr>
          <w:sz w:val="22"/>
          <w:szCs w:val="22"/>
        </w:rPr>
        <w:t>- Research group on early modern dissent and radicalism EMODIR (2016)</w:t>
      </w:r>
    </w:p>
    <w:p w:rsidR="00AA2C46" w:rsidRDefault="00AA2C46">
      <w:pPr>
        <w:widowControl w:val="0"/>
        <w:autoSpaceDE w:val="0"/>
        <w:spacing w:line="360" w:lineRule="auto"/>
        <w:jc w:val="both"/>
        <w:rPr>
          <w:bCs/>
        </w:rPr>
      </w:pPr>
      <w:r w:rsidRPr="00AA2C46">
        <w:rPr>
          <w:bCs/>
        </w:rPr>
        <w:t>- Renaissance Society of America (RSA)</w:t>
      </w:r>
    </w:p>
    <w:p w:rsidR="00B914BA" w:rsidRPr="00B914BA" w:rsidRDefault="00B914BA">
      <w:pPr>
        <w:widowControl w:val="0"/>
        <w:autoSpaceDE w:val="0"/>
        <w:spacing w:line="360" w:lineRule="auto"/>
        <w:jc w:val="both"/>
        <w:rPr>
          <w:bCs/>
        </w:rPr>
      </w:pPr>
      <w:r>
        <w:rPr>
          <w:bCs/>
        </w:rPr>
        <w:t xml:space="preserve">- Member, founder and </w:t>
      </w:r>
      <w:r w:rsidRPr="00B914BA">
        <w:rPr>
          <w:b/>
          <w:bCs/>
        </w:rPr>
        <w:t>international coordinator</w:t>
      </w:r>
      <w:r>
        <w:rPr>
          <w:bCs/>
        </w:rPr>
        <w:t xml:space="preserve"> of the research group DEaMoNs </w:t>
      </w:r>
      <w:hyperlink r:id="rId8" w:history="1">
        <w:r>
          <w:rPr>
            <w:rStyle w:val="Collegamentoipertestuale"/>
          </w:rPr>
          <w:t>http://www.deamons.net/</w:t>
        </w:r>
      </w:hyperlink>
    </w:p>
    <w:p w:rsidR="00ED6FBA" w:rsidRDefault="00ED6FBA">
      <w:pPr>
        <w:spacing w:line="360" w:lineRule="auto"/>
        <w:jc w:val="both"/>
        <w:rPr>
          <w:b/>
          <w:bCs/>
        </w:rPr>
      </w:pPr>
    </w:p>
    <w:p w:rsidR="00ED6FBA" w:rsidRPr="00ED6FBA" w:rsidRDefault="00B914BA" w:rsidP="00ED6FBA">
      <w:pPr>
        <w:spacing w:line="360" w:lineRule="auto"/>
        <w:jc w:val="both"/>
        <w:rPr>
          <w:sz w:val="22"/>
          <w:szCs w:val="22"/>
        </w:rPr>
      </w:pPr>
      <w:r>
        <w:rPr>
          <w:b/>
          <w:bCs/>
        </w:rPr>
        <w:t>Selected p</w:t>
      </w:r>
      <w:r w:rsidR="00B51044">
        <w:rPr>
          <w:b/>
          <w:bCs/>
        </w:rPr>
        <w:t xml:space="preserve">resentations </w:t>
      </w:r>
      <w:r>
        <w:rPr>
          <w:b/>
          <w:bCs/>
        </w:rPr>
        <w:t>at</w:t>
      </w:r>
      <w:r w:rsidR="00B51044">
        <w:rPr>
          <w:b/>
          <w:bCs/>
        </w:rPr>
        <w:t xml:space="preserve"> internationally established conferences </w:t>
      </w:r>
      <w:r w:rsidR="00AA2C46">
        <w:rPr>
          <w:b/>
          <w:bCs/>
        </w:rPr>
        <w:t>and invited lectures</w:t>
      </w:r>
    </w:p>
    <w:p w:rsidR="00AA2C46" w:rsidRPr="00506ACF" w:rsidRDefault="00AA2C46" w:rsidP="00AA2C46">
      <w:pPr>
        <w:pStyle w:val="NormaleWeb"/>
        <w:numPr>
          <w:ilvl w:val="0"/>
          <w:numId w:val="5"/>
        </w:numPr>
        <w:shd w:val="clear" w:color="auto" w:fill="FFFFFF"/>
        <w:spacing w:before="0" w:beforeAutospacing="0" w:after="120" w:afterAutospacing="0"/>
        <w:rPr>
          <w:color w:val="000000"/>
          <w:sz w:val="22"/>
          <w:szCs w:val="22"/>
          <w:lang w:val="en-GB"/>
        </w:rPr>
      </w:pPr>
      <w:hyperlink r:id="rId9" w:history="1">
        <w:r w:rsidRPr="00506ACF">
          <w:rPr>
            <w:rStyle w:val="Collegamentoipertestuale"/>
            <w:bCs/>
            <w:i/>
            <w:color w:val="000000"/>
            <w:sz w:val="22"/>
            <w:szCs w:val="22"/>
            <w:lang w:val="en-GB"/>
          </w:rPr>
          <w:t>Exploring the Existential Dimension of Heresy: Between Inquisition, Repression, and a "Secret Sociability"</w:t>
        </w:r>
      </w:hyperlink>
      <w:r w:rsidRPr="00506ACF">
        <w:rPr>
          <w:color w:val="000000"/>
          <w:sz w:val="22"/>
          <w:szCs w:val="22"/>
          <w:lang w:val="en-GB"/>
        </w:rPr>
        <w:t> </w:t>
      </w:r>
      <w:r w:rsidRPr="00506ACF">
        <w:rPr>
          <w:color w:val="000000"/>
          <w:sz w:val="22"/>
          <w:szCs w:val="22"/>
          <w:lang w:val="en-GB"/>
        </w:rPr>
        <w:br/>
      </w:r>
      <w:hyperlink r:id="rId10" w:history="1">
        <w:r w:rsidRPr="00506ACF">
          <w:rPr>
            <w:rStyle w:val="Collegamentoipertestuale"/>
            <w:i/>
            <w:color w:val="000000"/>
            <w:sz w:val="22"/>
            <w:szCs w:val="22"/>
            <w:u w:val="none"/>
            <w:lang w:val="en-GB"/>
          </w:rPr>
          <w:t>Renaissance Society of America</w:t>
        </w:r>
      </w:hyperlink>
      <w:r w:rsidRPr="00506ACF">
        <w:rPr>
          <w:i/>
          <w:color w:val="000000"/>
          <w:sz w:val="22"/>
          <w:szCs w:val="22"/>
          <w:lang w:val="en-GB"/>
        </w:rPr>
        <w:t>, 65th Annual Meeting</w:t>
      </w:r>
      <w:r w:rsidRPr="00506ACF">
        <w:rPr>
          <w:color w:val="000000"/>
          <w:sz w:val="22"/>
          <w:szCs w:val="22"/>
          <w:lang w:val="en-GB"/>
        </w:rPr>
        <w:t>, March 2019, Toronto.</w:t>
      </w:r>
    </w:p>
    <w:p w:rsidR="00AA2C46" w:rsidRPr="00506ACF" w:rsidRDefault="00AA2C46" w:rsidP="00AA2C46">
      <w:pPr>
        <w:pStyle w:val="NormaleWeb"/>
        <w:numPr>
          <w:ilvl w:val="0"/>
          <w:numId w:val="5"/>
        </w:numPr>
        <w:shd w:val="clear" w:color="auto" w:fill="FFFFFF"/>
        <w:spacing w:before="0" w:beforeAutospacing="0" w:after="120" w:afterAutospacing="0"/>
        <w:rPr>
          <w:color w:val="000000"/>
          <w:sz w:val="22"/>
          <w:szCs w:val="22"/>
          <w:lang w:val="en-GB"/>
        </w:rPr>
      </w:pPr>
      <w:hyperlink r:id="rId11" w:history="1">
        <w:r w:rsidRPr="00506ACF">
          <w:rPr>
            <w:rStyle w:val="Collegamentoipertestuale"/>
            <w:bCs/>
            <w:i/>
            <w:color w:val="000000"/>
            <w:sz w:val="22"/>
            <w:szCs w:val="22"/>
            <w:lang w:val="en-GB"/>
          </w:rPr>
          <w:t>A network of dissident physicians in the confessional age. Research perspectives and methodological challenges</w:t>
        </w:r>
      </w:hyperlink>
      <w:r w:rsidRPr="00506ACF">
        <w:rPr>
          <w:i/>
          <w:color w:val="000000"/>
          <w:sz w:val="22"/>
          <w:szCs w:val="22"/>
          <w:lang w:val="en-GB"/>
        </w:rPr>
        <w:t> </w:t>
      </w:r>
      <w:r w:rsidRPr="00506ACF">
        <w:rPr>
          <w:i/>
          <w:color w:val="000000"/>
          <w:sz w:val="22"/>
          <w:szCs w:val="22"/>
          <w:lang w:val="en-GB"/>
        </w:rPr>
        <w:br/>
      </w:r>
      <w:hyperlink r:id="rId12" w:history="1">
        <w:r w:rsidRPr="00506ACF">
          <w:rPr>
            <w:rStyle w:val="Collegamentoipertestuale"/>
            <w:i/>
            <w:color w:val="000000"/>
            <w:sz w:val="22"/>
            <w:szCs w:val="22"/>
            <w:u w:val="none"/>
            <w:lang w:val="en-GB"/>
          </w:rPr>
          <w:t>Reconstructing Historical Networks Digitally, New Approaches, Opportunities and Epistemological Implications of Social Network Analysis</w:t>
        </w:r>
      </w:hyperlink>
      <w:r w:rsidRPr="00506ACF">
        <w:rPr>
          <w:color w:val="000000"/>
          <w:sz w:val="22"/>
          <w:szCs w:val="22"/>
          <w:lang w:val="en-GB"/>
        </w:rPr>
        <w:t>, German Historical Institute, October 2018, Washington DC</w:t>
      </w:r>
    </w:p>
    <w:p w:rsidR="00AA2C46" w:rsidRPr="00506ACF" w:rsidRDefault="00AA2C46" w:rsidP="00AA2C46">
      <w:pPr>
        <w:pStyle w:val="NormaleWeb"/>
        <w:numPr>
          <w:ilvl w:val="0"/>
          <w:numId w:val="5"/>
        </w:numPr>
        <w:shd w:val="clear" w:color="auto" w:fill="FFFFFF"/>
        <w:spacing w:before="0" w:beforeAutospacing="0" w:after="120" w:afterAutospacing="0"/>
        <w:rPr>
          <w:color w:val="000000"/>
          <w:sz w:val="22"/>
          <w:szCs w:val="22"/>
          <w:lang w:val="en-GB"/>
        </w:rPr>
      </w:pPr>
      <w:hyperlink r:id="rId13" w:history="1">
        <w:r w:rsidRPr="00506ACF">
          <w:rPr>
            <w:rStyle w:val="Collegamentoipertestuale"/>
            <w:bCs/>
            <w:i/>
            <w:color w:val="000000"/>
            <w:sz w:val="22"/>
            <w:szCs w:val="22"/>
            <w:lang w:val="en-GB"/>
          </w:rPr>
          <w:t>Exploring Heretical Networks in Sixteenth-Century Italy through a Digital Perspective</w:t>
        </w:r>
      </w:hyperlink>
      <w:r w:rsidRPr="00506ACF">
        <w:rPr>
          <w:color w:val="000000"/>
          <w:sz w:val="22"/>
          <w:szCs w:val="22"/>
          <w:u w:val="single"/>
          <w:lang w:val="en-GB"/>
        </w:rPr>
        <w:t> </w:t>
      </w:r>
      <w:r w:rsidRPr="00506ACF">
        <w:rPr>
          <w:color w:val="000000"/>
          <w:sz w:val="22"/>
          <w:szCs w:val="22"/>
          <w:u w:val="single"/>
          <w:lang w:val="en-GB"/>
        </w:rPr>
        <w:br/>
      </w:r>
      <w:hyperlink r:id="rId14" w:history="1">
        <w:r w:rsidRPr="00506ACF">
          <w:rPr>
            <w:rStyle w:val="Collegamentoipertestuale"/>
            <w:color w:val="000000"/>
            <w:sz w:val="22"/>
            <w:szCs w:val="22"/>
            <w:u w:val="none"/>
            <w:lang w:val="en-GB"/>
          </w:rPr>
          <w:t>University of California, Berkeley, Department of History</w:t>
        </w:r>
      </w:hyperlink>
      <w:r w:rsidRPr="00506ACF">
        <w:rPr>
          <w:color w:val="000000"/>
          <w:sz w:val="22"/>
          <w:szCs w:val="22"/>
          <w:lang w:val="en-GB"/>
        </w:rPr>
        <w:t>; Center for Spatial and Textual Analysis (CESTA), invited lectures, Berkeley, Stanford, September 2018.</w:t>
      </w:r>
    </w:p>
    <w:p w:rsidR="00AA2C46" w:rsidRPr="00506ACF" w:rsidRDefault="00AA2C46" w:rsidP="00AA2C46">
      <w:pPr>
        <w:pStyle w:val="NormaleWeb"/>
        <w:numPr>
          <w:ilvl w:val="0"/>
          <w:numId w:val="5"/>
        </w:numPr>
        <w:shd w:val="clear" w:color="auto" w:fill="FFFFFF"/>
        <w:spacing w:before="0" w:beforeAutospacing="0" w:after="120" w:afterAutospacing="0"/>
        <w:rPr>
          <w:color w:val="000000"/>
          <w:sz w:val="22"/>
          <w:szCs w:val="22"/>
          <w:lang w:val="en-GB"/>
        </w:rPr>
      </w:pPr>
      <w:hyperlink r:id="rId15" w:history="1">
        <w:r w:rsidRPr="00506ACF">
          <w:rPr>
            <w:rStyle w:val="Collegamentoipertestuale"/>
            <w:bCs/>
            <w:i/>
            <w:color w:val="000000"/>
            <w:sz w:val="22"/>
            <w:szCs w:val="22"/>
            <w:lang w:val="en-GB"/>
          </w:rPr>
          <w:t>Understanding Social Networks Historically: Research Perspectives and Methodological Challenges in One Early Modern Case Study</w:t>
        </w:r>
      </w:hyperlink>
      <w:r w:rsidRPr="00506ACF">
        <w:rPr>
          <w:i/>
          <w:color w:val="000000"/>
          <w:sz w:val="22"/>
          <w:szCs w:val="22"/>
          <w:u w:val="single"/>
          <w:lang w:val="en-GB"/>
        </w:rPr>
        <w:t> </w:t>
      </w:r>
      <w:r w:rsidRPr="00506ACF">
        <w:rPr>
          <w:i/>
          <w:color w:val="000000"/>
          <w:sz w:val="22"/>
          <w:szCs w:val="22"/>
          <w:lang w:val="en-GB"/>
        </w:rPr>
        <w:br/>
        <w:t>DH Fellows Symposium</w:t>
      </w:r>
      <w:r w:rsidRPr="00506ACF">
        <w:rPr>
          <w:color w:val="000000"/>
          <w:sz w:val="22"/>
          <w:szCs w:val="22"/>
          <w:lang w:val="en-GB"/>
        </w:rPr>
        <w:t>, </w:t>
      </w:r>
      <w:hyperlink r:id="rId16" w:history="1">
        <w:r w:rsidRPr="00506ACF">
          <w:rPr>
            <w:rStyle w:val="Collegamentoipertestuale"/>
            <w:color w:val="000000"/>
            <w:sz w:val="22"/>
            <w:szCs w:val="22"/>
            <w:u w:val="none"/>
            <w:lang w:val="en-GB"/>
          </w:rPr>
          <w:t>Center for Spatial and Textual Analysis</w:t>
        </w:r>
      </w:hyperlink>
      <w:r w:rsidRPr="00506ACF">
        <w:rPr>
          <w:color w:val="000000"/>
          <w:sz w:val="22"/>
          <w:szCs w:val="22"/>
          <w:lang w:val="en-GB"/>
        </w:rPr>
        <w:t> (CESTA), June 2018, Stanford.</w:t>
      </w:r>
    </w:p>
    <w:p w:rsidR="00AA2C46" w:rsidRPr="00506ACF" w:rsidRDefault="00AA2C46" w:rsidP="00AA2C46">
      <w:pPr>
        <w:pStyle w:val="NormaleWeb"/>
        <w:numPr>
          <w:ilvl w:val="0"/>
          <w:numId w:val="5"/>
        </w:numPr>
        <w:shd w:val="clear" w:color="auto" w:fill="FFFFFF"/>
        <w:spacing w:before="0" w:beforeAutospacing="0" w:after="120" w:afterAutospacing="0"/>
        <w:rPr>
          <w:color w:val="000000"/>
          <w:sz w:val="22"/>
          <w:szCs w:val="22"/>
          <w:lang w:val="en-GB"/>
        </w:rPr>
      </w:pPr>
      <w:hyperlink r:id="rId17" w:history="1">
        <w:r w:rsidRPr="00506ACF">
          <w:rPr>
            <w:rStyle w:val="Collegamentoipertestuale"/>
            <w:bCs/>
            <w:i/>
            <w:color w:val="000000"/>
            <w:sz w:val="22"/>
            <w:szCs w:val="22"/>
            <w:lang w:val="en-GB"/>
          </w:rPr>
          <w:t>The Physiognomic Theory of a Calvinist Physician: Guglielmo Grataroli's</w:t>
        </w:r>
        <w:r w:rsidRPr="00506ACF">
          <w:rPr>
            <w:rStyle w:val="Collegamentoipertestuale"/>
            <w:bCs/>
            <w:color w:val="000000"/>
            <w:sz w:val="22"/>
            <w:szCs w:val="22"/>
            <w:lang w:val="en-GB"/>
          </w:rPr>
          <w:t xml:space="preserve"> De predictione morum naturarumque hominum (Basel, 1554)</w:t>
        </w:r>
      </w:hyperlink>
      <w:r w:rsidRPr="00506ACF">
        <w:rPr>
          <w:color w:val="000000"/>
          <w:sz w:val="22"/>
          <w:szCs w:val="22"/>
          <w:u w:val="single"/>
          <w:lang w:val="en-GB"/>
        </w:rPr>
        <w:t> </w:t>
      </w:r>
      <w:r w:rsidRPr="00506ACF">
        <w:rPr>
          <w:color w:val="000000"/>
          <w:sz w:val="22"/>
          <w:szCs w:val="22"/>
          <w:u w:val="single"/>
          <w:lang w:val="en-GB"/>
        </w:rPr>
        <w:br/>
      </w:r>
      <w:r w:rsidRPr="00506ACF">
        <w:rPr>
          <w:color w:val="000000"/>
          <w:sz w:val="22"/>
          <w:szCs w:val="22"/>
          <w:lang w:val="en-GB"/>
        </w:rPr>
        <w:t>Panel organizer, along with </w:t>
      </w:r>
      <w:hyperlink r:id="rId18" w:history="1">
        <w:r w:rsidRPr="00506ACF">
          <w:rPr>
            <w:rStyle w:val="Collegamentoipertestuale"/>
            <w:color w:val="000000"/>
            <w:sz w:val="22"/>
            <w:szCs w:val="22"/>
            <w:u w:val="none"/>
            <w:lang w:val="en-GB"/>
          </w:rPr>
          <w:t>Dr. Mackenzie Cooley</w:t>
        </w:r>
      </w:hyperlink>
      <w:r w:rsidRPr="00506ACF">
        <w:rPr>
          <w:color w:val="000000"/>
          <w:sz w:val="22"/>
          <w:szCs w:val="22"/>
          <w:lang w:val="en-GB"/>
        </w:rPr>
        <w:t xml:space="preserve">, of a panel on </w:t>
      </w:r>
      <w:r w:rsidRPr="00506ACF">
        <w:rPr>
          <w:i/>
          <w:color w:val="000000"/>
          <w:sz w:val="22"/>
          <w:szCs w:val="22"/>
          <w:lang w:val="en-GB"/>
        </w:rPr>
        <w:t>Physiognomy and Natural Temperament in the Renaissance</w:t>
      </w:r>
      <w:r w:rsidRPr="00506ACF">
        <w:rPr>
          <w:color w:val="000000"/>
          <w:sz w:val="22"/>
          <w:szCs w:val="22"/>
          <w:lang w:val="en-GB"/>
        </w:rPr>
        <w:t>. </w:t>
      </w:r>
      <w:hyperlink r:id="rId19" w:history="1">
        <w:r w:rsidRPr="00506ACF">
          <w:rPr>
            <w:rStyle w:val="Collegamentoipertestuale"/>
            <w:i/>
            <w:color w:val="000000"/>
            <w:sz w:val="22"/>
            <w:szCs w:val="22"/>
            <w:u w:val="none"/>
            <w:lang w:val="en-GB"/>
          </w:rPr>
          <w:t>Scientiae 2018</w:t>
        </w:r>
        <w:r w:rsidRPr="00506ACF">
          <w:rPr>
            <w:rStyle w:val="Collegamentoipertestuale"/>
            <w:color w:val="000000"/>
            <w:sz w:val="22"/>
            <w:szCs w:val="22"/>
            <w:u w:val="none"/>
            <w:lang w:val="en-GB"/>
          </w:rPr>
          <w:t>, University of Minnesota</w:t>
        </w:r>
      </w:hyperlink>
      <w:r w:rsidRPr="00506ACF">
        <w:rPr>
          <w:color w:val="000000"/>
          <w:sz w:val="22"/>
          <w:szCs w:val="22"/>
          <w:lang w:val="en-GB"/>
        </w:rPr>
        <w:t>, May 2018, Minneapolis.</w:t>
      </w:r>
    </w:p>
    <w:p w:rsidR="00AA2C46" w:rsidRPr="00506ACF" w:rsidRDefault="00AA2C46" w:rsidP="00AA2C46">
      <w:pPr>
        <w:pStyle w:val="NormaleWeb"/>
        <w:numPr>
          <w:ilvl w:val="0"/>
          <w:numId w:val="5"/>
        </w:numPr>
        <w:shd w:val="clear" w:color="auto" w:fill="FFFFFF"/>
        <w:spacing w:before="0" w:beforeAutospacing="0" w:after="120" w:afterAutospacing="0"/>
        <w:rPr>
          <w:color w:val="000000"/>
          <w:sz w:val="22"/>
          <w:szCs w:val="22"/>
          <w:lang w:val="en-GB"/>
        </w:rPr>
      </w:pPr>
      <w:hyperlink r:id="rId20" w:history="1">
        <w:r w:rsidRPr="00506ACF">
          <w:rPr>
            <w:rStyle w:val="Collegamentoipertestuale"/>
            <w:bCs/>
            <w:i/>
            <w:color w:val="000000"/>
            <w:sz w:val="22"/>
            <w:szCs w:val="22"/>
            <w:lang w:val="en-GB"/>
          </w:rPr>
          <w:t>“Venice Homeland of Freedom, Where Everybody Can Live in His Own Way”</w:t>
        </w:r>
      </w:hyperlink>
      <w:r w:rsidRPr="00506ACF">
        <w:rPr>
          <w:color w:val="000000"/>
          <w:sz w:val="22"/>
          <w:szCs w:val="22"/>
          <w:u w:val="single"/>
          <w:lang w:val="en-GB"/>
        </w:rPr>
        <w:t> </w:t>
      </w:r>
      <w:r w:rsidRPr="00506ACF">
        <w:rPr>
          <w:color w:val="000000"/>
          <w:sz w:val="22"/>
          <w:szCs w:val="22"/>
          <w:u w:val="single"/>
          <w:lang w:val="en-GB"/>
        </w:rPr>
        <w:br/>
      </w:r>
      <w:hyperlink r:id="rId21" w:history="1">
        <w:r w:rsidRPr="00506ACF">
          <w:rPr>
            <w:rStyle w:val="Collegamentoipertestuale"/>
            <w:color w:val="000000"/>
            <w:sz w:val="22"/>
            <w:szCs w:val="22"/>
            <w:u w:val="none"/>
            <w:lang w:val="en-GB"/>
          </w:rPr>
          <w:t>Syracuse University, History Department</w:t>
        </w:r>
      </w:hyperlink>
      <w:r w:rsidRPr="00506ACF">
        <w:rPr>
          <w:color w:val="000000"/>
          <w:sz w:val="22"/>
          <w:szCs w:val="22"/>
          <w:lang w:val="en-GB"/>
        </w:rPr>
        <w:t>, invited lecture, April 2018.</w:t>
      </w:r>
    </w:p>
    <w:p w:rsidR="00AA2C46" w:rsidRPr="00506ACF" w:rsidRDefault="00AA2C46" w:rsidP="00AA2C46">
      <w:pPr>
        <w:pStyle w:val="NormaleWeb"/>
        <w:numPr>
          <w:ilvl w:val="0"/>
          <w:numId w:val="5"/>
        </w:numPr>
        <w:shd w:val="clear" w:color="auto" w:fill="FFFFFF"/>
        <w:spacing w:before="0" w:beforeAutospacing="0" w:after="120" w:afterAutospacing="0"/>
        <w:rPr>
          <w:color w:val="000000"/>
          <w:sz w:val="22"/>
          <w:szCs w:val="22"/>
          <w:lang w:val="en-GB"/>
        </w:rPr>
      </w:pPr>
      <w:hyperlink r:id="rId22" w:history="1">
        <w:r w:rsidRPr="00506ACF">
          <w:rPr>
            <w:rStyle w:val="Collegamentoipertestuale"/>
            <w:bCs/>
            <w:i/>
            <w:color w:val="000000"/>
            <w:sz w:val="22"/>
            <w:szCs w:val="22"/>
            <w:lang w:val="en-GB"/>
          </w:rPr>
          <w:t>Facing the Plague in an Inquisition Prison: the Case of the Heretical Physician Girolamo Donzellini</w:t>
        </w:r>
      </w:hyperlink>
      <w:r w:rsidRPr="00506ACF">
        <w:rPr>
          <w:i/>
          <w:color w:val="000000"/>
          <w:sz w:val="22"/>
          <w:szCs w:val="22"/>
          <w:lang w:val="en-GB"/>
        </w:rPr>
        <w:t> </w:t>
      </w:r>
      <w:r w:rsidRPr="00506ACF">
        <w:rPr>
          <w:color w:val="000000"/>
          <w:sz w:val="22"/>
          <w:szCs w:val="22"/>
          <w:lang w:val="en-GB"/>
        </w:rPr>
        <w:br/>
      </w:r>
      <w:hyperlink r:id="rId23" w:history="1">
        <w:r w:rsidRPr="00506ACF">
          <w:rPr>
            <w:rStyle w:val="Collegamentoipertestuale"/>
            <w:i/>
            <w:color w:val="000000"/>
            <w:sz w:val="22"/>
            <w:szCs w:val="22"/>
            <w:u w:val="none"/>
            <w:lang w:val="en-GB"/>
          </w:rPr>
          <w:t>The Worlds that Plague Made: Cultures of Disease in the Medieval and Early Modern Period</w:t>
        </w:r>
        <w:r w:rsidRPr="00506ACF">
          <w:rPr>
            <w:rStyle w:val="Collegamentoipertestuale"/>
            <w:color w:val="000000"/>
            <w:sz w:val="22"/>
            <w:szCs w:val="22"/>
            <w:u w:val="none"/>
            <w:lang w:val="en-GB"/>
          </w:rPr>
          <w:t>, Medieval and Renaissance Center</w:t>
        </w:r>
      </w:hyperlink>
      <w:r w:rsidRPr="00506ACF">
        <w:rPr>
          <w:color w:val="000000"/>
          <w:sz w:val="22"/>
          <w:szCs w:val="22"/>
          <w:lang w:val="en-GB"/>
        </w:rPr>
        <w:t>, NYU, April 2018, New York.</w:t>
      </w:r>
    </w:p>
    <w:p w:rsidR="00AA2C46" w:rsidRPr="00506ACF" w:rsidRDefault="00AA2C46" w:rsidP="00AA2C46">
      <w:pPr>
        <w:pStyle w:val="NormaleWeb"/>
        <w:numPr>
          <w:ilvl w:val="0"/>
          <w:numId w:val="5"/>
        </w:numPr>
        <w:shd w:val="clear" w:color="auto" w:fill="FFFFFF"/>
        <w:spacing w:before="0" w:beforeAutospacing="0" w:after="120" w:afterAutospacing="0"/>
        <w:rPr>
          <w:color w:val="000000"/>
          <w:sz w:val="22"/>
          <w:szCs w:val="22"/>
          <w:lang w:val="en-GB"/>
        </w:rPr>
      </w:pPr>
      <w:hyperlink r:id="rId24" w:history="1">
        <w:r w:rsidRPr="00506ACF">
          <w:rPr>
            <w:rStyle w:val="Collegamentoipertestuale"/>
            <w:bCs/>
            <w:i/>
            <w:color w:val="000000"/>
            <w:sz w:val="22"/>
            <w:szCs w:val="22"/>
            <w:lang w:val="en-GB"/>
          </w:rPr>
          <w:t>A Network of Dissident Physicians in the Confessional Age</w:t>
        </w:r>
      </w:hyperlink>
      <w:r w:rsidRPr="00506ACF">
        <w:rPr>
          <w:i/>
          <w:color w:val="000000"/>
          <w:sz w:val="22"/>
          <w:szCs w:val="22"/>
          <w:u w:val="single"/>
          <w:lang w:val="en-GB"/>
        </w:rPr>
        <w:t> </w:t>
      </w:r>
      <w:r w:rsidRPr="00506ACF">
        <w:rPr>
          <w:i/>
          <w:color w:val="000000"/>
          <w:sz w:val="22"/>
          <w:szCs w:val="22"/>
          <w:u w:val="single"/>
          <w:lang w:val="en-GB"/>
        </w:rPr>
        <w:br/>
      </w:r>
      <w:hyperlink r:id="rId25" w:history="1">
        <w:r w:rsidRPr="00506ACF">
          <w:rPr>
            <w:rStyle w:val="Collegamentoipertestuale"/>
            <w:i/>
            <w:color w:val="000000"/>
            <w:sz w:val="22"/>
            <w:szCs w:val="22"/>
            <w:u w:val="none"/>
            <w:lang w:val="en-GB"/>
          </w:rPr>
          <w:t>Renaissance Society of America</w:t>
        </w:r>
      </w:hyperlink>
      <w:r w:rsidRPr="00506ACF">
        <w:rPr>
          <w:i/>
          <w:color w:val="000000"/>
          <w:sz w:val="22"/>
          <w:szCs w:val="22"/>
          <w:lang w:val="en-GB"/>
        </w:rPr>
        <w:t>, 64th Annual Meeting</w:t>
      </w:r>
      <w:r w:rsidRPr="00506ACF">
        <w:rPr>
          <w:color w:val="000000"/>
          <w:sz w:val="22"/>
          <w:szCs w:val="22"/>
          <w:lang w:val="en-GB"/>
        </w:rPr>
        <w:t>, March 2018, New Orleans.</w:t>
      </w:r>
    </w:p>
    <w:p w:rsidR="00AA2C46" w:rsidRPr="00506ACF" w:rsidRDefault="00AA2C46" w:rsidP="00AA2C46">
      <w:pPr>
        <w:pStyle w:val="NormaleWeb"/>
        <w:numPr>
          <w:ilvl w:val="0"/>
          <w:numId w:val="5"/>
        </w:numPr>
        <w:shd w:val="clear" w:color="auto" w:fill="FFFFFF"/>
        <w:spacing w:before="0" w:beforeAutospacing="0" w:after="120" w:afterAutospacing="0"/>
        <w:rPr>
          <w:color w:val="000000"/>
          <w:sz w:val="22"/>
          <w:szCs w:val="22"/>
          <w:lang w:val="en-GB"/>
        </w:rPr>
      </w:pPr>
      <w:hyperlink r:id="rId26" w:history="1">
        <w:r w:rsidRPr="00506ACF">
          <w:rPr>
            <w:rStyle w:val="Collegamentoipertestuale"/>
            <w:bCs/>
            <w:i/>
            <w:color w:val="000000"/>
            <w:sz w:val="22"/>
            <w:szCs w:val="22"/>
            <w:lang w:val="en-GB"/>
          </w:rPr>
          <w:t>The Secret Social Network of a Heretical Physician in 16th-century Italy: the Case of Girolamo Donzellini (1513-1587)</w:t>
        </w:r>
      </w:hyperlink>
      <w:r w:rsidRPr="00506ACF">
        <w:rPr>
          <w:i/>
          <w:color w:val="000000"/>
          <w:sz w:val="22"/>
          <w:szCs w:val="22"/>
          <w:lang w:val="en-GB"/>
        </w:rPr>
        <w:t> </w:t>
      </w:r>
      <w:r w:rsidRPr="00506ACF">
        <w:rPr>
          <w:i/>
          <w:color w:val="000000"/>
          <w:sz w:val="22"/>
          <w:szCs w:val="22"/>
          <w:lang w:val="en-GB"/>
        </w:rPr>
        <w:br/>
      </w:r>
      <w:hyperlink r:id="rId27" w:history="1">
        <w:r w:rsidRPr="00506ACF">
          <w:rPr>
            <w:rStyle w:val="Collegamentoipertestuale"/>
            <w:i/>
            <w:color w:val="000000"/>
            <w:sz w:val="22"/>
            <w:szCs w:val="22"/>
            <w:u w:val="none"/>
            <w:lang w:val="en-GB"/>
          </w:rPr>
          <w:t>Renaissance conference of Southern California</w:t>
        </w:r>
      </w:hyperlink>
      <w:r w:rsidRPr="00506ACF">
        <w:rPr>
          <w:color w:val="000000"/>
          <w:sz w:val="22"/>
          <w:szCs w:val="22"/>
          <w:lang w:val="en-GB"/>
        </w:rPr>
        <w:t>, March 2018, Huntington Library, Pasadena (LA).</w:t>
      </w:r>
    </w:p>
    <w:p w:rsidR="00AA2C46" w:rsidRPr="00506ACF" w:rsidRDefault="00AA2C46" w:rsidP="00AA2C46">
      <w:pPr>
        <w:numPr>
          <w:ilvl w:val="0"/>
          <w:numId w:val="5"/>
        </w:numPr>
        <w:tabs>
          <w:tab w:val="left" w:pos="0"/>
        </w:tabs>
        <w:spacing w:after="120"/>
        <w:rPr>
          <w:i/>
          <w:color w:val="000000"/>
          <w:sz w:val="22"/>
          <w:szCs w:val="22"/>
          <w:u w:val="single"/>
        </w:rPr>
      </w:pPr>
      <w:r w:rsidRPr="00A82F33">
        <w:rPr>
          <w:i/>
          <w:color w:val="000000"/>
          <w:sz w:val="22"/>
          <w:szCs w:val="22"/>
          <w:u w:val="single"/>
        </w:rPr>
        <w:t>A network of dissident physicians in the confessional age. From the Republic of Venice, to Italy and beyond</w:t>
      </w:r>
    </w:p>
    <w:p w:rsidR="00ED6FBA" w:rsidRPr="00506ACF" w:rsidRDefault="00ED6FBA" w:rsidP="00AA2C46">
      <w:pPr>
        <w:tabs>
          <w:tab w:val="left" w:pos="0"/>
        </w:tabs>
        <w:spacing w:after="120"/>
        <w:ind w:left="720"/>
        <w:rPr>
          <w:i/>
          <w:color w:val="000000"/>
          <w:sz w:val="22"/>
          <w:szCs w:val="22"/>
        </w:rPr>
      </w:pPr>
      <w:r w:rsidRPr="00506ACF">
        <w:rPr>
          <w:color w:val="000000"/>
          <w:sz w:val="22"/>
          <w:szCs w:val="22"/>
        </w:rPr>
        <w:t>Stanford University, Cmems (Center for Medieval and Early Modern Studies)</w:t>
      </w:r>
      <w:r w:rsidR="00A82F33" w:rsidRPr="00506ACF">
        <w:rPr>
          <w:color w:val="000000"/>
          <w:sz w:val="22"/>
          <w:szCs w:val="22"/>
        </w:rPr>
        <w:t xml:space="preserve"> workshop</w:t>
      </w:r>
      <w:r w:rsidRPr="00506ACF">
        <w:rPr>
          <w:color w:val="000000"/>
          <w:sz w:val="22"/>
          <w:szCs w:val="22"/>
        </w:rPr>
        <w:t xml:space="preserve">, October, 2017. </w:t>
      </w:r>
    </w:p>
    <w:p w:rsidR="00AA2C46" w:rsidRPr="00506ACF" w:rsidRDefault="00AA2C46" w:rsidP="00A82F33">
      <w:pPr>
        <w:numPr>
          <w:ilvl w:val="0"/>
          <w:numId w:val="5"/>
        </w:numPr>
        <w:tabs>
          <w:tab w:val="left" w:pos="0"/>
        </w:tabs>
        <w:rPr>
          <w:color w:val="000000"/>
          <w:sz w:val="22"/>
          <w:szCs w:val="22"/>
          <w:u w:val="single"/>
        </w:rPr>
      </w:pPr>
      <w:r w:rsidRPr="00A82F33">
        <w:rPr>
          <w:i/>
          <w:color w:val="000000"/>
          <w:sz w:val="22"/>
          <w:szCs w:val="22"/>
          <w:u w:val="single"/>
        </w:rPr>
        <w:t>A laboratory of experimentation in medicine and religion: the university of Padua in the sixteenth-century</w:t>
      </w:r>
    </w:p>
    <w:p w:rsidR="00A82F33" w:rsidRPr="00506ACF" w:rsidRDefault="00B51044" w:rsidP="00A82F33">
      <w:pPr>
        <w:tabs>
          <w:tab w:val="left" w:pos="0"/>
        </w:tabs>
        <w:spacing w:after="120"/>
        <w:ind w:left="720"/>
        <w:rPr>
          <w:color w:val="000000"/>
          <w:sz w:val="22"/>
          <w:szCs w:val="22"/>
        </w:rPr>
      </w:pPr>
      <w:r w:rsidRPr="00506ACF">
        <w:rPr>
          <w:i/>
          <w:color w:val="000000"/>
          <w:sz w:val="22"/>
          <w:szCs w:val="22"/>
        </w:rPr>
        <w:t>Scientiae_2017</w:t>
      </w:r>
      <w:r w:rsidRPr="00506ACF">
        <w:rPr>
          <w:color w:val="000000"/>
          <w:sz w:val="22"/>
          <w:szCs w:val="22"/>
        </w:rPr>
        <w:t>, University of Padua, April 2017</w:t>
      </w:r>
      <w:r w:rsidR="00AA2C46" w:rsidRPr="00506ACF">
        <w:rPr>
          <w:color w:val="000000"/>
          <w:sz w:val="22"/>
          <w:szCs w:val="22"/>
        </w:rPr>
        <w:t>, Padua.</w:t>
      </w:r>
    </w:p>
    <w:p w:rsidR="00AA2C46" w:rsidRPr="00506ACF" w:rsidRDefault="00AA2C46" w:rsidP="00A82F33">
      <w:pPr>
        <w:numPr>
          <w:ilvl w:val="0"/>
          <w:numId w:val="5"/>
        </w:numPr>
        <w:tabs>
          <w:tab w:val="left" w:pos="0"/>
        </w:tabs>
        <w:spacing w:after="120"/>
        <w:rPr>
          <w:color w:val="000000"/>
          <w:sz w:val="22"/>
          <w:szCs w:val="22"/>
          <w:u w:val="single"/>
          <w:lang w:val="it-IT"/>
        </w:rPr>
      </w:pPr>
      <w:r w:rsidRPr="00A82F33">
        <w:rPr>
          <w:i/>
          <w:color w:val="000000"/>
          <w:sz w:val="22"/>
          <w:szCs w:val="22"/>
          <w:u w:val="single"/>
          <w:lang w:val="it-IT"/>
        </w:rPr>
        <w:t>Inquisitori, dissidenti e medici in età moderna</w:t>
      </w:r>
    </w:p>
    <w:p w:rsidR="00ED6FBA" w:rsidRPr="00506ACF" w:rsidRDefault="00ED6FBA" w:rsidP="00AA2C46">
      <w:pPr>
        <w:tabs>
          <w:tab w:val="left" w:pos="0"/>
        </w:tabs>
        <w:spacing w:after="120"/>
        <w:ind w:left="720"/>
        <w:rPr>
          <w:color w:val="000000"/>
          <w:sz w:val="22"/>
          <w:szCs w:val="22"/>
          <w:lang w:val="it-IT"/>
        </w:rPr>
      </w:pPr>
      <w:r w:rsidRPr="00506ACF">
        <w:rPr>
          <w:color w:val="000000"/>
          <w:sz w:val="22"/>
          <w:szCs w:val="22"/>
          <w:lang w:val="it-IT"/>
        </w:rPr>
        <w:t>U</w:t>
      </w:r>
      <w:r w:rsidR="00B51044" w:rsidRPr="00506ACF">
        <w:rPr>
          <w:color w:val="000000"/>
          <w:sz w:val="22"/>
          <w:szCs w:val="22"/>
          <w:lang w:val="it-IT"/>
        </w:rPr>
        <w:t xml:space="preserve">niversità degli Studi di Verona, </w:t>
      </w:r>
      <w:r w:rsidR="00AA2C46" w:rsidRPr="00506ACF">
        <w:rPr>
          <w:color w:val="000000"/>
          <w:sz w:val="22"/>
          <w:szCs w:val="22"/>
          <w:lang w:val="it-IT"/>
        </w:rPr>
        <w:t xml:space="preserve">invited </w:t>
      </w:r>
      <w:r w:rsidR="00B51044" w:rsidRPr="00506ACF">
        <w:rPr>
          <w:color w:val="000000"/>
          <w:sz w:val="22"/>
          <w:szCs w:val="22"/>
          <w:lang w:val="it-IT"/>
        </w:rPr>
        <w:t xml:space="preserve">lecture delivered at the </w:t>
      </w:r>
      <w:r w:rsidR="00B51044" w:rsidRPr="00506ACF">
        <w:rPr>
          <w:i/>
          <w:color w:val="000000"/>
          <w:sz w:val="22"/>
          <w:szCs w:val="22"/>
          <w:lang w:val="it-IT"/>
        </w:rPr>
        <w:t>Dottorato in scienze storiche e antropologiche</w:t>
      </w:r>
      <w:r w:rsidR="00B51044" w:rsidRPr="00506ACF">
        <w:rPr>
          <w:color w:val="000000"/>
          <w:sz w:val="22"/>
          <w:szCs w:val="22"/>
          <w:lang w:val="it-IT"/>
        </w:rPr>
        <w:t xml:space="preserve"> seminar: Department of </w:t>
      </w:r>
      <w:r w:rsidR="00B51044" w:rsidRPr="00506ACF">
        <w:rPr>
          <w:i/>
          <w:color w:val="000000"/>
          <w:sz w:val="22"/>
          <w:szCs w:val="22"/>
          <w:lang w:val="it-IT"/>
        </w:rPr>
        <w:t>Civiltà e forme del sapere</w:t>
      </w:r>
      <w:r w:rsidR="00B51044" w:rsidRPr="00506ACF">
        <w:rPr>
          <w:color w:val="000000"/>
          <w:sz w:val="22"/>
          <w:szCs w:val="22"/>
          <w:lang w:val="it-IT"/>
        </w:rPr>
        <w:t xml:space="preserve">, </w:t>
      </w:r>
      <w:r w:rsidR="00AA2C46" w:rsidRPr="00506ACF">
        <w:rPr>
          <w:color w:val="000000"/>
          <w:sz w:val="22"/>
          <w:szCs w:val="22"/>
          <w:lang w:val="it-IT"/>
        </w:rPr>
        <w:t>June</w:t>
      </w:r>
      <w:r w:rsidR="00B51044" w:rsidRPr="00506ACF">
        <w:rPr>
          <w:color w:val="000000"/>
          <w:sz w:val="22"/>
          <w:szCs w:val="22"/>
          <w:lang w:val="it-IT"/>
        </w:rPr>
        <w:t xml:space="preserve"> 2016</w:t>
      </w:r>
      <w:r w:rsidR="00AA2C46" w:rsidRPr="00506ACF">
        <w:rPr>
          <w:color w:val="000000"/>
          <w:sz w:val="22"/>
          <w:szCs w:val="22"/>
          <w:lang w:val="it-IT"/>
        </w:rPr>
        <w:t xml:space="preserve">, </w:t>
      </w:r>
      <w:r w:rsidR="00AA2C46" w:rsidRPr="00AA2C46">
        <w:rPr>
          <w:color w:val="000000"/>
          <w:sz w:val="22"/>
          <w:szCs w:val="22"/>
          <w:lang w:val="it-IT"/>
        </w:rPr>
        <w:t>Verona</w:t>
      </w:r>
      <w:r w:rsidR="00B51044" w:rsidRPr="00506ACF">
        <w:rPr>
          <w:color w:val="000000"/>
          <w:sz w:val="22"/>
          <w:szCs w:val="22"/>
          <w:lang w:val="it-IT"/>
        </w:rPr>
        <w:t xml:space="preserve">. </w:t>
      </w:r>
    </w:p>
    <w:p w:rsidR="00F179AE" w:rsidRPr="00506ACF" w:rsidRDefault="00F179AE" w:rsidP="00AA2C46">
      <w:pPr>
        <w:numPr>
          <w:ilvl w:val="0"/>
          <w:numId w:val="5"/>
        </w:numPr>
        <w:tabs>
          <w:tab w:val="left" w:pos="0"/>
        </w:tabs>
        <w:spacing w:after="120"/>
        <w:rPr>
          <w:color w:val="000000"/>
          <w:sz w:val="22"/>
          <w:szCs w:val="22"/>
        </w:rPr>
      </w:pPr>
      <w:r w:rsidRPr="00A82F33">
        <w:rPr>
          <w:i/>
          <w:color w:val="000000"/>
          <w:sz w:val="22"/>
          <w:szCs w:val="22"/>
          <w:u w:val="single"/>
        </w:rPr>
        <w:t xml:space="preserve">Irenism, Nicodemism and Philosophy in Girolamo Donzellini’s </w:t>
      </w:r>
      <w:r w:rsidRPr="00A82F33">
        <w:rPr>
          <w:color w:val="000000"/>
          <w:sz w:val="22"/>
          <w:szCs w:val="22"/>
          <w:u w:val="single"/>
        </w:rPr>
        <w:t>Remedium Ferendarum Iniuriarum sive De Compescenda Ira</w:t>
      </w:r>
      <w:r w:rsidRPr="00A82F33">
        <w:rPr>
          <w:i/>
          <w:color w:val="000000"/>
          <w:sz w:val="22"/>
          <w:szCs w:val="22"/>
          <w:u w:val="single"/>
        </w:rPr>
        <w:t>: Voicing Dissent in the Age of “Confessionalism</w:t>
      </w:r>
      <w:r w:rsidRPr="00F179AE">
        <w:rPr>
          <w:i/>
          <w:color w:val="000000"/>
          <w:sz w:val="22"/>
          <w:szCs w:val="22"/>
        </w:rPr>
        <w:t>”</w:t>
      </w:r>
    </w:p>
    <w:p w:rsidR="00ED6FBA" w:rsidRPr="00506ACF" w:rsidRDefault="00ED6FBA" w:rsidP="00F179AE">
      <w:pPr>
        <w:tabs>
          <w:tab w:val="left" w:pos="0"/>
        </w:tabs>
        <w:spacing w:after="120"/>
        <w:ind w:left="720"/>
        <w:rPr>
          <w:color w:val="000000"/>
          <w:sz w:val="22"/>
          <w:szCs w:val="22"/>
        </w:rPr>
      </w:pPr>
      <w:r w:rsidRPr="00506ACF">
        <w:rPr>
          <w:i/>
          <w:color w:val="000000"/>
          <w:sz w:val="22"/>
          <w:szCs w:val="22"/>
        </w:rPr>
        <w:lastRenderedPageBreak/>
        <w:t>R</w:t>
      </w:r>
      <w:r w:rsidR="00B51044" w:rsidRPr="00506ACF">
        <w:rPr>
          <w:i/>
          <w:color w:val="000000"/>
          <w:sz w:val="22"/>
          <w:szCs w:val="22"/>
        </w:rPr>
        <w:t>enaissance Society of America Annual Meeting</w:t>
      </w:r>
      <w:r w:rsidR="00B51044" w:rsidRPr="00506ACF">
        <w:rPr>
          <w:color w:val="000000"/>
          <w:sz w:val="22"/>
          <w:szCs w:val="22"/>
        </w:rPr>
        <w:t>, Boston, 31</w:t>
      </w:r>
      <w:r w:rsidR="00B51044" w:rsidRPr="00506ACF">
        <w:rPr>
          <w:color w:val="000000"/>
          <w:sz w:val="22"/>
          <w:szCs w:val="22"/>
          <w:vertAlign w:val="superscript"/>
        </w:rPr>
        <w:t>st</w:t>
      </w:r>
      <w:r w:rsidR="00B51044" w:rsidRPr="00506ACF">
        <w:rPr>
          <w:color w:val="000000"/>
          <w:sz w:val="22"/>
          <w:szCs w:val="22"/>
        </w:rPr>
        <w:t xml:space="preserve"> March – 2</w:t>
      </w:r>
      <w:r w:rsidR="00B51044" w:rsidRPr="00506ACF">
        <w:rPr>
          <w:color w:val="000000"/>
          <w:sz w:val="22"/>
          <w:szCs w:val="22"/>
          <w:vertAlign w:val="superscript"/>
        </w:rPr>
        <w:t>nd</w:t>
      </w:r>
      <w:r w:rsidR="00B51044" w:rsidRPr="00506ACF">
        <w:rPr>
          <w:color w:val="000000"/>
          <w:sz w:val="22"/>
          <w:szCs w:val="22"/>
        </w:rPr>
        <w:t xml:space="preserve"> April 2016.</w:t>
      </w:r>
      <w:r w:rsidRPr="00506ACF">
        <w:rPr>
          <w:color w:val="000000"/>
          <w:sz w:val="22"/>
          <w:szCs w:val="22"/>
        </w:rPr>
        <w:t xml:space="preserve"> </w:t>
      </w:r>
      <w:r w:rsidR="00B51044" w:rsidRPr="00506ACF">
        <w:rPr>
          <w:color w:val="000000"/>
          <w:sz w:val="22"/>
          <w:szCs w:val="22"/>
        </w:rPr>
        <w:t>The paper was delivered within one of the EMoDiR’s panels</w:t>
      </w:r>
      <w:r w:rsidRPr="00506ACF">
        <w:rPr>
          <w:color w:val="000000"/>
          <w:sz w:val="22"/>
          <w:szCs w:val="22"/>
        </w:rPr>
        <w:t>.</w:t>
      </w:r>
    </w:p>
    <w:p w:rsidR="00ED6FBA" w:rsidRPr="00506ACF" w:rsidRDefault="00ED6FBA" w:rsidP="00F179AE">
      <w:pPr>
        <w:pStyle w:val="Paragrafoelenco"/>
        <w:spacing w:after="120"/>
        <w:ind w:left="0"/>
        <w:rPr>
          <w:i/>
          <w:color w:val="000000"/>
          <w:sz w:val="22"/>
          <w:szCs w:val="22"/>
        </w:rPr>
      </w:pPr>
    </w:p>
    <w:p w:rsidR="00F179AE" w:rsidRPr="00506ACF" w:rsidRDefault="00F179AE" w:rsidP="00AA2C46">
      <w:pPr>
        <w:numPr>
          <w:ilvl w:val="0"/>
          <w:numId w:val="5"/>
        </w:numPr>
        <w:tabs>
          <w:tab w:val="left" w:pos="0"/>
        </w:tabs>
        <w:spacing w:after="120"/>
        <w:rPr>
          <w:color w:val="000000"/>
          <w:sz w:val="22"/>
          <w:szCs w:val="22"/>
          <w:u w:val="single"/>
        </w:rPr>
      </w:pPr>
      <w:r w:rsidRPr="00A82F33">
        <w:rPr>
          <w:i/>
          <w:color w:val="000000"/>
          <w:sz w:val="22"/>
          <w:szCs w:val="22"/>
          <w:u w:val="single"/>
        </w:rPr>
        <w:t>A peculiar reformed minority: Italian Protestant physicians between religious propaganda, Inquisition repression and freedom of thought</w:t>
      </w:r>
      <w:r w:rsidRPr="00A82F33">
        <w:rPr>
          <w:color w:val="000000"/>
          <w:sz w:val="22"/>
          <w:szCs w:val="22"/>
          <w:u w:val="single"/>
        </w:rPr>
        <w:t>.</w:t>
      </w:r>
    </w:p>
    <w:p w:rsidR="00ED6FBA" w:rsidRPr="00506ACF" w:rsidRDefault="00ED6FBA" w:rsidP="00F179AE">
      <w:pPr>
        <w:tabs>
          <w:tab w:val="left" w:pos="0"/>
        </w:tabs>
        <w:spacing w:after="120"/>
        <w:ind w:left="720"/>
        <w:rPr>
          <w:color w:val="000000"/>
          <w:sz w:val="22"/>
          <w:szCs w:val="22"/>
        </w:rPr>
      </w:pPr>
      <w:r w:rsidRPr="00506ACF">
        <w:rPr>
          <w:i/>
          <w:color w:val="000000"/>
          <w:sz w:val="22"/>
          <w:szCs w:val="22"/>
        </w:rPr>
        <w:t>R</w:t>
      </w:r>
      <w:r w:rsidR="00B51044" w:rsidRPr="00506ACF">
        <w:rPr>
          <w:i/>
          <w:color w:val="000000"/>
          <w:sz w:val="22"/>
          <w:szCs w:val="22"/>
        </w:rPr>
        <w:t>efoRC Colloquium "Reformed Majorities and Minorities: Mapping Confessional Boundaries"</w:t>
      </w:r>
      <w:r w:rsidR="00B51044" w:rsidRPr="00506ACF">
        <w:rPr>
          <w:color w:val="000000"/>
          <w:sz w:val="22"/>
          <w:szCs w:val="22"/>
        </w:rPr>
        <w:t xml:space="preserve"> Warsaw, September 2014.</w:t>
      </w:r>
      <w:r w:rsidRPr="00506ACF">
        <w:rPr>
          <w:color w:val="000000"/>
          <w:sz w:val="22"/>
          <w:szCs w:val="22"/>
        </w:rPr>
        <w:t xml:space="preserve"> I</w:t>
      </w:r>
      <w:r w:rsidR="00B51044" w:rsidRPr="00506ACF">
        <w:rPr>
          <w:color w:val="000000"/>
          <w:sz w:val="22"/>
          <w:szCs w:val="22"/>
        </w:rPr>
        <w:t xml:space="preserve"> have obtained a scholarship to take part in the colloquium sponsored by the Polish Tolle Lege Institute and the University of Warsaw. </w:t>
      </w:r>
    </w:p>
    <w:p w:rsidR="00ED6FBA" w:rsidRPr="00506ACF" w:rsidRDefault="00ED6FBA" w:rsidP="00AA2C46">
      <w:pPr>
        <w:pStyle w:val="Paragrafoelenco"/>
        <w:spacing w:after="120"/>
        <w:rPr>
          <w:i/>
          <w:color w:val="000000"/>
          <w:sz w:val="22"/>
          <w:szCs w:val="22"/>
        </w:rPr>
      </w:pPr>
    </w:p>
    <w:p w:rsidR="00F179AE" w:rsidRPr="00506ACF" w:rsidRDefault="00F179AE" w:rsidP="00A82F33">
      <w:pPr>
        <w:numPr>
          <w:ilvl w:val="0"/>
          <w:numId w:val="5"/>
        </w:numPr>
        <w:tabs>
          <w:tab w:val="left" w:pos="0"/>
        </w:tabs>
        <w:rPr>
          <w:color w:val="000000"/>
          <w:sz w:val="22"/>
          <w:szCs w:val="22"/>
          <w:u w:val="single"/>
        </w:rPr>
      </w:pPr>
      <w:r w:rsidRPr="00A82F33">
        <w:rPr>
          <w:i/>
          <w:color w:val="000000"/>
          <w:sz w:val="22"/>
          <w:szCs w:val="22"/>
          <w:u w:val="single"/>
        </w:rPr>
        <w:t>Medicine and the Italian Reformation: Some Research Notes.</w:t>
      </w:r>
    </w:p>
    <w:p w:rsidR="00B51044" w:rsidRPr="00506ACF" w:rsidRDefault="00B51044" w:rsidP="00A82F33">
      <w:pPr>
        <w:tabs>
          <w:tab w:val="left" w:pos="0"/>
        </w:tabs>
        <w:ind w:left="720"/>
        <w:rPr>
          <w:color w:val="000000"/>
          <w:sz w:val="22"/>
          <w:szCs w:val="22"/>
          <w:lang w:val="it-IT"/>
        </w:rPr>
      </w:pPr>
      <w:r w:rsidRPr="00506ACF">
        <w:rPr>
          <w:i/>
          <w:color w:val="000000"/>
          <w:sz w:val="22"/>
          <w:szCs w:val="22"/>
          <w:lang w:val="it-IT"/>
        </w:rPr>
        <w:t>Fourth RefoRC Conference</w:t>
      </w:r>
      <w:r w:rsidRPr="00506ACF">
        <w:rPr>
          <w:color w:val="000000"/>
          <w:sz w:val="22"/>
          <w:szCs w:val="22"/>
          <w:lang w:val="it-IT"/>
        </w:rPr>
        <w:t xml:space="preserve">, Fondazione per le scienze religiose Giovanni XXIII, Bologna, May 2014. </w:t>
      </w:r>
    </w:p>
    <w:p w:rsidR="00B51044" w:rsidRPr="00506ACF" w:rsidRDefault="00B51044" w:rsidP="00AA2C46">
      <w:pPr>
        <w:tabs>
          <w:tab w:val="left" w:pos="0"/>
          <w:tab w:val="left" w:pos="1850"/>
        </w:tabs>
        <w:spacing w:after="120"/>
        <w:rPr>
          <w:color w:val="000000"/>
          <w:sz w:val="22"/>
          <w:szCs w:val="22"/>
          <w:lang w:val="it-IT"/>
        </w:rPr>
      </w:pPr>
    </w:p>
    <w:p w:rsidR="00F179AE" w:rsidRPr="00506ACF" w:rsidRDefault="00F179AE" w:rsidP="00A82F33">
      <w:pPr>
        <w:numPr>
          <w:ilvl w:val="0"/>
          <w:numId w:val="5"/>
        </w:numPr>
        <w:tabs>
          <w:tab w:val="left" w:pos="0"/>
        </w:tabs>
        <w:rPr>
          <w:color w:val="000000"/>
          <w:sz w:val="22"/>
          <w:szCs w:val="22"/>
        </w:rPr>
      </w:pPr>
      <w:r w:rsidRPr="00A82F33">
        <w:rPr>
          <w:i/>
          <w:color w:val="000000"/>
          <w:sz w:val="22"/>
          <w:szCs w:val="22"/>
          <w:u w:val="single"/>
        </w:rPr>
        <w:t>Experimental approaches to medicine and theology in Sixteenth-century Italy: an interdisciplinary study</w:t>
      </w:r>
      <w:r w:rsidRPr="00506ACF">
        <w:rPr>
          <w:color w:val="000000"/>
          <w:sz w:val="22"/>
          <w:szCs w:val="22"/>
        </w:rPr>
        <w:t>.</w:t>
      </w:r>
    </w:p>
    <w:p w:rsidR="00ED6FBA" w:rsidRPr="00506ACF" w:rsidRDefault="00B51044" w:rsidP="00A82F33">
      <w:pPr>
        <w:tabs>
          <w:tab w:val="left" w:pos="0"/>
        </w:tabs>
        <w:ind w:left="720"/>
        <w:rPr>
          <w:color w:val="000000"/>
          <w:sz w:val="22"/>
          <w:szCs w:val="22"/>
        </w:rPr>
      </w:pPr>
      <w:r w:rsidRPr="00506ACF">
        <w:rPr>
          <w:i/>
          <w:color w:val="000000"/>
          <w:sz w:val="22"/>
          <w:szCs w:val="22"/>
        </w:rPr>
        <w:t xml:space="preserve">Scientiae_2014, </w:t>
      </w:r>
      <w:r w:rsidRPr="00506ACF">
        <w:rPr>
          <w:color w:val="000000"/>
          <w:sz w:val="22"/>
          <w:szCs w:val="22"/>
        </w:rPr>
        <w:t>University of Vienna, April 2014</w:t>
      </w:r>
      <w:r w:rsidR="00F179AE" w:rsidRPr="00506ACF">
        <w:rPr>
          <w:color w:val="000000"/>
          <w:sz w:val="22"/>
          <w:szCs w:val="22"/>
        </w:rPr>
        <w:t>, Vienna.</w:t>
      </w:r>
    </w:p>
    <w:p w:rsidR="00ED6FBA" w:rsidRPr="00506ACF" w:rsidRDefault="00ED6FBA" w:rsidP="00AA2C46">
      <w:pPr>
        <w:pStyle w:val="Paragrafoelenco"/>
        <w:spacing w:after="120"/>
        <w:rPr>
          <w:i/>
          <w:color w:val="000000"/>
          <w:sz w:val="22"/>
          <w:szCs w:val="22"/>
        </w:rPr>
      </w:pPr>
    </w:p>
    <w:p w:rsidR="00F179AE" w:rsidRPr="00506ACF" w:rsidRDefault="00F179AE" w:rsidP="00A82F33">
      <w:pPr>
        <w:numPr>
          <w:ilvl w:val="0"/>
          <w:numId w:val="5"/>
        </w:numPr>
        <w:tabs>
          <w:tab w:val="left" w:pos="0"/>
        </w:tabs>
        <w:rPr>
          <w:i/>
          <w:color w:val="000000"/>
          <w:sz w:val="22"/>
          <w:szCs w:val="22"/>
          <w:u w:val="single"/>
        </w:rPr>
      </w:pPr>
      <w:r w:rsidRPr="00A82F33">
        <w:rPr>
          <w:i/>
          <w:color w:val="000000"/>
          <w:sz w:val="22"/>
          <w:szCs w:val="22"/>
          <w:u w:val="single"/>
        </w:rPr>
        <w:t>Heresy, medicine and Paracelsianism in 16th-century Italy: the case of Girolamo Donzellini (1513-1587).</w:t>
      </w:r>
    </w:p>
    <w:p w:rsidR="00ED6FBA" w:rsidRPr="00506ACF" w:rsidRDefault="00ED6FBA" w:rsidP="00A82F33">
      <w:pPr>
        <w:tabs>
          <w:tab w:val="left" w:pos="0"/>
        </w:tabs>
        <w:ind w:left="720"/>
        <w:rPr>
          <w:i/>
          <w:color w:val="000000"/>
          <w:sz w:val="22"/>
          <w:szCs w:val="22"/>
        </w:rPr>
      </w:pPr>
      <w:r w:rsidRPr="00506ACF">
        <w:rPr>
          <w:i/>
          <w:color w:val="000000"/>
          <w:sz w:val="22"/>
          <w:szCs w:val="22"/>
        </w:rPr>
        <w:t>H</w:t>
      </w:r>
      <w:r w:rsidR="00B51044" w:rsidRPr="00506ACF">
        <w:rPr>
          <w:i/>
          <w:color w:val="000000"/>
          <w:sz w:val="22"/>
          <w:szCs w:val="22"/>
        </w:rPr>
        <w:t>ealing and Curing, Medieval to Modern</w:t>
      </w:r>
      <w:r w:rsidR="00B51044" w:rsidRPr="00506ACF">
        <w:rPr>
          <w:color w:val="000000"/>
          <w:sz w:val="22"/>
          <w:szCs w:val="22"/>
        </w:rPr>
        <w:t>, University of Glasgow, 27</w:t>
      </w:r>
      <w:r w:rsidR="00B51044" w:rsidRPr="00506ACF">
        <w:rPr>
          <w:color w:val="000000"/>
          <w:sz w:val="22"/>
          <w:szCs w:val="22"/>
          <w:vertAlign w:val="superscript"/>
        </w:rPr>
        <w:t>th</w:t>
      </w:r>
      <w:r w:rsidR="00B51044" w:rsidRPr="00506ACF">
        <w:rPr>
          <w:color w:val="000000"/>
          <w:sz w:val="22"/>
          <w:szCs w:val="22"/>
        </w:rPr>
        <w:t xml:space="preserve"> – 28</w:t>
      </w:r>
      <w:r w:rsidR="00B51044" w:rsidRPr="00506ACF">
        <w:rPr>
          <w:color w:val="000000"/>
          <w:sz w:val="22"/>
          <w:szCs w:val="22"/>
          <w:vertAlign w:val="superscript"/>
        </w:rPr>
        <w:t>th</w:t>
      </w:r>
      <w:r w:rsidR="00B51044" w:rsidRPr="00506ACF">
        <w:rPr>
          <w:color w:val="000000"/>
          <w:sz w:val="22"/>
          <w:szCs w:val="22"/>
        </w:rPr>
        <w:t xml:space="preserve"> August 2012.</w:t>
      </w:r>
      <w:r w:rsidR="00B51044" w:rsidRPr="00506ACF">
        <w:rPr>
          <w:color w:val="000000"/>
          <w:sz w:val="22"/>
          <w:szCs w:val="22"/>
        </w:rPr>
        <w:br/>
        <w:t xml:space="preserve">I obtained a scholarship to take part in the conference sponsored by the </w:t>
      </w:r>
      <w:r w:rsidR="00B51044" w:rsidRPr="00506ACF">
        <w:rPr>
          <w:i/>
          <w:color w:val="000000"/>
          <w:sz w:val="22"/>
          <w:szCs w:val="22"/>
        </w:rPr>
        <w:t>Society for</w:t>
      </w:r>
      <w:r w:rsidR="00B51044" w:rsidRPr="00506ACF">
        <w:rPr>
          <w:color w:val="000000"/>
          <w:sz w:val="22"/>
          <w:szCs w:val="22"/>
        </w:rPr>
        <w:t xml:space="preserve"> </w:t>
      </w:r>
      <w:r w:rsidR="00B51044" w:rsidRPr="00506ACF">
        <w:rPr>
          <w:i/>
          <w:color w:val="000000"/>
          <w:sz w:val="22"/>
          <w:szCs w:val="22"/>
        </w:rPr>
        <w:t>Renaissance Studies</w:t>
      </w:r>
      <w:r w:rsidR="00B51044" w:rsidRPr="00506ACF">
        <w:rPr>
          <w:color w:val="000000"/>
          <w:sz w:val="22"/>
          <w:szCs w:val="22"/>
        </w:rPr>
        <w:t>.</w:t>
      </w:r>
    </w:p>
    <w:p w:rsidR="00ED6FBA" w:rsidRPr="00506ACF" w:rsidRDefault="00ED6FBA" w:rsidP="00AA2C46">
      <w:pPr>
        <w:tabs>
          <w:tab w:val="left" w:pos="0"/>
        </w:tabs>
        <w:spacing w:after="120"/>
        <w:rPr>
          <w:color w:val="000000"/>
          <w:sz w:val="22"/>
          <w:szCs w:val="22"/>
        </w:rPr>
      </w:pPr>
    </w:p>
    <w:p w:rsidR="00F179AE" w:rsidRPr="00506ACF" w:rsidRDefault="00F179AE" w:rsidP="00A82F33">
      <w:pPr>
        <w:numPr>
          <w:ilvl w:val="0"/>
          <w:numId w:val="5"/>
        </w:numPr>
        <w:tabs>
          <w:tab w:val="left" w:pos="0"/>
        </w:tabs>
        <w:rPr>
          <w:color w:val="000000"/>
          <w:sz w:val="22"/>
          <w:szCs w:val="22"/>
          <w:u w:val="single"/>
        </w:rPr>
      </w:pPr>
      <w:r w:rsidRPr="00A82F33">
        <w:rPr>
          <w:i/>
          <w:iCs/>
          <w:color w:val="000000"/>
          <w:sz w:val="22"/>
          <w:szCs w:val="22"/>
          <w:u w:val="single"/>
        </w:rPr>
        <w:t>Heresy and medicine in 16</w:t>
      </w:r>
      <w:r w:rsidRPr="00A82F33">
        <w:rPr>
          <w:i/>
          <w:iCs/>
          <w:color w:val="000000"/>
          <w:sz w:val="22"/>
          <w:szCs w:val="22"/>
          <w:u w:val="single"/>
          <w:vertAlign w:val="superscript"/>
        </w:rPr>
        <w:t>th</w:t>
      </w:r>
      <w:r w:rsidRPr="00A82F33">
        <w:rPr>
          <w:i/>
          <w:iCs/>
          <w:color w:val="000000"/>
          <w:sz w:val="22"/>
          <w:szCs w:val="22"/>
          <w:u w:val="single"/>
        </w:rPr>
        <w:t>-century Venice</w:t>
      </w:r>
      <w:r w:rsidRPr="00A82F33">
        <w:rPr>
          <w:color w:val="000000"/>
          <w:sz w:val="22"/>
          <w:szCs w:val="22"/>
          <w:u w:val="single"/>
        </w:rPr>
        <w:t xml:space="preserve"> </w:t>
      </w:r>
    </w:p>
    <w:p w:rsidR="00B51044" w:rsidRPr="00506ACF" w:rsidRDefault="00ED6FBA" w:rsidP="00A82F33">
      <w:pPr>
        <w:tabs>
          <w:tab w:val="left" w:pos="0"/>
        </w:tabs>
        <w:ind w:left="720"/>
        <w:rPr>
          <w:color w:val="000000"/>
          <w:sz w:val="22"/>
          <w:szCs w:val="22"/>
        </w:rPr>
      </w:pPr>
      <w:r w:rsidRPr="00506ACF">
        <w:rPr>
          <w:color w:val="000000"/>
          <w:sz w:val="22"/>
          <w:szCs w:val="22"/>
        </w:rPr>
        <w:t>D</w:t>
      </w:r>
      <w:r w:rsidR="00B51044" w:rsidRPr="00506ACF">
        <w:rPr>
          <w:i/>
          <w:iCs/>
          <w:color w:val="000000"/>
          <w:sz w:val="22"/>
          <w:szCs w:val="22"/>
        </w:rPr>
        <w:t>epartment’s Research Students' Workshop</w:t>
      </w:r>
      <w:r w:rsidR="00F179AE" w:rsidRPr="00506ACF">
        <w:rPr>
          <w:color w:val="000000"/>
          <w:sz w:val="22"/>
          <w:szCs w:val="22"/>
        </w:rPr>
        <w:t xml:space="preserve">, </w:t>
      </w:r>
      <w:r w:rsidR="00B51044" w:rsidRPr="00506ACF">
        <w:rPr>
          <w:color w:val="000000"/>
          <w:sz w:val="22"/>
          <w:szCs w:val="22"/>
        </w:rPr>
        <w:t xml:space="preserve">Department of History, Classics and Archaeology, Birkbeck College University of London, March 2012. </w:t>
      </w:r>
    </w:p>
    <w:p w:rsidR="00B51044" w:rsidRPr="00AA2C46" w:rsidRDefault="00B51044" w:rsidP="00AA2C46">
      <w:pPr>
        <w:tabs>
          <w:tab w:val="left" w:pos="0"/>
        </w:tabs>
        <w:spacing w:after="120"/>
        <w:rPr>
          <w:b/>
          <w:sz w:val="22"/>
          <w:szCs w:val="22"/>
          <w:u w:val="single"/>
        </w:rPr>
      </w:pPr>
    </w:p>
    <w:p w:rsidR="00B51044" w:rsidRDefault="00B51044">
      <w:pPr>
        <w:spacing w:line="360" w:lineRule="auto"/>
        <w:rPr>
          <w:sz w:val="22"/>
          <w:szCs w:val="22"/>
          <w:lang w:val="it-IT"/>
        </w:rPr>
      </w:pPr>
      <w:r>
        <w:rPr>
          <w:b/>
        </w:rPr>
        <w:t>Publications</w:t>
      </w:r>
    </w:p>
    <w:p w:rsidR="00E371A4" w:rsidRDefault="00E371A4">
      <w:pPr>
        <w:numPr>
          <w:ilvl w:val="0"/>
          <w:numId w:val="1"/>
        </w:numPr>
        <w:spacing w:line="360" w:lineRule="auto"/>
        <w:jc w:val="both"/>
        <w:rPr>
          <w:i/>
          <w:sz w:val="22"/>
          <w:szCs w:val="22"/>
        </w:rPr>
      </w:pPr>
      <w:r w:rsidRPr="00E371A4">
        <w:rPr>
          <w:sz w:val="22"/>
          <w:szCs w:val="22"/>
        </w:rPr>
        <w:t>I am currently working o</w:t>
      </w:r>
      <w:r>
        <w:rPr>
          <w:sz w:val="22"/>
          <w:szCs w:val="22"/>
        </w:rPr>
        <w:t xml:space="preserve">n a monograph from my PhD thesis. Provisional title: </w:t>
      </w:r>
      <w:r w:rsidRPr="00E371A4">
        <w:rPr>
          <w:i/>
          <w:sz w:val="22"/>
          <w:szCs w:val="22"/>
        </w:rPr>
        <w:t>Radical physicians. Heresy and medicine in sixteenth-century Venice</w:t>
      </w:r>
      <w:r>
        <w:rPr>
          <w:i/>
          <w:sz w:val="22"/>
          <w:szCs w:val="22"/>
        </w:rPr>
        <w:t>.</w:t>
      </w:r>
    </w:p>
    <w:p w:rsidR="00C61795" w:rsidRPr="00E371A4" w:rsidRDefault="00C61795">
      <w:pPr>
        <w:numPr>
          <w:ilvl w:val="0"/>
          <w:numId w:val="1"/>
        </w:numPr>
        <w:spacing w:line="360" w:lineRule="auto"/>
        <w:jc w:val="both"/>
        <w:rPr>
          <w:i/>
          <w:sz w:val="22"/>
          <w:szCs w:val="22"/>
        </w:rPr>
      </w:pPr>
      <w:r w:rsidRPr="00C61795">
        <w:rPr>
          <w:i/>
          <w:sz w:val="22"/>
          <w:szCs w:val="22"/>
        </w:rPr>
        <w:t xml:space="preserve">A </w:t>
      </w:r>
      <w:r>
        <w:rPr>
          <w:i/>
          <w:sz w:val="22"/>
          <w:szCs w:val="22"/>
        </w:rPr>
        <w:t>D</w:t>
      </w:r>
      <w:r w:rsidRPr="00C61795">
        <w:rPr>
          <w:i/>
          <w:sz w:val="22"/>
          <w:szCs w:val="22"/>
        </w:rPr>
        <w:t xml:space="preserve">igital </w:t>
      </w:r>
      <w:r>
        <w:rPr>
          <w:i/>
          <w:sz w:val="22"/>
          <w:szCs w:val="22"/>
        </w:rPr>
        <w:t>E</w:t>
      </w:r>
      <w:r w:rsidRPr="00C61795">
        <w:rPr>
          <w:i/>
          <w:sz w:val="22"/>
          <w:szCs w:val="22"/>
        </w:rPr>
        <w:t xml:space="preserve">xploration of </w:t>
      </w:r>
      <w:r>
        <w:rPr>
          <w:i/>
          <w:sz w:val="22"/>
          <w:szCs w:val="22"/>
        </w:rPr>
        <w:t>S</w:t>
      </w:r>
      <w:r w:rsidRPr="00C61795">
        <w:rPr>
          <w:i/>
          <w:sz w:val="22"/>
          <w:szCs w:val="22"/>
        </w:rPr>
        <w:t>ixteenth</w:t>
      </w:r>
      <w:r>
        <w:rPr>
          <w:sz w:val="22"/>
          <w:szCs w:val="22"/>
        </w:rPr>
        <w:t>-</w:t>
      </w:r>
      <w:r>
        <w:rPr>
          <w:i/>
          <w:sz w:val="22"/>
          <w:szCs w:val="22"/>
        </w:rPr>
        <w:t xml:space="preserve">century Heretical Networks in the Italian Medical Context, </w:t>
      </w:r>
      <w:r>
        <w:rPr>
          <w:sz w:val="22"/>
          <w:szCs w:val="22"/>
        </w:rPr>
        <w:t>«Journal of Interdisciplinary History of Ideas», forthcoming 2018.</w:t>
      </w:r>
    </w:p>
    <w:p w:rsidR="00B51044" w:rsidRDefault="00B51044">
      <w:pPr>
        <w:numPr>
          <w:ilvl w:val="0"/>
          <w:numId w:val="1"/>
        </w:numPr>
        <w:spacing w:line="360" w:lineRule="auto"/>
        <w:jc w:val="both"/>
        <w:rPr>
          <w:sz w:val="22"/>
          <w:szCs w:val="22"/>
          <w:lang w:val="it-IT"/>
        </w:rPr>
      </w:pPr>
      <w:r>
        <w:rPr>
          <w:sz w:val="22"/>
          <w:szCs w:val="22"/>
          <w:lang w:val="it-IT"/>
        </w:rPr>
        <w:t xml:space="preserve">Entry </w:t>
      </w:r>
      <w:r>
        <w:rPr>
          <w:i/>
          <w:sz w:val="22"/>
          <w:szCs w:val="22"/>
          <w:lang w:val="it-IT"/>
        </w:rPr>
        <w:t>Squarcialupi, Marcello</w:t>
      </w:r>
      <w:r>
        <w:rPr>
          <w:sz w:val="22"/>
          <w:szCs w:val="22"/>
          <w:lang w:val="it-IT"/>
        </w:rPr>
        <w:t>, in Dizionario Biografico degli Italiani, vol. 93, Treccani, 2018 – forthcoming 2018.</w:t>
      </w:r>
    </w:p>
    <w:p w:rsidR="00B51044" w:rsidRPr="00ED6FBA" w:rsidRDefault="00B51044">
      <w:pPr>
        <w:numPr>
          <w:ilvl w:val="0"/>
          <w:numId w:val="1"/>
        </w:numPr>
        <w:spacing w:line="360" w:lineRule="auto"/>
        <w:jc w:val="both"/>
        <w:rPr>
          <w:sz w:val="22"/>
          <w:szCs w:val="22"/>
          <w:lang w:val="it-IT"/>
        </w:rPr>
      </w:pPr>
      <w:r>
        <w:rPr>
          <w:sz w:val="22"/>
          <w:szCs w:val="22"/>
          <w:lang w:val="it-IT"/>
        </w:rPr>
        <w:t xml:space="preserve">Entry </w:t>
      </w:r>
      <w:r>
        <w:rPr>
          <w:i/>
          <w:sz w:val="22"/>
          <w:szCs w:val="22"/>
          <w:lang w:val="it-IT"/>
        </w:rPr>
        <w:t>Simoni, Pietro Simone</w:t>
      </w:r>
      <w:r>
        <w:rPr>
          <w:sz w:val="22"/>
          <w:szCs w:val="22"/>
          <w:lang w:val="it-IT"/>
        </w:rPr>
        <w:t>, in Dizionario Biografico degli Italiani, vol. 92, Treccani, 2017 – forthcoming</w:t>
      </w:r>
      <w:r w:rsidR="00A82F33">
        <w:rPr>
          <w:sz w:val="22"/>
          <w:szCs w:val="22"/>
          <w:lang w:val="it-IT"/>
        </w:rPr>
        <w:t xml:space="preserve"> 2018</w:t>
      </w:r>
      <w:r>
        <w:rPr>
          <w:sz w:val="22"/>
          <w:szCs w:val="22"/>
          <w:lang w:val="it-IT"/>
        </w:rPr>
        <w:t>.</w:t>
      </w:r>
    </w:p>
    <w:p w:rsidR="00B51044" w:rsidRDefault="00B51044">
      <w:pPr>
        <w:numPr>
          <w:ilvl w:val="0"/>
          <w:numId w:val="1"/>
        </w:numPr>
        <w:spacing w:line="360" w:lineRule="auto"/>
        <w:jc w:val="both"/>
        <w:rPr>
          <w:i/>
          <w:sz w:val="22"/>
          <w:szCs w:val="22"/>
        </w:rPr>
      </w:pPr>
      <w:r>
        <w:rPr>
          <w:sz w:val="22"/>
          <w:szCs w:val="22"/>
        </w:rPr>
        <w:t xml:space="preserve">Contra Medicos: </w:t>
      </w:r>
      <w:r>
        <w:rPr>
          <w:i/>
          <w:sz w:val="22"/>
          <w:szCs w:val="22"/>
        </w:rPr>
        <w:t>Physicians Facing the Inquisition in 16th-century Venice</w:t>
      </w:r>
      <w:r>
        <w:rPr>
          <w:sz w:val="22"/>
          <w:szCs w:val="22"/>
        </w:rPr>
        <w:t xml:space="preserve">, in </w:t>
      </w:r>
      <w:r>
        <w:rPr>
          <w:i/>
          <w:sz w:val="22"/>
          <w:szCs w:val="22"/>
        </w:rPr>
        <w:t>Medicine and the Inquisition</w:t>
      </w:r>
      <w:r>
        <w:rPr>
          <w:sz w:val="22"/>
          <w:szCs w:val="22"/>
        </w:rPr>
        <w:t xml:space="preserve">, special issue of «Early Science and Medicine», </w:t>
      </w:r>
      <w:r w:rsidR="00A82F33">
        <w:rPr>
          <w:sz w:val="22"/>
          <w:szCs w:val="22"/>
        </w:rPr>
        <w:t>23, 2018 (Maria Pia Donato ed.), pp. 72-91</w:t>
      </w:r>
      <w:r>
        <w:rPr>
          <w:i/>
          <w:sz w:val="22"/>
          <w:szCs w:val="22"/>
        </w:rPr>
        <w:t>.</w:t>
      </w:r>
    </w:p>
    <w:p w:rsidR="00C61795" w:rsidRDefault="00C61795">
      <w:pPr>
        <w:numPr>
          <w:ilvl w:val="0"/>
          <w:numId w:val="1"/>
        </w:numPr>
        <w:spacing w:line="360" w:lineRule="auto"/>
        <w:jc w:val="both"/>
        <w:rPr>
          <w:i/>
          <w:sz w:val="22"/>
          <w:szCs w:val="22"/>
        </w:rPr>
      </w:pPr>
      <w:r>
        <w:rPr>
          <w:i/>
          <w:sz w:val="22"/>
          <w:szCs w:val="22"/>
        </w:rPr>
        <w:t xml:space="preserve">Heretical physicians in sixteenth-century Italy: the fortunes of Girolamo Massari, Guglielmo Grataroli and Teofilo Panarelli, </w:t>
      </w:r>
      <w:r>
        <w:rPr>
          <w:sz w:val="22"/>
          <w:szCs w:val="22"/>
        </w:rPr>
        <w:t>«Society and Politics», vol. 12, n. 1, 2018, pp. 11-31.</w:t>
      </w:r>
    </w:p>
    <w:p w:rsidR="00B51044" w:rsidRPr="00ED6FBA" w:rsidRDefault="00B51044">
      <w:pPr>
        <w:numPr>
          <w:ilvl w:val="0"/>
          <w:numId w:val="1"/>
        </w:numPr>
        <w:spacing w:line="360" w:lineRule="auto"/>
        <w:jc w:val="both"/>
        <w:rPr>
          <w:i/>
          <w:sz w:val="22"/>
          <w:szCs w:val="22"/>
        </w:rPr>
      </w:pPr>
      <w:r>
        <w:rPr>
          <w:i/>
          <w:sz w:val="22"/>
          <w:szCs w:val="22"/>
        </w:rPr>
        <w:lastRenderedPageBreak/>
        <w:t>A peculiar reformed minority: Italian Protestant Physicians between Religious Propaganda, Inquisition Repression and Freedom of Thought</w:t>
      </w:r>
      <w:r>
        <w:rPr>
          <w:sz w:val="22"/>
          <w:szCs w:val="22"/>
        </w:rPr>
        <w:t xml:space="preserve">, in </w:t>
      </w:r>
      <w:r>
        <w:rPr>
          <w:i/>
          <w:sz w:val="22"/>
          <w:szCs w:val="22"/>
        </w:rPr>
        <w:t>Reformed Majorities and Minorities: Mapping Confessional Boundaries</w:t>
      </w:r>
      <w:r>
        <w:rPr>
          <w:sz w:val="22"/>
          <w:szCs w:val="22"/>
        </w:rPr>
        <w:t xml:space="preserve">, Vandenhoeck &amp; Ruprecht, Kornwestheim, (RefoRC board eds.), forthcoming </w:t>
      </w:r>
      <w:r w:rsidRPr="00ED6FBA">
        <w:rPr>
          <w:sz w:val="22"/>
          <w:szCs w:val="22"/>
        </w:rPr>
        <w:t>201</w:t>
      </w:r>
      <w:r w:rsidR="00ED6FBA">
        <w:rPr>
          <w:sz w:val="22"/>
          <w:szCs w:val="22"/>
        </w:rPr>
        <w:t>8</w:t>
      </w:r>
      <w:r w:rsidRPr="00ED6FBA">
        <w:rPr>
          <w:sz w:val="22"/>
          <w:szCs w:val="22"/>
        </w:rPr>
        <w:t>.</w:t>
      </w:r>
    </w:p>
    <w:p w:rsidR="00B51044" w:rsidRDefault="00B51044">
      <w:pPr>
        <w:numPr>
          <w:ilvl w:val="0"/>
          <w:numId w:val="1"/>
        </w:numPr>
        <w:spacing w:line="360" w:lineRule="auto"/>
        <w:jc w:val="both"/>
        <w:rPr>
          <w:sz w:val="22"/>
          <w:szCs w:val="22"/>
          <w:lang w:val="it-IT"/>
        </w:rPr>
      </w:pPr>
      <w:r>
        <w:rPr>
          <w:i/>
          <w:sz w:val="22"/>
          <w:szCs w:val="22"/>
          <w:lang w:val="it-IT"/>
        </w:rPr>
        <w:t xml:space="preserve">Donzellini, Girolamo, </w:t>
      </w:r>
      <w:r>
        <w:rPr>
          <w:sz w:val="22"/>
          <w:szCs w:val="22"/>
          <w:lang w:val="it-IT"/>
        </w:rPr>
        <w:t>in L. Al Sabbagh, S. Isidori, D. Santarelli, D. Weber (eds.)</w:t>
      </w:r>
      <w:r>
        <w:rPr>
          <w:i/>
          <w:sz w:val="22"/>
          <w:szCs w:val="22"/>
          <w:lang w:val="it-IT"/>
        </w:rPr>
        <w:t xml:space="preserve">, Per un dizionario di eretici, dissidenti e inquisitori, </w:t>
      </w:r>
      <w:r>
        <w:rPr>
          <w:sz w:val="22"/>
          <w:szCs w:val="22"/>
          <w:lang w:val="it-IT"/>
        </w:rPr>
        <w:t>Aracne editrice, Roma, 2016.</w:t>
      </w:r>
    </w:p>
    <w:p w:rsidR="00B51044" w:rsidRPr="00ED6FBA" w:rsidRDefault="00B51044">
      <w:pPr>
        <w:numPr>
          <w:ilvl w:val="0"/>
          <w:numId w:val="1"/>
        </w:numPr>
        <w:spacing w:line="360" w:lineRule="auto"/>
        <w:jc w:val="both"/>
        <w:rPr>
          <w:i/>
          <w:sz w:val="22"/>
          <w:szCs w:val="22"/>
          <w:lang w:val="it-IT"/>
        </w:rPr>
      </w:pPr>
      <w:r>
        <w:rPr>
          <w:sz w:val="22"/>
          <w:szCs w:val="22"/>
          <w:lang w:val="it-IT"/>
        </w:rPr>
        <w:t>Entry</w:t>
      </w:r>
      <w:r>
        <w:rPr>
          <w:i/>
          <w:sz w:val="22"/>
          <w:szCs w:val="22"/>
          <w:lang w:val="it-IT"/>
        </w:rPr>
        <w:t xml:space="preserve"> Pigafetta, Antonio Francesco, </w:t>
      </w:r>
      <w:r>
        <w:rPr>
          <w:sz w:val="22"/>
          <w:szCs w:val="22"/>
          <w:lang w:val="it-IT"/>
        </w:rPr>
        <w:t>in Dizionario Biografico degli Italiani, vol. 83_online, Treccani, 2015.</w:t>
      </w:r>
    </w:p>
    <w:p w:rsidR="00B51044" w:rsidRDefault="00B51044">
      <w:pPr>
        <w:numPr>
          <w:ilvl w:val="0"/>
          <w:numId w:val="1"/>
        </w:numPr>
        <w:spacing w:line="360" w:lineRule="auto"/>
        <w:jc w:val="both"/>
        <w:rPr>
          <w:color w:val="333333"/>
          <w:sz w:val="22"/>
          <w:szCs w:val="22"/>
        </w:rPr>
      </w:pPr>
      <w:r>
        <w:rPr>
          <w:i/>
          <w:sz w:val="22"/>
          <w:szCs w:val="22"/>
        </w:rPr>
        <w:t>Heresy, medicine and Paracelsianism in 16th-century Italy: the case of Girolamo Donzellini (1513-1587)</w:t>
      </w:r>
      <w:r>
        <w:rPr>
          <w:sz w:val="22"/>
          <w:szCs w:val="22"/>
        </w:rPr>
        <w:t xml:space="preserve">, in </w:t>
      </w:r>
      <w:r>
        <w:rPr>
          <w:i/>
          <w:sz w:val="22"/>
          <w:szCs w:val="22"/>
        </w:rPr>
        <w:t>Gesnerus, Swiss Journal of the History of Medicine and Sciences,</w:t>
      </w:r>
      <w:r>
        <w:rPr>
          <w:sz w:val="22"/>
          <w:szCs w:val="22"/>
        </w:rPr>
        <w:t xml:space="preserve"> 71/1 (2014) 5–37. </w:t>
      </w:r>
    </w:p>
    <w:p w:rsidR="00B51044" w:rsidRDefault="00B51044">
      <w:pPr>
        <w:numPr>
          <w:ilvl w:val="0"/>
          <w:numId w:val="1"/>
        </w:numPr>
        <w:spacing w:line="360" w:lineRule="auto"/>
        <w:jc w:val="both"/>
        <w:rPr>
          <w:sz w:val="22"/>
          <w:szCs w:val="22"/>
        </w:rPr>
      </w:pPr>
      <w:r>
        <w:rPr>
          <w:color w:val="333333"/>
          <w:sz w:val="22"/>
          <w:szCs w:val="22"/>
        </w:rPr>
        <w:t>Review of: Nancy G. Siraisi, C</w:t>
      </w:r>
      <w:r>
        <w:rPr>
          <w:i/>
          <w:iCs/>
          <w:color w:val="333333"/>
          <w:sz w:val="22"/>
          <w:szCs w:val="22"/>
        </w:rPr>
        <w:t>ommunities of learned experience: Epistolary medicine in the Renaissance</w:t>
      </w:r>
      <w:r>
        <w:rPr>
          <w:color w:val="333333"/>
          <w:sz w:val="22"/>
          <w:szCs w:val="22"/>
        </w:rPr>
        <w:t>, (Singleton Center Books in Premodern Europe), Johns Hopkins University Press, Baltimore: 2013, Historia Magistra, n. 17, 2015, p. 182.</w:t>
      </w:r>
    </w:p>
    <w:p w:rsidR="00B51044" w:rsidRDefault="00B51044">
      <w:pPr>
        <w:spacing w:line="360" w:lineRule="auto"/>
        <w:jc w:val="both"/>
        <w:rPr>
          <w:sz w:val="22"/>
          <w:szCs w:val="22"/>
        </w:rPr>
      </w:pPr>
    </w:p>
    <w:p w:rsidR="00B51044" w:rsidRDefault="00B51044">
      <w:pPr>
        <w:spacing w:line="360" w:lineRule="auto"/>
        <w:jc w:val="both"/>
        <w:rPr>
          <w:iCs/>
          <w:sz w:val="22"/>
          <w:szCs w:val="22"/>
        </w:rPr>
      </w:pPr>
      <w:r>
        <w:rPr>
          <w:b/>
        </w:rPr>
        <w:t xml:space="preserve">Linguisitic skills </w:t>
      </w:r>
    </w:p>
    <w:p w:rsidR="00B51044" w:rsidRDefault="00B51044">
      <w:pPr>
        <w:spacing w:line="360" w:lineRule="auto"/>
        <w:jc w:val="both"/>
        <w:rPr>
          <w:iCs/>
          <w:sz w:val="22"/>
          <w:szCs w:val="22"/>
        </w:rPr>
      </w:pPr>
      <w:r>
        <w:rPr>
          <w:iCs/>
          <w:sz w:val="22"/>
          <w:szCs w:val="22"/>
        </w:rPr>
        <w:t>I have an advanced level of English. In July 2012 I achieved the International certificate IELTS with the mark of 7.5. In June 2014 took the Cambridge examination and achieved the CAE certification, passed at grade B (= Level C1 intermediate).</w:t>
      </w:r>
    </w:p>
    <w:p w:rsidR="00B51044" w:rsidRDefault="00B51044">
      <w:pPr>
        <w:spacing w:line="360" w:lineRule="auto"/>
        <w:jc w:val="both"/>
        <w:rPr>
          <w:sz w:val="22"/>
          <w:szCs w:val="22"/>
        </w:rPr>
      </w:pPr>
      <w:r>
        <w:rPr>
          <w:iCs/>
          <w:sz w:val="22"/>
          <w:szCs w:val="22"/>
        </w:rPr>
        <w:t xml:space="preserve">I have an advanced level of latin. </w:t>
      </w:r>
    </w:p>
    <w:p w:rsidR="00B51044" w:rsidRDefault="00B51044">
      <w:pPr>
        <w:spacing w:line="360" w:lineRule="auto"/>
        <w:jc w:val="both"/>
        <w:rPr>
          <w:sz w:val="22"/>
          <w:szCs w:val="22"/>
        </w:rPr>
      </w:pPr>
      <w:r>
        <w:rPr>
          <w:sz w:val="22"/>
          <w:szCs w:val="22"/>
        </w:rPr>
        <w:t>I have a good level of Spanish and French.</w:t>
      </w:r>
    </w:p>
    <w:p w:rsidR="00B51044" w:rsidRDefault="00B51044">
      <w:pPr>
        <w:spacing w:line="360" w:lineRule="auto"/>
        <w:jc w:val="both"/>
      </w:pPr>
      <w:r>
        <w:rPr>
          <w:sz w:val="22"/>
          <w:szCs w:val="22"/>
        </w:rPr>
        <w:t xml:space="preserve">I am an Italian native speaker. </w:t>
      </w:r>
    </w:p>
    <w:p w:rsidR="00B51044" w:rsidRDefault="00B51044">
      <w:pPr>
        <w:spacing w:line="360" w:lineRule="auto"/>
        <w:jc w:val="both"/>
      </w:pPr>
    </w:p>
    <w:sectPr w:rsidR="00B51044">
      <w:pgSz w:w="11906" w:h="16838"/>
      <w:pgMar w:top="2041" w:right="1134" w:bottom="1134"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D3B" w:rsidRDefault="00162D3B">
      <w:r>
        <w:separator/>
      </w:r>
    </w:p>
  </w:endnote>
  <w:endnote w:type="continuationSeparator" w:id="0">
    <w:p w:rsidR="00162D3B" w:rsidRDefault="00162D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D3B" w:rsidRDefault="00162D3B">
      <w:r>
        <w:separator/>
      </w:r>
    </w:p>
  </w:footnote>
  <w:footnote w:type="continuationSeparator" w:id="0">
    <w:p w:rsidR="00162D3B" w:rsidRDefault="00162D3B">
      <w:r>
        <w:continuationSeparator/>
      </w:r>
    </w:p>
  </w:footnote>
  <w:footnote w:id="1">
    <w:p w:rsidR="00B51044" w:rsidRDefault="00B51044">
      <w:pPr>
        <w:pStyle w:val="Testonotaapidipagina"/>
      </w:pPr>
      <w:r>
        <w:rPr>
          <w:rStyle w:val="Caratteredellanota"/>
        </w:rPr>
        <w:footnoteRef/>
      </w:r>
      <w:r>
        <w:rPr>
          <w:lang w:val="it-IT"/>
        </w:rPr>
        <w:tab/>
        <w:t xml:space="preserve"> Active Educational Training. </w:t>
      </w:r>
    </w:p>
  </w:footnote>
  <w:footnote w:id="2">
    <w:p w:rsidR="00B51044" w:rsidRDefault="00B51044">
      <w:pPr>
        <w:pStyle w:val="Testonotaapidipagina"/>
      </w:pPr>
      <w:r>
        <w:rPr>
          <w:rStyle w:val="Caratteredellanota"/>
        </w:rPr>
        <w:footnoteRef/>
      </w:r>
      <w:r>
        <w:rPr>
          <w:lang w:val="it-IT"/>
        </w:rPr>
        <w:tab/>
        <w:t xml:space="preserve"> </w:t>
      </w:r>
      <w:r>
        <w:rPr>
          <w:i/>
          <w:lang w:val="it-IT"/>
        </w:rPr>
        <w:t>Antonio Musa Brasavola’s “Vita di Jesu Christo” in Renée’s de France Ferrara</w:t>
      </w:r>
    </w:p>
  </w:footnote>
  <w:footnote w:id="3">
    <w:p w:rsidR="00B51044" w:rsidRDefault="00B51044">
      <w:pPr>
        <w:pStyle w:val="Testonotaapidipagina"/>
      </w:pPr>
      <w:r>
        <w:rPr>
          <w:rStyle w:val="Caratteredellanota"/>
        </w:rPr>
        <w:footnoteRef/>
      </w:r>
      <w:r>
        <w:tab/>
        <w:t xml:space="preserve"> </w:t>
      </w:r>
      <w:r>
        <w:rPr>
          <w:i/>
        </w:rPr>
        <w:t>The experience of an Inquisitor: Girolamo Papino da Lodi (? – 1557)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bullet"/>
      <w:lvlText w:val=""/>
      <w:lvlJc w:val="left"/>
      <w:pPr>
        <w:tabs>
          <w:tab w:val="num" w:pos="720"/>
        </w:tabs>
        <w:ind w:left="720" w:hanging="360"/>
      </w:pPr>
      <w:rPr>
        <w:rFonts w:ascii="Symbol" w:hAnsi="Symbol" w:cs="Symbol" w:hint="default"/>
        <w:sz w:val="22"/>
        <w:szCs w:val="22"/>
        <w:lang w:val="it-IT"/>
      </w:rPr>
    </w:lvl>
  </w:abstractNum>
  <w:abstractNum w:abstractNumId="1">
    <w:nsid w:val="00000002"/>
    <w:multiLevelType w:val="multilevel"/>
    <w:tmpl w:val="00000002"/>
    <w:name w:val="WW8Num5"/>
    <w:lvl w:ilvl="0">
      <w:start w:val="1"/>
      <w:numFmt w:val="bullet"/>
      <w:lvlText w:val=""/>
      <w:lvlJc w:val="left"/>
      <w:pPr>
        <w:tabs>
          <w:tab w:val="num" w:pos="720"/>
        </w:tabs>
        <w:ind w:left="720" w:hanging="360"/>
      </w:pPr>
      <w:rPr>
        <w:rFonts w:ascii="Symbol" w:hAnsi="Symbol" w:cs="OpenSymbol"/>
        <w:color w:val="000000"/>
        <w:sz w:val="22"/>
        <w:szCs w:val="22"/>
        <w:lang w:val="it-IT"/>
      </w:rPr>
    </w:lvl>
    <w:lvl w:ilvl="1">
      <w:start w:val="1"/>
      <w:numFmt w:val="bullet"/>
      <w:lvlText w:val=""/>
      <w:lvlJc w:val="left"/>
      <w:pPr>
        <w:tabs>
          <w:tab w:val="num" w:pos="1080"/>
        </w:tabs>
        <w:ind w:left="1080" w:hanging="360"/>
      </w:pPr>
      <w:rPr>
        <w:rFonts w:ascii="Symbol" w:hAnsi="Symbol" w:cs="OpenSymbol"/>
        <w:color w:val="000000"/>
        <w:sz w:val="22"/>
        <w:szCs w:val="22"/>
        <w:lang w:val="it-IT"/>
      </w:rPr>
    </w:lvl>
    <w:lvl w:ilvl="2">
      <w:start w:val="1"/>
      <w:numFmt w:val="bullet"/>
      <w:lvlText w:val=""/>
      <w:lvlJc w:val="left"/>
      <w:pPr>
        <w:tabs>
          <w:tab w:val="num" w:pos="1440"/>
        </w:tabs>
        <w:ind w:left="1440" w:hanging="360"/>
      </w:pPr>
      <w:rPr>
        <w:rFonts w:ascii="Symbol" w:hAnsi="Symbol" w:cs="OpenSymbol"/>
        <w:color w:val="000000"/>
        <w:sz w:val="22"/>
        <w:szCs w:val="22"/>
        <w:lang w:val="it-IT"/>
      </w:rPr>
    </w:lvl>
    <w:lvl w:ilvl="3">
      <w:start w:val="1"/>
      <w:numFmt w:val="bullet"/>
      <w:lvlText w:val=""/>
      <w:lvlJc w:val="left"/>
      <w:pPr>
        <w:tabs>
          <w:tab w:val="num" w:pos="1800"/>
        </w:tabs>
        <w:ind w:left="1800" w:hanging="360"/>
      </w:pPr>
      <w:rPr>
        <w:rFonts w:ascii="Symbol" w:hAnsi="Symbol" w:cs="OpenSymbol"/>
        <w:color w:val="000000"/>
        <w:sz w:val="22"/>
        <w:szCs w:val="22"/>
        <w:lang w:val="it-IT"/>
      </w:rPr>
    </w:lvl>
    <w:lvl w:ilvl="4">
      <w:start w:val="1"/>
      <w:numFmt w:val="bullet"/>
      <w:lvlText w:val=""/>
      <w:lvlJc w:val="left"/>
      <w:pPr>
        <w:tabs>
          <w:tab w:val="num" w:pos="2160"/>
        </w:tabs>
        <w:ind w:left="2160" w:hanging="360"/>
      </w:pPr>
      <w:rPr>
        <w:rFonts w:ascii="Symbol" w:hAnsi="Symbol" w:cs="OpenSymbol"/>
        <w:color w:val="000000"/>
        <w:sz w:val="22"/>
        <w:szCs w:val="22"/>
        <w:lang w:val="it-IT"/>
      </w:rPr>
    </w:lvl>
    <w:lvl w:ilvl="5">
      <w:start w:val="1"/>
      <w:numFmt w:val="bullet"/>
      <w:lvlText w:val=""/>
      <w:lvlJc w:val="left"/>
      <w:pPr>
        <w:tabs>
          <w:tab w:val="num" w:pos="2520"/>
        </w:tabs>
        <w:ind w:left="2520" w:hanging="360"/>
      </w:pPr>
      <w:rPr>
        <w:rFonts w:ascii="Symbol" w:hAnsi="Symbol" w:cs="OpenSymbol"/>
        <w:color w:val="000000"/>
        <w:sz w:val="22"/>
        <w:szCs w:val="22"/>
        <w:lang w:val="it-IT"/>
      </w:rPr>
    </w:lvl>
    <w:lvl w:ilvl="6">
      <w:start w:val="1"/>
      <w:numFmt w:val="bullet"/>
      <w:lvlText w:val=""/>
      <w:lvlJc w:val="left"/>
      <w:pPr>
        <w:tabs>
          <w:tab w:val="num" w:pos="2880"/>
        </w:tabs>
        <w:ind w:left="2880" w:hanging="360"/>
      </w:pPr>
      <w:rPr>
        <w:rFonts w:ascii="Symbol" w:hAnsi="Symbol" w:cs="OpenSymbol"/>
        <w:color w:val="000000"/>
        <w:sz w:val="22"/>
        <w:szCs w:val="22"/>
        <w:lang w:val="it-IT"/>
      </w:rPr>
    </w:lvl>
    <w:lvl w:ilvl="7">
      <w:start w:val="1"/>
      <w:numFmt w:val="bullet"/>
      <w:lvlText w:val=""/>
      <w:lvlJc w:val="left"/>
      <w:pPr>
        <w:tabs>
          <w:tab w:val="num" w:pos="3240"/>
        </w:tabs>
        <w:ind w:left="3240" w:hanging="360"/>
      </w:pPr>
      <w:rPr>
        <w:rFonts w:ascii="Symbol" w:hAnsi="Symbol" w:cs="OpenSymbol"/>
        <w:color w:val="000000"/>
        <w:sz w:val="22"/>
        <w:szCs w:val="22"/>
        <w:lang w:val="it-IT"/>
      </w:rPr>
    </w:lvl>
    <w:lvl w:ilvl="8">
      <w:start w:val="1"/>
      <w:numFmt w:val="bullet"/>
      <w:lvlText w:val=""/>
      <w:lvlJc w:val="left"/>
      <w:pPr>
        <w:tabs>
          <w:tab w:val="num" w:pos="3600"/>
        </w:tabs>
        <w:ind w:left="3600" w:hanging="360"/>
      </w:pPr>
      <w:rPr>
        <w:rFonts w:ascii="Symbol" w:hAnsi="Symbol" w:cs="OpenSymbol"/>
        <w:color w:val="000000"/>
        <w:sz w:val="22"/>
        <w:szCs w:val="22"/>
        <w:lang w:val="it-IT"/>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3A201E74"/>
    <w:multiLevelType w:val="hybridMultilevel"/>
    <w:tmpl w:val="0EA2A464"/>
    <w:lvl w:ilvl="0" w:tplc="2B409668">
      <w:start w:val="1"/>
      <w:numFmt w:val="decimal"/>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AA12807"/>
    <w:multiLevelType w:val="hybridMultilevel"/>
    <w:tmpl w:val="DFF2FD68"/>
    <w:lvl w:ilvl="0" w:tplc="6614A0A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EF96540"/>
    <w:multiLevelType w:val="hybridMultilevel"/>
    <w:tmpl w:val="0BC61C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ED6FBA"/>
    <w:rsid w:val="00162D3B"/>
    <w:rsid w:val="00356B83"/>
    <w:rsid w:val="00506ACF"/>
    <w:rsid w:val="00A82F33"/>
    <w:rsid w:val="00AA2C46"/>
    <w:rsid w:val="00B51044"/>
    <w:rsid w:val="00B914BA"/>
    <w:rsid w:val="00C61795"/>
    <w:rsid w:val="00CD10B8"/>
    <w:rsid w:val="00E371A4"/>
    <w:rsid w:val="00ED6FBA"/>
    <w:rsid w:val="00EF38D0"/>
    <w:rsid w:val="00F179A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val="en-GB"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cs="Times New Roman"/>
      <w:sz w:val="22"/>
      <w:szCs w:val="22"/>
    </w:rPr>
  </w:style>
  <w:style w:type="character" w:customStyle="1" w:styleId="WW8Num2z0">
    <w:name w:val="WW8Num2z0"/>
    <w:rPr>
      <w:rFonts w:ascii="Symbol" w:hAnsi="Symbol" w:cs="Symbol" w:hint="default"/>
      <w:sz w:val="22"/>
      <w:szCs w:val="22"/>
      <w:lang w:val="it-IT"/>
    </w:rPr>
  </w:style>
  <w:style w:type="character" w:customStyle="1" w:styleId="WW8Num3z0">
    <w:name w:val="WW8Num3z0"/>
    <w:rPr>
      <w:rFonts w:ascii="Times New Roman" w:eastAsia="Times New Roman" w:hAnsi="Times New Roman" w:cs="Times New Roman" w:hint="default"/>
      <w:b/>
      <w:sz w:val="22"/>
      <w:szCs w:val="22"/>
    </w:rPr>
  </w:style>
  <w:style w:type="character" w:customStyle="1" w:styleId="WW8Num4z0">
    <w:name w:val="WW8Num4z0"/>
    <w:rPr>
      <w:rFonts w:cs="Times New Roman"/>
      <w:sz w:val="22"/>
      <w:szCs w:val="22"/>
      <w:shd w:val="clear" w:color="auto" w:fill="FFFFFF"/>
      <w:lang w:val="it-IT"/>
    </w:rPr>
  </w:style>
  <w:style w:type="character" w:customStyle="1" w:styleId="WW8Num5z0">
    <w:name w:val="WW8Num5z0"/>
    <w:rPr>
      <w:rFonts w:ascii="Symbol" w:hAnsi="Symbol" w:cs="OpenSymbol"/>
      <w:color w:val="000000"/>
      <w:sz w:val="22"/>
      <w:szCs w:val="22"/>
      <w:lang w:val="it-I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Carpredefinitoparagrafo1">
    <w:name w:val="Car. predefinito paragrafo1"/>
  </w:style>
  <w:style w:type="character" w:styleId="Collegamentoipertestuale">
    <w:name w:val="Hyperlink"/>
    <w:rPr>
      <w:rFonts w:ascii="Times New Roman" w:hAnsi="Times New Roman" w:cs="Times New Roman" w:hint="default"/>
      <w:color w:val="0000FF"/>
      <w:u w:val="single"/>
    </w:rPr>
  </w:style>
  <w:style w:type="character" w:customStyle="1" w:styleId="FootnoteTextChar2">
    <w:name w:val="Footnote Text Char2"/>
    <w:rPr>
      <w:lang w:val="en-GB" w:eastAsia="ar-SA" w:bidi="ar-SA"/>
    </w:rPr>
  </w:style>
  <w:style w:type="character" w:customStyle="1" w:styleId="Caratteredellanota">
    <w:name w:val="Carattere della nota"/>
    <w:rPr>
      <w:rFonts w:ascii="Times New Roman" w:hAnsi="Times New Roman" w:cs="Times New Roman" w:hint="default"/>
      <w:vertAlign w:val="superscript"/>
    </w:rPr>
  </w:style>
  <w:style w:type="character" w:styleId="Rimandonotaapidipagina">
    <w:name w:val="footnote reference"/>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Punti">
    <w:name w:val="Punti"/>
    <w:rPr>
      <w:rFonts w:ascii="OpenSymbol" w:eastAsia="OpenSymbol" w:hAnsi="OpenSymbol" w:cs="OpenSymbol"/>
    </w:rPr>
  </w:style>
  <w:style w:type="character" w:customStyle="1" w:styleId="Caratteredinumerazione">
    <w:name w:val="Carattere di numerazione"/>
  </w:style>
  <w:style w:type="character" w:styleId="Rimandonotadichiusura">
    <w:name w:val="endnote reference"/>
    <w:rPr>
      <w:vertAlign w:val="superscript"/>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Corpotesto">
    <w:name w:val="Corpo testo"/>
    <w:basedOn w:val="Normale"/>
    <w:pPr>
      <w:spacing w:after="120"/>
    </w:pPr>
  </w:style>
  <w:style w:type="paragraph" w:styleId="Elenco">
    <w:name w:val="List"/>
    <w:basedOn w:val="Corpotesto"/>
    <w:rPr>
      <w:rFonts w:cs="Lucida Sans"/>
    </w:rPr>
  </w:style>
  <w:style w:type="paragraph" w:customStyle="1" w:styleId="Didascalia1">
    <w:name w:val="Didascalia1"/>
    <w:basedOn w:val="Normale"/>
    <w:pPr>
      <w:suppressLineNumbers/>
      <w:spacing w:before="120" w:after="120"/>
    </w:pPr>
    <w:rPr>
      <w:rFonts w:cs="Lucida Sans"/>
      <w:i/>
      <w:iCs/>
    </w:rPr>
  </w:style>
  <w:style w:type="paragraph" w:customStyle="1" w:styleId="Indice">
    <w:name w:val="Indice"/>
    <w:basedOn w:val="Normale"/>
    <w:pPr>
      <w:suppressLineNumbers/>
    </w:pPr>
    <w:rPr>
      <w:rFonts w:cs="Lucida Sans"/>
    </w:rPr>
  </w:style>
  <w:style w:type="paragraph" w:styleId="Testonotaapidipagina">
    <w:name w:val="footnote text"/>
    <w:basedOn w:val="Normale"/>
    <w:pPr>
      <w:jc w:val="both"/>
    </w:pPr>
    <w:rPr>
      <w:sz w:val="20"/>
      <w:szCs w:val="20"/>
    </w:rPr>
  </w:style>
  <w:style w:type="paragraph" w:customStyle="1" w:styleId="Testocommento1">
    <w:name w:val="Testo commento1"/>
    <w:basedOn w:val="Normale"/>
    <w:rPr>
      <w:rFonts w:ascii="Calibri" w:hAnsi="Calibri" w:cs="Calibri"/>
      <w:sz w:val="20"/>
      <w:szCs w:val="20"/>
      <w:lang w:val="it-IT"/>
    </w:rPr>
  </w:style>
  <w:style w:type="paragraph" w:styleId="Paragrafoelenco">
    <w:name w:val="List Paragraph"/>
    <w:basedOn w:val="Normale"/>
    <w:uiPriority w:val="34"/>
    <w:qFormat/>
    <w:rsid w:val="00ED6FBA"/>
    <w:pPr>
      <w:ind w:left="708"/>
    </w:pPr>
  </w:style>
  <w:style w:type="paragraph" w:styleId="NormaleWeb">
    <w:name w:val="Normal (Web)"/>
    <w:basedOn w:val="Normale"/>
    <w:uiPriority w:val="99"/>
    <w:unhideWhenUsed/>
    <w:rsid w:val="00AA2C46"/>
    <w:pPr>
      <w:suppressAutoHyphens w:val="0"/>
      <w:spacing w:before="100" w:beforeAutospacing="1" w:after="100" w:afterAutospacing="1"/>
    </w:pPr>
    <w:rPr>
      <w:lang w:val="it-IT" w:eastAsia="it-IT"/>
    </w:rPr>
  </w:style>
</w:styles>
</file>

<file path=word/webSettings.xml><?xml version="1.0" encoding="utf-8"?>
<w:webSettings xmlns:r="http://schemas.openxmlformats.org/officeDocument/2006/relationships" xmlns:w="http://schemas.openxmlformats.org/wordprocessingml/2006/main">
  <w:divs>
    <w:div w:id="661616567">
      <w:bodyDiv w:val="1"/>
      <w:marLeft w:val="0"/>
      <w:marRight w:val="0"/>
      <w:marTop w:val="0"/>
      <w:marBottom w:val="0"/>
      <w:divBdr>
        <w:top w:val="none" w:sz="0" w:space="0" w:color="auto"/>
        <w:left w:val="none" w:sz="0" w:space="0" w:color="auto"/>
        <w:bottom w:val="none" w:sz="0" w:space="0" w:color="auto"/>
        <w:right w:val="none" w:sz="0" w:space="0" w:color="auto"/>
      </w:divBdr>
    </w:div>
    <w:div w:id="144090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deamons.net/" TargetMode="External"/><Relationship Id="rId13" Type="http://schemas.openxmlformats.org/officeDocument/2006/relationships/hyperlink" Target="https://celati-netdis.github.io/dissemination/berkeley-2018" TargetMode="External"/><Relationship Id="rId18" Type="http://schemas.openxmlformats.org/officeDocument/2006/relationships/hyperlink" Target="http://history.cornell.edu/mackenzie-cooley" TargetMode="External"/><Relationship Id="rId26" Type="http://schemas.openxmlformats.org/officeDocument/2006/relationships/hyperlink" Target="https://celati-netdis.github.io/dissemination/rcsc-2018" TargetMode="External"/><Relationship Id="rId3" Type="http://schemas.openxmlformats.org/officeDocument/2006/relationships/settings" Target="settings.xml"/><Relationship Id="rId21" Type="http://schemas.openxmlformats.org/officeDocument/2006/relationships/hyperlink" Target="https://www.maxwell.syr.edu/hist/index.htm" TargetMode="External"/><Relationship Id="rId7" Type="http://schemas.openxmlformats.org/officeDocument/2006/relationships/hyperlink" Target="https://unipi.academia.edu/Alessandracelati" TargetMode="External"/><Relationship Id="rId12" Type="http://schemas.openxmlformats.org/officeDocument/2006/relationships/hyperlink" Target="https://www.ghi-dc.org/events-conferences/event-history/2018/conferences/3rd-ghi-digital-humanities-and-digital-history-conf.html?L=0" TargetMode="External"/><Relationship Id="rId17" Type="http://schemas.openxmlformats.org/officeDocument/2006/relationships/hyperlink" Target="https://celati-netdis.github.io/dissemination/cornell-2018" TargetMode="External"/><Relationship Id="rId25" Type="http://schemas.openxmlformats.org/officeDocument/2006/relationships/hyperlink" Target="https://www.rsa.org/general/custom.asp?page=2018nola" TargetMode="External"/><Relationship Id="rId2" Type="http://schemas.openxmlformats.org/officeDocument/2006/relationships/styles" Target="styles.xml"/><Relationship Id="rId16" Type="http://schemas.openxmlformats.org/officeDocument/2006/relationships/hyperlink" Target="https://cesta.stanford.edu/" TargetMode="External"/><Relationship Id="rId20" Type="http://schemas.openxmlformats.org/officeDocument/2006/relationships/hyperlink" Target="https://celati-netdis.github.io/dissemination/syr-201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lati-netdis.github.io/dissemination/ghi-2018" TargetMode="External"/><Relationship Id="rId24" Type="http://schemas.openxmlformats.org/officeDocument/2006/relationships/hyperlink" Target="https://celati-netdis.github.io/dissemination/rsa-2018" TargetMode="External"/><Relationship Id="rId5" Type="http://schemas.openxmlformats.org/officeDocument/2006/relationships/footnotes" Target="footnotes.xml"/><Relationship Id="rId15" Type="http://schemas.openxmlformats.org/officeDocument/2006/relationships/hyperlink" Target="https://celati-netdis.github.io/dissemination/cesta-2018" TargetMode="External"/><Relationship Id="rId23" Type="http://schemas.openxmlformats.org/officeDocument/2006/relationships/hyperlink" Target="http://as.nyu.edu/marc/conference/conferencespring2018.html" TargetMode="External"/><Relationship Id="rId28" Type="http://schemas.openxmlformats.org/officeDocument/2006/relationships/fontTable" Target="fontTable.xml"/><Relationship Id="rId10" Type="http://schemas.openxmlformats.org/officeDocument/2006/relationships/hyperlink" Target="https://www.rsa.org/page/2019Toronto" TargetMode="External"/><Relationship Id="rId19" Type="http://schemas.openxmlformats.org/officeDocument/2006/relationships/hyperlink" Target="http://scientiae.co.uk/conferences/minnesota-2018/" TargetMode="External"/><Relationship Id="rId4" Type="http://schemas.openxmlformats.org/officeDocument/2006/relationships/webSettings" Target="webSettings.xml"/><Relationship Id="rId9" Type="http://schemas.openxmlformats.org/officeDocument/2006/relationships/hyperlink" Target="https://celati-netdis.github.io/dissemination/rsa-2019" TargetMode="External"/><Relationship Id="rId14" Type="http://schemas.openxmlformats.org/officeDocument/2006/relationships/hyperlink" Target="https://history.berkeley.edu/" TargetMode="External"/><Relationship Id="rId22" Type="http://schemas.openxmlformats.org/officeDocument/2006/relationships/hyperlink" Target="https://celati-netdis.github.io/dissemination/nyu-2018" TargetMode="External"/><Relationship Id="rId27" Type="http://schemas.openxmlformats.org/officeDocument/2006/relationships/hyperlink" Target="http://rcsconline.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1906</Words>
  <Characters>10870</Characters>
  <Application>Microsoft Office Word</Application>
  <DocSecurity>0</DocSecurity>
  <Lines>90</Lines>
  <Paragraphs>25</Paragraphs>
  <ScaleCrop>false</ScaleCrop>
  <Company/>
  <LinksUpToDate>false</LinksUpToDate>
  <CharactersWithSpaces>12751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Alessandra Celati – Marie Curie fellowship</dc:title>
  <dc:creator>alessandra</dc:creator>
  <cp:lastModifiedBy>Sala docenti</cp:lastModifiedBy>
  <cp:revision>2</cp:revision>
  <cp:lastPrinted>1601-01-01T00:00:00Z</cp:lastPrinted>
  <dcterms:created xsi:type="dcterms:W3CDTF">2019-11-26T12:12:00Z</dcterms:created>
  <dcterms:modified xsi:type="dcterms:W3CDTF">2019-11-26T12:12:00Z</dcterms:modified>
</cp:coreProperties>
</file>