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22" w:rsidRDefault="00665622" w:rsidP="0066562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ARTURO LARCATI: </w:t>
      </w:r>
      <w:r w:rsidRPr="0011215D">
        <w:rPr>
          <w:rFonts w:ascii="Times New Roman" w:hAnsi="Times New Roman" w:cs="Times New Roman"/>
          <w:b/>
          <w:sz w:val="28"/>
          <w:szCs w:val="28"/>
        </w:rPr>
        <w:t xml:space="preserve">LISTA DELLE PUBBLICAZIONI </w:t>
      </w:r>
    </w:p>
    <w:p w:rsidR="00665622" w:rsidRPr="00F5753C" w:rsidRDefault="00665622" w:rsidP="00665622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5753C">
        <w:rPr>
          <w:rFonts w:ascii="Times New Roman" w:hAnsi="Times New Roman" w:cs="Times New Roman"/>
          <w:b/>
          <w:iCs/>
          <w:color w:val="000000"/>
          <w:sz w:val="28"/>
          <w:szCs w:val="28"/>
        </w:rPr>
        <w:t>MONOGRAFIE:</w:t>
      </w:r>
    </w:p>
    <w:p w:rsidR="00665622" w:rsidRPr="00686ABB" w:rsidRDefault="00665622" w:rsidP="00665622">
      <w:pPr>
        <w:pStyle w:val="Testonorma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C0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</w:rPr>
        <w:t xml:space="preserve">Metapher und Geschichte. </w:t>
      </w:r>
      <w:r w:rsidRPr="00B14A7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</w:rPr>
        <w:t>Die Reflexion bildlicher Rede in der Poetik der deutschen Nachkriegsliteratur (1945-1965)</w:t>
      </w:r>
      <w:r w:rsidRPr="00A835F3">
        <w:rPr>
          <w:rFonts w:ascii="Times New Roman" w:hAnsi="Times New Roman" w:cs="Times New Roman"/>
          <w:color w:val="000000"/>
          <w:sz w:val="28"/>
          <w:szCs w:val="28"/>
          <w:lang w:val="de-DE"/>
        </w:rPr>
        <w:t>, Wien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</w:t>
      </w:r>
      <w:r w:rsidRPr="00A835F3">
        <w:rPr>
          <w:rFonts w:ascii="Times New Roman" w:hAnsi="Times New Roman" w:cs="Times New Roman"/>
          <w:color w:val="000000"/>
          <w:sz w:val="28"/>
          <w:szCs w:val="28"/>
          <w:lang w:val="de-DE"/>
        </w:rPr>
        <w:t>Verlag der österreichisc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>hen Akademie der Wissenschaften</w:t>
      </w:r>
      <w:r w:rsidRPr="00A835F3">
        <w:rPr>
          <w:rFonts w:ascii="Times New Roman" w:hAnsi="Times New Roman" w:cs="Times New Roman"/>
          <w:color w:val="000000"/>
          <w:sz w:val="28"/>
          <w:szCs w:val="28"/>
          <w:lang w:val="de-DE"/>
        </w:rPr>
        <w:t>, 2007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, 259 pp. </w:t>
      </w:r>
      <w:r w:rsidRPr="00686ABB">
        <w:rPr>
          <w:rFonts w:ascii="Times New Roman" w:hAnsi="Times New Roman" w:cs="Times New Roman"/>
          <w:color w:val="000000"/>
          <w:sz w:val="28"/>
          <w:szCs w:val="28"/>
        </w:rPr>
        <w:t>(con Klaus Müller-Richter</w:t>
      </w:r>
      <w:r>
        <w:rPr>
          <w:rFonts w:ascii="Times New Roman" w:hAnsi="Times New Roman" w:cs="Times New Roman"/>
          <w:color w:val="000000"/>
          <w:sz w:val="28"/>
          <w:szCs w:val="28"/>
        </w:rPr>
        <w:t>) [Rec</w:t>
      </w:r>
      <w:r w:rsidRPr="00686ABB">
        <w:rPr>
          <w:rFonts w:ascii="Times New Roman" w:hAnsi="Times New Roman" w:cs="Times New Roman"/>
          <w:color w:val="000000"/>
          <w:sz w:val="28"/>
          <w:szCs w:val="28"/>
        </w:rPr>
        <w:t>. di Fabrizio Cambi in: „Osservatorio Critico della Germanistica“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XI, 27, pp. 38-39.</w:t>
      </w:r>
      <w:r w:rsidRPr="00686ABB">
        <w:rPr>
          <w:rFonts w:ascii="Times New Roman" w:hAnsi="Times New Roman" w:cs="Times New Roman"/>
          <w:color w:val="000000"/>
          <w:sz w:val="28"/>
          <w:szCs w:val="28"/>
        </w:rPr>
        <w:t>]</w:t>
      </w:r>
    </w:p>
    <w:p w:rsidR="00665622" w:rsidRPr="0011215D" w:rsidRDefault="00665622" w:rsidP="00665622">
      <w:pPr>
        <w:pStyle w:val="NormaleWeb"/>
        <w:jc w:val="both"/>
        <w:rPr>
          <w:sz w:val="28"/>
          <w:szCs w:val="28"/>
        </w:rPr>
      </w:pPr>
      <w:r w:rsidRPr="0011215D">
        <w:rPr>
          <w:b/>
          <w:i/>
          <w:sz w:val="28"/>
          <w:szCs w:val="28"/>
          <w:lang w:val="de-DE"/>
        </w:rPr>
        <w:t>Ingeborg Bachmanns Poetik</w:t>
      </w:r>
      <w:r w:rsidRPr="0011215D">
        <w:rPr>
          <w:sz w:val="28"/>
          <w:szCs w:val="28"/>
          <w:lang w:val="de-DE"/>
        </w:rPr>
        <w:t>, Darmstadt, Wissenschaftliche Buchgesellschaft, 2006</w:t>
      </w:r>
      <w:r>
        <w:rPr>
          <w:sz w:val="28"/>
          <w:szCs w:val="28"/>
          <w:lang w:val="de-DE"/>
        </w:rPr>
        <w:t>, 279 pp</w:t>
      </w:r>
      <w:r w:rsidRPr="0011215D">
        <w:rPr>
          <w:sz w:val="28"/>
          <w:szCs w:val="28"/>
          <w:lang w:val="de-DE"/>
        </w:rPr>
        <w:t xml:space="preserve">. </w:t>
      </w:r>
      <w:r w:rsidRPr="00D25C09">
        <w:rPr>
          <w:sz w:val="28"/>
          <w:szCs w:val="28"/>
        </w:rPr>
        <w:t xml:space="preserve">[Rec. di: Jost Schneider, in: </w:t>
      </w:r>
      <w:r w:rsidRPr="0011215D">
        <w:rPr>
          <w:sz w:val="28"/>
          <w:szCs w:val="28"/>
        </w:rPr>
        <w:t>„</w:t>
      </w:r>
      <w:r w:rsidRPr="0011215D">
        <w:rPr>
          <w:iCs/>
          <w:sz w:val="28"/>
          <w:szCs w:val="28"/>
        </w:rPr>
        <w:t>Germanistik“</w:t>
      </w:r>
      <w:r w:rsidRPr="0011215D">
        <w:rPr>
          <w:sz w:val="28"/>
          <w:szCs w:val="28"/>
        </w:rPr>
        <w:t xml:space="preserve"> 48 (2007), n. 1-2, 459; Sabine Wilke, in: „</w:t>
      </w:r>
      <w:r w:rsidRPr="0011215D">
        <w:rPr>
          <w:iCs/>
          <w:sz w:val="28"/>
          <w:szCs w:val="28"/>
        </w:rPr>
        <w:t>German Quarterly Book Reviews“</w:t>
      </w:r>
      <w:r w:rsidRPr="0011215D">
        <w:rPr>
          <w:i/>
          <w:iCs/>
          <w:sz w:val="28"/>
          <w:szCs w:val="28"/>
        </w:rPr>
        <w:t xml:space="preserve"> </w:t>
      </w:r>
      <w:r w:rsidRPr="0011215D">
        <w:rPr>
          <w:iCs/>
          <w:sz w:val="28"/>
          <w:szCs w:val="28"/>
        </w:rPr>
        <w:t>80</w:t>
      </w:r>
      <w:r w:rsidRPr="0011215D">
        <w:rPr>
          <w:sz w:val="28"/>
          <w:szCs w:val="28"/>
        </w:rPr>
        <w:t>(2007), n. 3, 409-410; Herta-Luise Ott, in: „</w:t>
      </w:r>
      <w:r w:rsidRPr="0011215D">
        <w:rPr>
          <w:iCs/>
          <w:sz w:val="28"/>
          <w:szCs w:val="28"/>
        </w:rPr>
        <w:t>Études Germanistiques“</w:t>
      </w:r>
      <w:r w:rsidRPr="0011215D">
        <w:rPr>
          <w:sz w:val="28"/>
          <w:szCs w:val="28"/>
        </w:rPr>
        <w:t>, 62 (2007), n. 4, 989; Maria Grazia Nicolosi, in: „</w:t>
      </w:r>
      <w:r w:rsidRPr="0011215D">
        <w:rPr>
          <w:iCs/>
          <w:sz w:val="28"/>
          <w:szCs w:val="28"/>
        </w:rPr>
        <w:t>Osservatorio Critico della Germanistica“</w:t>
      </w:r>
      <w:r w:rsidRPr="0011215D">
        <w:rPr>
          <w:sz w:val="28"/>
          <w:szCs w:val="28"/>
        </w:rPr>
        <w:t xml:space="preserve"> 10 (2008), n. </w:t>
      </w:r>
      <w:r>
        <w:rPr>
          <w:sz w:val="28"/>
          <w:szCs w:val="28"/>
        </w:rPr>
        <w:t xml:space="preserve">X, </w:t>
      </w:r>
      <w:r w:rsidRPr="0011215D">
        <w:rPr>
          <w:sz w:val="28"/>
          <w:szCs w:val="28"/>
        </w:rPr>
        <w:t>26, 32-35; Kari van Dijk, in: „</w:t>
      </w:r>
      <w:r w:rsidRPr="0011215D">
        <w:rPr>
          <w:iCs/>
          <w:sz w:val="28"/>
          <w:szCs w:val="28"/>
        </w:rPr>
        <w:t>Sprachkunst“</w:t>
      </w:r>
      <w:r w:rsidRPr="0011215D">
        <w:rPr>
          <w:sz w:val="28"/>
          <w:szCs w:val="28"/>
        </w:rPr>
        <w:t xml:space="preserve"> XXXVIII (2007) n. 2, 316-320].</w:t>
      </w:r>
    </w:p>
    <w:p w:rsidR="00665622" w:rsidRPr="00D25C09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"Kampf der Metapher!" Studien zum Widerstreit des eigentlichen und uneigentlichen Sprechens. Zur Reflexion des Metaphorischen im philosophischen und poetologischen Diskurs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, Wien, Verlag der Österreichischen Akademie der Wissenschaften, 1996</w:t>
      </w:r>
      <w:r>
        <w:rPr>
          <w:rFonts w:ascii="Times New Roman" w:hAnsi="Times New Roman" w:cs="Times New Roman"/>
          <w:sz w:val="28"/>
          <w:szCs w:val="28"/>
          <w:lang w:val="de-DE"/>
        </w:rPr>
        <w:t>, 474 pp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D25C09">
        <w:rPr>
          <w:rFonts w:ascii="Times New Roman" w:hAnsi="Times New Roman" w:cs="Times New Roman"/>
          <w:sz w:val="28"/>
          <w:szCs w:val="28"/>
        </w:rPr>
        <w:t>(con Klaus Müller-Richter) [Rec. di Alexandra-Kyriaky Wassiliou: o.T., in: „Biblios“ 46 (1997), n. 1, 229-230.]</w:t>
      </w:r>
    </w:p>
    <w:p w:rsidR="00665622" w:rsidRPr="00D25C09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L'espressionismo tedesco</w:t>
      </w:r>
      <w:r w:rsidRPr="0011215D">
        <w:rPr>
          <w:rFonts w:ascii="Times New Roman" w:hAnsi="Times New Roman" w:cs="Times New Roman"/>
          <w:sz w:val="28"/>
          <w:szCs w:val="28"/>
        </w:rPr>
        <w:t>, Milano Editrice Bibliografica 1999</w:t>
      </w:r>
      <w:r>
        <w:rPr>
          <w:rFonts w:ascii="Times New Roman" w:hAnsi="Times New Roman" w:cs="Times New Roman"/>
          <w:sz w:val="28"/>
          <w:szCs w:val="28"/>
        </w:rPr>
        <w:t>, 115 pp</w:t>
      </w:r>
      <w:r w:rsidRPr="00112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[Rec</w:t>
      </w:r>
      <w:r w:rsidRPr="0011215D">
        <w:rPr>
          <w:rFonts w:ascii="Times New Roman" w:hAnsi="Times New Roman" w:cs="Times New Roman"/>
          <w:sz w:val="28"/>
          <w:szCs w:val="28"/>
        </w:rPr>
        <w:t>. di Anastasia Müller, in: “L'indice dei libri del mese” 2000, n. 6, 50; Stefano Beretta, in: “Osservatorio Critico della Germanistica Italiana” 3 (2001), n. 8/9, 39-40.]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5870C5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870C5">
        <w:rPr>
          <w:rFonts w:ascii="Times New Roman" w:hAnsi="Times New Roman" w:cs="Times New Roman"/>
          <w:b/>
          <w:sz w:val="28"/>
          <w:szCs w:val="28"/>
          <w:lang w:val="de-DE"/>
        </w:rPr>
        <w:t xml:space="preserve">CURATELE: </w:t>
      </w:r>
    </w:p>
    <w:p w:rsidR="00665622" w:rsidRPr="005870C5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D25C09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>Re-Inszenierungen von Ingeborg Bachmann in Italien.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25C09">
        <w:rPr>
          <w:rFonts w:ascii="Times New Roman" w:hAnsi="Times New Roman" w:cs="Times New Roman"/>
          <w:sz w:val="28"/>
          <w:szCs w:val="28"/>
        </w:rPr>
        <w:t xml:space="preserve">Volume monografico di Cultura tedesca/Deutsche Kultur (Roma), </w:t>
      </w:r>
      <w:r>
        <w:rPr>
          <w:rFonts w:ascii="Times New Roman" w:hAnsi="Times New Roman" w:cs="Times New Roman"/>
          <w:sz w:val="28"/>
          <w:szCs w:val="28"/>
        </w:rPr>
        <w:t xml:space="preserve">45 (aprile </w:t>
      </w:r>
      <w:r w:rsidRPr="00D25C09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5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C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con </w:t>
      </w:r>
      <w:r w:rsidRPr="00D25C09">
        <w:rPr>
          <w:rFonts w:ascii="Times New Roman" w:hAnsi="Times New Roman" w:cs="Times New Roman"/>
          <w:sz w:val="28"/>
          <w:szCs w:val="28"/>
        </w:rPr>
        <w:t xml:space="preserve">Isolde Schiffermüller), 220 </w:t>
      </w:r>
      <w:r>
        <w:rPr>
          <w:rFonts w:ascii="Times New Roman" w:hAnsi="Times New Roman" w:cs="Times New Roman"/>
          <w:sz w:val="28"/>
          <w:szCs w:val="28"/>
        </w:rPr>
        <w:t>pp</w:t>
      </w:r>
      <w:r w:rsidRPr="00D25C09">
        <w:rPr>
          <w:rFonts w:ascii="Times New Roman" w:hAnsi="Times New Roman" w:cs="Times New Roman"/>
          <w:sz w:val="28"/>
          <w:szCs w:val="28"/>
        </w:rPr>
        <w:t>.</w:t>
      </w:r>
    </w:p>
    <w:p w:rsidR="00665622" w:rsidRPr="00D25C09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BCD">
        <w:rPr>
          <w:rFonts w:ascii="Times New Roman" w:hAnsi="Times New Roman" w:cs="Times New Roman"/>
          <w:b/>
          <w:i/>
          <w:sz w:val="28"/>
          <w:szCs w:val="28"/>
        </w:rPr>
        <w:t>I volti delle acque. Mitologie del diluvio nelle letterature europee. Atti del convegno Verona 17-18 maggio 2012</w:t>
      </w:r>
      <w:r w:rsidRPr="009D3BCD">
        <w:rPr>
          <w:rFonts w:ascii="Times New Roman" w:hAnsi="Times New Roman" w:cs="Times New Roman"/>
          <w:sz w:val="28"/>
          <w:szCs w:val="28"/>
        </w:rPr>
        <w:t>, Fir</w:t>
      </w:r>
      <w:r>
        <w:rPr>
          <w:rFonts w:ascii="Times New Roman" w:hAnsi="Times New Roman" w:cs="Times New Roman"/>
          <w:sz w:val="28"/>
          <w:szCs w:val="28"/>
        </w:rPr>
        <w:t>enze, Franco Cesati Editore, 2013, 204 pp.</w:t>
      </w:r>
      <w:r w:rsidRPr="009D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(con Raffaella Bertazzoli e </w:t>
      </w:r>
      <w:r w:rsidRPr="009D3BCD">
        <w:rPr>
          <w:rFonts w:ascii="Times New Roman" w:hAnsi="Times New Roman" w:cs="Times New Roman"/>
          <w:sz w:val="28"/>
          <w:szCs w:val="28"/>
        </w:rPr>
        <w:t>Cecilia Gibellini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5622" w:rsidRDefault="00665622" w:rsidP="00665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686ABB" w:rsidRDefault="00665622" w:rsidP="00665622">
      <w:pPr>
        <w:jc w:val="both"/>
        <w:rPr>
          <w:rFonts w:ascii="Times New Roman" w:hAnsi="Times New Roman" w:cs="Times New Roman"/>
        </w:rPr>
      </w:pPr>
      <w:r w:rsidRPr="00686ABB">
        <w:rPr>
          <w:rFonts w:ascii="Times New Roman" w:hAnsi="Times New Roman" w:cs="Times New Roman"/>
          <w:b/>
          <w:i/>
          <w:sz w:val="28"/>
          <w:szCs w:val="28"/>
        </w:rPr>
        <w:t>Il Paesaggio Romantico</w:t>
      </w:r>
      <w:r w:rsidRPr="00686ABB">
        <w:rPr>
          <w:rFonts w:ascii="Times New Roman" w:hAnsi="Times New Roman" w:cs="Times New Roman"/>
          <w:sz w:val="28"/>
          <w:szCs w:val="28"/>
        </w:rPr>
        <w:t>, Verona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Grafiche </w:t>
      </w:r>
      <w:r w:rsidRPr="00686ABB">
        <w:rPr>
          <w:rFonts w:ascii="Times New Roman" w:hAnsi="Times New Roman" w:cs="Times New Roman"/>
          <w:sz w:val="28"/>
          <w:szCs w:val="28"/>
        </w:rPr>
        <w:t>Fiorini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BB">
        <w:rPr>
          <w:rFonts w:ascii="Times New Roman" w:hAnsi="Times New Roman" w:cs="Times New Roman"/>
          <w:sz w:val="28"/>
          <w:szCs w:val="28"/>
        </w:rPr>
        <w:t xml:space="preserve"> 2011, 269 pp. </w:t>
      </w:r>
      <w:r>
        <w:rPr>
          <w:rFonts w:ascii="Times New Roman" w:hAnsi="Times New Roman" w:cs="Times New Roman"/>
          <w:sz w:val="28"/>
          <w:szCs w:val="28"/>
        </w:rPr>
        <w:t xml:space="preserve">(con </w:t>
      </w:r>
      <w:r w:rsidRPr="00686ABB">
        <w:rPr>
          <w:rFonts w:ascii="Times New Roman" w:hAnsi="Times New Roman" w:cs="Times New Roman"/>
          <w:sz w:val="28"/>
          <w:szCs w:val="28"/>
        </w:rPr>
        <w:t>Walter Busch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86ABB">
        <w:rPr>
          <w:rFonts w:ascii="Times New Roman" w:hAnsi="Times New Roman" w:cs="Times New Roman"/>
          <w:sz w:val="28"/>
          <w:szCs w:val="28"/>
        </w:rPr>
        <w:t xml:space="preserve"> (Quaderni del CRIER)</w:t>
      </w:r>
    </w:p>
    <w:p w:rsidR="00665622" w:rsidRPr="009D3BCD" w:rsidRDefault="00665622" w:rsidP="00665622">
      <w:pPr>
        <w:pStyle w:val="HTMLBody"/>
        <w:jc w:val="both"/>
        <w:rPr>
          <w:rFonts w:ascii="Times New Roman" w:hAnsi="Times New Roman"/>
          <w:i/>
          <w:sz w:val="28"/>
          <w:szCs w:val="28"/>
        </w:rPr>
      </w:pPr>
    </w:p>
    <w:p w:rsidR="00665622" w:rsidRPr="0060456D" w:rsidRDefault="00665622" w:rsidP="00665622">
      <w:pPr>
        <w:pStyle w:val="HTMLBody"/>
        <w:jc w:val="both"/>
        <w:rPr>
          <w:rFonts w:ascii="Times New Roman" w:hAnsi="Times New Roman"/>
          <w:sz w:val="28"/>
          <w:szCs w:val="28"/>
          <w:lang w:val="de-DE"/>
        </w:rPr>
      </w:pPr>
      <w:r w:rsidRPr="0060456D">
        <w:rPr>
          <w:rFonts w:ascii="Times New Roman" w:hAnsi="Times New Roman"/>
          <w:b/>
          <w:i/>
          <w:sz w:val="28"/>
          <w:szCs w:val="28"/>
          <w:lang w:val="de-DE"/>
        </w:rPr>
        <w:t>Ingeborg Bachmanns Gedichte aus dem Nachlass. Eine kritische Bilanz</w:t>
      </w:r>
      <w:r w:rsidRPr="00B14A76">
        <w:rPr>
          <w:rFonts w:ascii="Times New Roman" w:hAnsi="Times New Roman"/>
          <w:sz w:val="28"/>
          <w:szCs w:val="28"/>
          <w:lang w:val="de-DE"/>
        </w:rPr>
        <w:t>, Darmstadt</w:t>
      </w:r>
      <w:r>
        <w:rPr>
          <w:rFonts w:ascii="Times New Roman" w:hAnsi="Times New Roman"/>
          <w:sz w:val="28"/>
          <w:szCs w:val="28"/>
          <w:lang w:val="de-DE"/>
        </w:rPr>
        <w:t>,</w:t>
      </w:r>
      <w:r w:rsidRPr="00B14A76">
        <w:rPr>
          <w:rFonts w:ascii="Times New Roman" w:hAnsi="Times New Roman"/>
          <w:sz w:val="28"/>
          <w:szCs w:val="28"/>
          <w:lang w:val="de-DE"/>
        </w:rPr>
        <w:t xml:space="preserve"> Wissenschaftliche Buchgesellschaft</w:t>
      </w:r>
      <w:r>
        <w:rPr>
          <w:rFonts w:ascii="Times New Roman" w:hAnsi="Times New Roman"/>
          <w:sz w:val="28"/>
          <w:szCs w:val="28"/>
          <w:lang w:val="de-DE"/>
        </w:rPr>
        <w:t>,</w:t>
      </w:r>
      <w:r w:rsidRPr="00B14A76">
        <w:rPr>
          <w:rFonts w:ascii="Times New Roman" w:hAnsi="Times New Roman"/>
          <w:sz w:val="28"/>
          <w:szCs w:val="28"/>
          <w:lang w:val="de-DE"/>
        </w:rPr>
        <w:t xml:space="preserve"> 2010</w:t>
      </w:r>
      <w:r>
        <w:rPr>
          <w:rFonts w:ascii="Times New Roman" w:hAnsi="Times New Roman"/>
          <w:sz w:val="28"/>
          <w:szCs w:val="28"/>
          <w:lang w:val="de-DE"/>
        </w:rPr>
        <w:t>, 255 pp</w:t>
      </w:r>
      <w:r w:rsidRPr="00B14A76">
        <w:rPr>
          <w:rFonts w:ascii="Times New Roman" w:hAnsi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/>
          <w:sz w:val="28"/>
          <w:szCs w:val="28"/>
          <w:lang w:val="de-DE"/>
        </w:rPr>
        <w:t xml:space="preserve">(con </w:t>
      </w:r>
      <w:r w:rsidRPr="00B14A76">
        <w:rPr>
          <w:rFonts w:ascii="Times New Roman" w:hAnsi="Times New Roman"/>
          <w:sz w:val="28"/>
          <w:szCs w:val="28"/>
          <w:lang w:val="de-DE"/>
        </w:rPr>
        <w:t>Isolde Schiffermüller</w:t>
      </w:r>
      <w:r>
        <w:rPr>
          <w:rFonts w:ascii="Times New Roman" w:hAnsi="Times New Roman"/>
          <w:sz w:val="28"/>
          <w:szCs w:val="28"/>
          <w:lang w:val="de-DE"/>
        </w:rPr>
        <w:t>)</w:t>
      </w:r>
    </w:p>
    <w:p w:rsidR="00665622" w:rsidRPr="0060456D" w:rsidRDefault="00665622" w:rsidP="00665622">
      <w:pPr>
        <w:pStyle w:val="Testonormale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</w:p>
    <w:p w:rsidR="00665622" w:rsidRPr="00F5753C" w:rsidRDefault="00665622" w:rsidP="00665622">
      <w:pPr>
        <w:pStyle w:val="Testonorma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215D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 </w:t>
      </w: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"Der Streit um die Metapher. Poetologische Texte von Nietzsche bis Handke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,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Darmstadt, Wissenschaftliche Buchgesellsch</w:t>
      </w:r>
      <w:r>
        <w:rPr>
          <w:rFonts w:ascii="Times New Roman" w:hAnsi="Times New Roman" w:cs="Times New Roman"/>
          <w:sz w:val="28"/>
          <w:szCs w:val="28"/>
          <w:lang w:val="de-DE"/>
        </w:rPr>
        <w:t>aft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1998</w:t>
      </w:r>
      <w:r>
        <w:rPr>
          <w:rFonts w:ascii="Times New Roman" w:hAnsi="Times New Roman" w:cs="Times New Roman"/>
          <w:sz w:val="28"/>
          <w:szCs w:val="28"/>
          <w:lang w:val="de-DE"/>
        </w:rPr>
        <w:t>, 400 pp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. (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con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Klaus Müller-Richter) [Rec.: Willy Sanders, o.T., in: „Germanistik“ 39 (1998), 3/4,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735; Uwe Steiner,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Die Sprache faßt die Welt nicht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„Süddeutsche Zeitung“ (26./27. VI. 1999); Heide Gottas,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Der Streit um die Metapher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Plus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(Salzburg) 2 (2000),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9; Ehrhard Bahr,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o.T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., in: „The German Quarterly“ 73 (2001), 3,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327.]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F5753C">
        <w:rPr>
          <w:rFonts w:ascii="Times New Roman" w:hAnsi="Times New Roman" w:cs="Times New Roman"/>
          <w:sz w:val="28"/>
          <w:szCs w:val="28"/>
        </w:rPr>
        <w:t xml:space="preserve">[La casa editrice tra praparando una seconda edizione nella collana </w:t>
      </w:r>
      <w:r w:rsidRPr="00F5753C">
        <w:rPr>
          <w:rFonts w:ascii="Times New Roman" w:hAnsi="Times New Roman" w:cs="Times New Roman"/>
          <w:i/>
          <w:sz w:val="28"/>
          <w:szCs w:val="28"/>
        </w:rPr>
        <w:t>WBG-Bibliothek</w:t>
      </w:r>
      <w:r w:rsidRPr="00F5753C">
        <w:rPr>
          <w:rFonts w:ascii="Times New Roman" w:hAnsi="Times New Roman" w:cs="Times New Roman"/>
          <w:sz w:val="28"/>
          <w:szCs w:val="28"/>
        </w:rPr>
        <w:t>]</w:t>
      </w:r>
    </w:p>
    <w:p w:rsidR="00665622" w:rsidRPr="00F5753C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Default="00665622" w:rsidP="00665622">
      <w:pPr>
        <w:rPr>
          <w:rFonts w:ascii="Times New Roman" w:hAnsi="Times New Roman" w:cs="Times New Roman"/>
          <w:b/>
          <w:sz w:val="28"/>
          <w:szCs w:val="28"/>
        </w:rPr>
      </w:pPr>
      <w:r w:rsidRPr="009D3BCD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AGGI IN MISCELLANEE/ARTICOLI IN RIVISTA</w:t>
      </w:r>
      <w:r w:rsidRPr="009D3BCD">
        <w:rPr>
          <w:rFonts w:ascii="Times New Roman" w:hAnsi="Times New Roman" w:cs="Times New Roman"/>
          <w:b/>
          <w:sz w:val="28"/>
          <w:szCs w:val="28"/>
        </w:rPr>
        <w:t>:</w:t>
      </w:r>
    </w:p>
    <w:p w:rsidR="00665622" w:rsidRDefault="00665622" w:rsidP="006656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781">
        <w:rPr>
          <w:rFonts w:ascii="Times New Roman" w:hAnsi="Times New Roman" w:cs="Times New Roman"/>
          <w:b/>
          <w:i/>
          <w:sz w:val="28"/>
          <w:szCs w:val="28"/>
        </w:rPr>
        <w:t>La fortuna di Paul Celan in Italia negli anni Cinquanta e Sessanta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B3781">
        <w:rPr>
          <w:rFonts w:ascii="Times New Roman" w:hAnsi="Times New Roman" w:cs="Times New Roman"/>
          <w:sz w:val="28"/>
          <w:szCs w:val="28"/>
        </w:rPr>
        <w:t>in: Paul celan in Italia, a cura di Camilla Miglio et alii, Roma, casa editrice La Sapienza 2014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D4F">
        <w:rPr>
          <w:rFonts w:ascii="Times New Roman" w:hAnsi="Times New Roman" w:cs="Times New Roman"/>
          <w:sz w:val="28"/>
          <w:szCs w:val="28"/>
        </w:rPr>
        <w:t>[in</w:t>
      </w:r>
      <w:r>
        <w:rPr>
          <w:rFonts w:ascii="Times New Roman" w:hAnsi="Times New Roman" w:cs="Times New Roman"/>
          <w:sz w:val="28"/>
          <w:szCs w:val="28"/>
        </w:rPr>
        <w:t xml:space="preserve"> corso di stampa].</w:t>
      </w:r>
    </w:p>
    <w:p w:rsidR="00665622" w:rsidRPr="00F02D4F" w:rsidRDefault="00665622" w:rsidP="006656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D4F">
        <w:rPr>
          <w:rFonts w:ascii="Times New Roman" w:hAnsi="Times New Roman" w:cs="Times New Roman"/>
          <w:b/>
          <w:i/>
          <w:sz w:val="28"/>
          <w:szCs w:val="28"/>
        </w:rPr>
        <w:t>Il carteggio tra Stefan Zweig e Lavina Mazzucchetti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2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in: </w:t>
      </w:r>
      <w:r w:rsidRPr="00F02D4F">
        <w:rPr>
          <w:rFonts w:ascii="Times New Roman" w:hAnsi="Times New Roman" w:cs="Times New Roman"/>
          <w:sz w:val="28"/>
          <w:szCs w:val="28"/>
        </w:rPr>
        <w:t>Un luogo per spiriti più liberi. Italia, ital</w:t>
      </w:r>
      <w:r>
        <w:rPr>
          <w:rFonts w:ascii="Times New Roman" w:hAnsi="Times New Roman" w:cs="Times New Roman"/>
          <w:sz w:val="28"/>
          <w:szCs w:val="28"/>
        </w:rPr>
        <w:t xml:space="preserve">iani ed esiliati tedeschi, </w:t>
      </w:r>
      <w:r w:rsidRPr="00F02D4F">
        <w:rPr>
          <w:rFonts w:ascii="Times New Roman" w:hAnsi="Times New Roman" w:cs="Times New Roman"/>
          <w:sz w:val="28"/>
          <w:szCs w:val="28"/>
        </w:rPr>
        <w:t xml:space="preserve"> a cura di Alessandra Schininà e Massimo Bonifazio, Roma Artemide 2014  [in</w:t>
      </w:r>
      <w:r>
        <w:rPr>
          <w:rFonts w:ascii="Times New Roman" w:hAnsi="Times New Roman" w:cs="Times New Roman"/>
          <w:sz w:val="28"/>
          <w:szCs w:val="28"/>
        </w:rPr>
        <w:t xml:space="preserve"> corso di stampa].</w:t>
      </w:r>
    </w:p>
    <w:p w:rsidR="00665622" w:rsidRPr="00241102" w:rsidRDefault="00665622" w:rsidP="006656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02">
        <w:rPr>
          <w:rFonts w:ascii="Times New Roman" w:hAnsi="Times New Roman" w:cs="Times New Roman"/>
          <w:b/>
          <w:i/>
          <w:sz w:val="28"/>
          <w:szCs w:val="28"/>
        </w:rPr>
        <w:t>La poesia in una stanza. Una proposta di lettura per la lirica postuma di Ingeborg Bachmann</w:t>
      </w:r>
      <w:r w:rsidRPr="00241102">
        <w:rPr>
          <w:rFonts w:ascii="Times New Roman" w:hAnsi="Times New Roman" w:cs="Times New Roman"/>
          <w:sz w:val="28"/>
          <w:szCs w:val="28"/>
        </w:rPr>
        <w:t>, in:</w:t>
      </w:r>
      <w:r w:rsidRPr="00241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102">
        <w:rPr>
          <w:rFonts w:ascii="Times New Roman" w:hAnsi="Times New Roman" w:cs="Times New Roman"/>
          <w:sz w:val="28"/>
          <w:szCs w:val="28"/>
        </w:rPr>
        <w:t xml:space="preserve">Momenti salienti della poesia europea: uno sguardo comparativo", </w:t>
      </w:r>
      <w:r>
        <w:rPr>
          <w:rFonts w:ascii="Times New Roman" w:hAnsi="Times New Roman" w:cs="Times New Roman"/>
          <w:sz w:val="28"/>
          <w:szCs w:val="28"/>
        </w:rPr>
        <w:t xml:space="preserve">a cura di Anne Marie Lievens, </w:t>
      </w:r>
      <w:r w:rsidRPr="00241102">
        <w:rPr>
          <w:rFonts w:ascii="Times New Roman" w:hAnsi="Times New Roman" w:cs="Times New Roman"/>
          <w:sz w:val="28"/>
          <w:szCs w:val="28"/>
        </w:rPr>
        <w:t>Perugia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102">
        <w:rPr>
          <w:rFonts w:ascii="Times New Roman" w:hAnsi="Times New Roman" w:cs="Times New Roman"/>
          <w:sz w:val="28"/>
          <w:szCs w:val="28"/>
        </w:rPr>
        <w:t xml:space="preserve"> Morlacchi Editore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102">
        <w:rPr>
          <w:rFonts w:ascii="Times New Roman" w:hAnsi="Times New Roman" w:cs="Times New Roman"/>
          <w:sz w:val="28"/>
          <w:szCs w:val="28"/>
        </w:rPr>
        <w:t xml:space="preserve"> 2014 (collana “Goethe &amp; Company. Collana si </w:t>
      </w:r>
      <w:r>
        <w:rPr>
          <w:rFonts w:ascii="Times New Roman" w:hAnsi="Times New Roman" w:cs="Times New Roman"/>
          <w:sz w:val="28"/>
          <w:szCs w:val="28"/>
        </w:rPr>
        <w:t xml:space="preserve">studi germanistici e comparati”) </w:t>
      </w:r>
      <w:r w:rsidRPr="00F02D4F">
        <w:rPr>
          <w:rFonts w:ascii="Times New Roman" w:hAnsi="Times New Roman" w:cs="Times New Roman"/>
          <w:sz w:val="28"/>
          <w:szCs w:val="28"/>
        </w:rPr>
        <w:t>[in</w:t>
      </w:r>
      <w:r>
        <w:rPr>
          <w:rFonts w:ascii="Times New Roman" w:hAnsi="Times New Roman" w:cs="Times New Roman"/>
          <w:sz w:val="28"/>
          <w:szCs w:val="28"/>
        </w:rPr>
        <w:t xml:space="preserve"> corso di stampa]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5622" w:rsidRPr="00241102" w:rsidRDefault="00665622" w:rsidP="006656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02">
        <w:rPr>
          <w:rFonts w:ascii="Times New Roman" w:hAnsi="Times New Roman" w:cs="Times New Roman"/>
          <w:b/>
          <w:i/>
          <w:sz w:val="28"/>
          <w:szCs w:val="28"/>
        </w:rPr>
        <w:t>La fortuna del Futurismo Italiano nell'Austria di inizio secolo: la rivista viennese "Der Ruf" (1912-1913) e Robert Müller</w:t>
      </w:r>
      <w:r>
        <w:rPr>
          <w:rFonts w:ascii="Times New Roman" w:hAnsi="Times New Roman" w:cs="Times New Roman"/>
          <w:sz w:val="28"/>
          <w:szCs w:val="28"/>
        </w:rPr>
        <w:t>,  i</w:t>
      </w:r>
      <w:r w:rsidRPr="00D607D3">
        <w:rPr>
          <w:rFonts w:ascii="Times New Roman" w:hAnsi="Times New Roman" w:cs="Times New Roman"/>
          <w:sz w:val="28"/>
          <w:szCs w:val="28"/>
        </w:rPr>
        <w:t>n:, Dialoghi interartistici e intermediali nella letteratura italiana del Nove</w:t>
      </w:r>
      <w:r>
        <w:rPr>
          <w:rFonts w:ascii="Times New Roman" w:hAnsi="Times New Roman" w:cs="Times New Roman"/>
          <w:sz w:val="28"/>
          <w:szCs w:val="28"/>
        </w:rPr>
        <w:t>cento, a cura di Bart Van den Bossche e</w:t>
      </w:r>
      <w:r w:rsidRPr="00D607D3">
        <w:rPr>
          <w:rFonts w:ascii="Times New Roman" w:hAnsi="Times New Roman" w:cs="Times New Roman"/>
          <w:sz w:val="28"/>
          <w:szCs w:val="28"/>
        </w:rPr>
        <w:t xml:space="preserve"> Sara Bonciarelli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102">
        <w:rPr>
          <w:rFonts w:ascii="Times New Roman" w:hAnsi="Times New Roman" w:cs="Times New Roman"/>
          <w:sz w:val="28"/>
          <w:szCs w:val="28"/>
        </w:rPr>
        <w:t xml:space="preserve"> Firenze, Franco Cesati Editore 2014, pp. 53-71. 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>Stefan Zweig als Autor von Dramen und sein Verhältnis zu den Festspielen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Abschied von Europa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, hrsg. von Klemens Renoldner, Wien Brandstätter 2014, pp.187-199; 296.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sz w:val="28"/>
          <w:szCs w:val="28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</w:rPr>
        <w:t>Il carteggio Alvaro-Zweig</w:t>
      </w:r>
      <w:r w:rsidRPr="00D25C09">
        <w:rPr>
          <w:rFonts w:ascii="Times New Roman" w:hAnsi="Times New Roman" w:cs="Times New Roman"/>
          <w:sz w:val="28"/>
          <w:szCs w:val="28"/>
        </w:rPr>
        <w:t xml:space="preserve">, in: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D25C09">
        <w:rPr>
          <w:rFonts w:ascii="Times New Roman" w:hAnsi="Times New Roman" w:cs="Times New Roman"/>
          <w:sz w:val="28"/>
          <w:szCs w:val="28"/>
        </w:rPr>
        <w:t>L’Orioli. Periodico dell’Associazione Culturale Francesco Orioli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D25C09">
        <w:rPr>
          <w:rFonts w:ascii="Times New Roman" w:hAnsi="Times New Roman" w:cs="Times New Roman"/>
          <w:sz w:val="28"/>
          <w:szCs w:val="28"/>
        </w:rPr>
        <w:t xml:space="preserve"> (Viterbo) XI (2014), Nr. 6, pp. 54-58. </w:t>
      </w:r>
    </w:p>
    <w:p w:rsidR="00665622" w:rsidRPr="00232DEB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32DEB">
        <w:rPr>
          <w:rFonts w:ascii="Times New Roman" w:hAnsi="Times New Roman" w:cs="Times New Roman"/>
          <w:b/>
          <w:i/>
          <w:sz w:val="28"/>
          <w:szCs w:val="28"/>
          <w:lang w:val="de-DE"/>
        </w:rPr>
        <w:t>Die Dramen von Stefan Zweig. Ein kritischer Überblick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Zweigs Theater. Der Dramatiker Stefan Zweig im Kontext europäischer Kultur- und Theatergeschichte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, hrsg. von Birgit Peter und Klemens Renoldner. Würzburg, Königshausen und Neumann, 2013 (= Schriftenreihe des Stefan Zweig Centre Salzburg, Nr.4), pp. 29-52. </w:t>
      </w:r>
    </w:p>
    <w:p w:rsidR="00665622" w:rsidRPr="00232DEB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2DEB">
        <w:rPr>
          <w:rFonts w:ascii="Times New Roman" w:hAnsi="Times New Roman" w:cs="Times New Roman"/>
          <w:b/>
          <w:i/>
          <w:sz w:val="28"/>
          <w:szCs w:val="28"/>
        </w:rPr>
        <w:t>„Sua Excelência…“: o escritor e o ditador. “Your Excellency…”: the writer and the dictator</w:t>
      </w:r>
      <w:r w:rsidRPr="00232DEB">
        <w:rPr>
          <w:rFonts w:ascii="Times New Roman" w:hAnsi="Times New Roman" w:cs="Times New Roman"/>
          <w:sz w:val="28"/>
          <w:szCs w:val="28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</w:rPr>
        <w:t xml:space="preserve">“Contei com sua palavra, e ela foi como uma rocha. Como Zweig </w:t>
      </w:r>
      <w:r w:rsidRPr="00AD73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salvou o médico Giuseppe Germani dos cárceres de Mussolini. Cartas inéditas da correspondência entre Stefan Zweig e Elsa Germani 1921-1937. </w:t>
      </w:r>
      <w:r w:rsidRPr="00AD737A">
        <w:rPr>
          <w:rFonts w:ascii="Times New Roman" w:hAnsi="Times New Roman" w:cs="Times New Roman"/>
          <w:i/>
          <w:sz w:val="28"/>
          <w:szCs w:val="28"/>
          <w:lang w:val="en-US"/>
        </w:rPr>
        <w:t>“I counted on your word, and it was like a rock”. How Stefan Zweig saved the doctor Giuseppe Germani from Mussolini’s prisons. Unpublished letters between Stefan Zweig and Elsa Germani 1921-1937</w:t>
      </w:r>
      <w:r w:rsidRPr="00232DEB">
        <w:rPr>
          <w:rFonts w:ascii="Times New Roman" w:hAnsi="Times New Roman" w:cs="Times New Roman"/>
          <w:sz w:val="28"/>
          <w:szCs w:val="28"/>
          <w:lang w:val="en-US"/>
        </w:rPr>
        <w:t>, Organização/Edited by Kristina Michahelles, Petrópolis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32DEB">
        <w:rPr>
          <w:rFonts w:ascii="Times New Roman" w:hAnsi="Times New Roman" w:cs="Times New Roman"/>
          <w:sz w:val="28"/>
          <w:szCs w:val="28"/>
          <w:lang w:val="en-US"/>
        </w:rPr>
        <w:t xml:space="preserve"> Casa Stefan Zweig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32DEB">
        <w:rPr>
          <w:rFonts w:ascii="Times New Roman" w:hAnsi="Times New Roman" w:cs="Times New Roman"/>
          <w:sz w:val="28"/>
          <w:szCs w:val="28"/>
          <w:lang w:val="en-US"/>
        </w:rPr>
        <w:t xml:space="preserve"> 2013, pp. 19-35.</w:t>
      </w:r>
    </w:p>
    <w:p w:rsidR="00665622" w:rsidRPr="00232DEB" w:rsidRDefault="00665622" w:rsidP="00665622">
      <w:pPr>
        <w:jc w:val="both"/>
        <w:rPr>
          <w:rFonts w:ascii="Times New Roman" w:hAnsi="Times New Roman" w:cs="Times New Roman"/>
          <w:sz w:val="28"/>
          <w:szCs w:val="28"/>
        </w:rPr>
      </w:pPr>
      <w:r w:rsidRPr="00232DEB">
        <w:rPr>
          <w:rFonts w:ascii="Times New Roman" w:hAnsi="Times New Roman" w:cs="Times New Roman"/>
          <w:b/>
          <w:i/>
          <w:sz w:val="28"/>
          <w:szCs w:val="28"/>
        </w:rPr>
        <w:t>Dall’ecatombe della guerra alla catastrofe nucleare. Riadattamenti del Diluvio biblico nella lirica tedesca del dopoguerra</w:t>
      </w:r>
      <w:r w:rsidRPr="00232DEB">
        <w:rPr>
          <w:rFonts w:ascii="Times New Roman" w:hAnsi="Times New Roman" w:cs="Times New Roman"/>
          <w:sz w:val="28"/>
          <w:szCs w:val="28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</w:rPr>
        <w:t>I volti delle acque. Mitologie del diluvio nelle letterature europee. Atti del convegno Verona 17-18 maggio 2012</w:t>
      </w:r>
      <w:r w:rsidRPr="00232DEB">
        <w:rPr>
          <w:rFonts w:ascii="Times New Roman" w:hAnsi="Times New Roman" w:cs="Times New Roman"/>
          <w:sz w:val="28"/>
          <w:szCs w:val="28"/>
        </w:rPr>
        <w:t xml:space="preserve">, a cura </w:t>
      </w:r>
      <w:r w:rsidRPr="00232DEB">
        <w:rPr>
          <w:rStyle w:val="object"/>
          <w:rFonts w:ascii="Times New Roman" w:hAnsi="Times New Roman" w:cs="Times New Roman"/>
          <w:sz w:val="28"/>
          <w:szCs w:val="28"/>
        </w:rPr>
        <w:t>di</w:t>
      </w:r>
      <w:r w:rsidRPr="00232DEB">
        <w:rPr>
          <w:rFonts w:ascii="Times New Roman" w:hAnsi="Times New Roman" w:cs="Times New Roman"/>
          <w:sz w:val="28"/>
          <w:szCs w:val="28"/>
        </w:rPr>
        <w:t xml:space="preserve"> Raffaella Bertazzoli, Cecilia Gibellini e Arturo Larcati, Firenze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2DEB">
        <w:rPr>
          <w:rFonts w:ascii="Times New Roman" w:hAnsi="Times New Roman" w:cs="Times New Roman"/>
          <w:sz w:val="28"/>
          <w:szCs w:val="28"/>
        </w:rPr>
        <w:t xml:space="preserve"> Franco Cesati Editore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2DEB">
        <w:rPr>
          <w:rFonts w:ascii="Times New Roman" w:hAnsi="Times New Roman" w:cs="Times New Roman"/>
          <w:sz w:val="28"/>
          <w:szCs w:val="28"/>
        </w:rPr>
        <w:t xml:space="preserve"> 2013, pp. 149-172. </w:t>
      </w:r>
    </w:p>
    <w:p w:rsidR="00665622" w:rsidRPr="00232DEB" w:rsidRDefault="00665622" w:rsidP="00665622">
      <w:pPr>
        <w:jc w:val="both"/>
        <w:rPr>
          <w:rFonts w:ascii="Times New Roman" w:hAnsi="Times New Roman" w:cs="Times New Roman"/>
          <w:sz w:val="28"/>
          <w:szCs w:val="28"/>
        </w:rPr>
      </w:pPr>
      <w:r w:rsidRPr="00232DEB">
        <w:rPr>
          <w:rFonts w:ascii="Times New Roman" w:hAnsi="Times New Roman" w:cs="Times New Roman"/>
          <w:b/>
          <w:i/>
          <w:sz w:val="28"/>
          <w:szCs w:val="28"/>
        </w:rPr>
        <w:t>Introduzione (Storie del Diluvio nella letteratura moderna e contemporanea)</w:t>
      </w:r>
      <w:r w:rsidRPr="00232DEB">
        <w:rPr>
          <w:rFonts w:ascii="Times New Roman" w:hAnsi="Times New Roman" w:cs="Times New Roman"/>
          <w:sz w:val="28"/>
          <w:szCs w:val="28"/>
        </w:rPr>
        <w:t>, in</w:t>
      </w:r>
      <w:r w:rsidRPr="00AD737A">
        <w:rPr>
          <w:rFonts w:ascii="Times New Roman" w:hAnsi="Times New Roman" w:cs="Times New Roman"/>
          <w:i/>
          <w:sz w:val="28"/>
          <w:szCs w:val="28"/>
        </w:rPr>
        <w:t>: I volti delle acque. Mitologie del diluvio nelle letterature europee. Atti del convegno Verona 17-18 maggio 2012</w:t>
      </w:r>
      <w:r w:rsidRPr="00232DEB">
        <w:rPr>
          <w:rFonts w:ascii="Times New Roman" w:hAnsi="Times New Roman" w:cs="Times New Roman"/>
          <w:sz w:val="28"/>
          <w:szCs w:val="28"/>
        </w:rPr>
        <w:t xml:space="preserve">, a cura </w:t>
      </w:r>
      <w:r w:rsidRPr="00232DEB">
        <w:rPr>
          <w:rStyle w:val="object"/>
          <w:rFonts w:ascii="Times New Roman" w:hAnsi="Times New Roman" w:cs="Times New Roman"/>
          <w:sz w:val="28"/>
          <w:szCs w:val="28"/>
        </w:rPr>
        <w:t>di</w:t>
      </w:r>
      <w:r w:rsidRPr="00232DEB">
        <w:rPr>
          <w:rFonts w:ascii="Times New Roman" w:hAnsi="Times New Roman" w:cs="Times New Roman"/>
          <w:sz w:val="28"/>
          <w:szCs w:val="28"/>
        </w:rPr>
        <w:t xml:space="preserve"> Raffaella Bertazzoli, Cecilia Gibellini e Arturo Larcati, Firenze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2DEB">
        <w:rPr>
          <w:rFonts w:ascii="Times New Roman" w:hAnsi="Times New Roman" w:cs="Times New Roman"/>
          <w:sz w:val="28"/>
          <w:szCs w:val="28"/>
        </w:rPr>
        <w:t xml:space="preserve"> Franco Cesati Editore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2DEB">
        <w:rPr>
          <w:rFonts w:ascii="Times New Roman" w:hAnsi="Times New Roman" w:cs="Times New Roman"/>
          <w:sz w:val="28"/>
          <w:szCs w:val="28"/>
        </w:rPr>
        <w:t xml:space="preserve"> 2013, pp. 19-27. </w:t>
      </w:r>
    </w:p>
    <w:p w:rsidR="00665622" w:rsidRPr="00232DEB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32DEB">
        <w:rPr>
          <w:rFonts w:ascii="Times New Roman" w:hAnsi="Times New Roman" w:cs="Times New Roman"/>
          <w:b/>
          <w:i/>
          <w:sz w:val="28"/>
          <w:szCs w:val="28"/>
          <w:lang w:val="de-DE"/>
        </w:rPr>
        <w:t>Der “Dichter für das revolutionäre Proletariat”. Zum Zola-Bild von Max Hermann-Nieße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, in: „Jahrbuch für Internationale Germanistik Reihe A“ – 111 (2013), pp. 147-170.  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>Von der Geschwindigkeitsideologie zum primitiven Klassizismus. Carl Einsteins Auseinandersetzung mit dem Futurismus</w:t>
      </w:r>
      <w:r>
        <w:rPr>
          <w:rFonts w:ascii="Times New Roman" w:hAnsi="Times New Roman" w:cs="Times New Roman"/>
          <w:sz w:val="28"/>
          <w:szCs w:val="28"/>
          <w:lang w:val="de-DE"/>
        </w:rPr>
        <w:t>, i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Carl Einstein und die europäische Avantgarde / Carl Einstein and the European Avant-Garde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Hrsg. von Nicola Creighton u.a.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Berlin u.a.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de Gruyter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2012 (= spectrum Literaturwissensch</w:t>
      </w:r>
      <w:r>
        <w:rPr>
          <w:rFonts w:ascii="Times New Roman" w:hAnsi="Times New Roman" w:cs="Times New Roman"/>
          <w:sz w:val="28"/>
          <w:szCs w:val="28"/>
          <w:lang w:val="de-DE"/>
        </w:rPr>
        <w:t>aft /spectrum Literature, 30), pp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. 45-59.</w:t>
      </w:r>
    </w:p>
    <w:p w:rsidR="00665622" w:rsidRPr="00283EAC" w:rsidRDefault="00665622" w:rsidP="00665622">
      <w:pPr>
        <w:jc w:val="both"/>
        <w:rPr>
          <w:rFonts w:ascii="Times New Roman" w:hAnsi="Times New Roman" w:cs="Times New Roman"/>
        </w:rPr>
      </w:pPr>
      <w:r w:rsidRPr="00456297">
        <w:rPr>
          <w:rFonts w:ascii="Times New Roman" w:hAnsi="Times New Roman" w:cs="Times New Roman"/>
          <w:b/>
          <w:i/>
          <w:sz w:val="28"/>
          <w:szCs w:val="28"/>
        </w:rPr>
        <w:t>Introduzione</w:t>
      </w:r>
      <w:r w:rsidRPr="00283EAC">
        <w:rPr>
          <w:rFonts w:ascii="Times New Roman" w:hAnsi="Times New Roman" w:cs="Times New Roman"/>
          <w:sz w:val="28"/>
          <w:szCs w:val="28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</w:rPr>
        <w:t>Il Paesaggio Romantico</w:t>
      </w:r>
      <w:r w:rsidRPr="00283EAC">
        <w:rPr>
          <w:rFonts w:ascii="Times New Roman" w:hAnsi="Times New Roman" w:cs="Times New Roman"/>
          <w:sz w:val="28"/>
          <w:szCs w:val="28"/>
        </w:rPr>
        <w:t>, a cura di Arturo Larcati e Walter Busch, Verona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Grafiche </w:t>
      </w:r>
      <w:r w:rsidRPr="00283EAC">
        <w:rPr>
          <w:rFonts w:ascii="Times New Roman" w:hAnsi="Times New Roman" w:cs="Times New Roman"/>
          <w:sz w:val="28"/>
          <w:szCs w:val="28"/>
        </w:rPr>
        <w:t>Fiorini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EAC">
        <w:rPr>
          <w:rFonts w:ascii="Times New Roman" w:hAnsi="Times New Roman" w:cs="Times New Roman"/>
          <w:sz w:val="28"/>
          <w:szCs w:val="28"/>
        </w:rPr>
        <w:t xml:space="preserve"> 2011, pp. 9-24. (insieme a Walter Busch)</w:t>
      </w:r>
    </w:p>
    <w:p w:rsidR="00665622" w:rsidRPr="00283EAC" w:rsidRDefault="00665622" w:rsidP="00665622">
      <w:pPr>
        <w:jc w:val="both"/>
        <w:rPr>
          <w:rFonts w:ascii="Times New Roman" w:hAnsi="Times New Roman" w:cs="Times New Roman"/>
        </w:rPr>
      </w:pPr>
      <w:r w:rsidRPr="00456297">
        <w:rPr>
          <w:rFonts w:ascii="Times New Roman" w:hAnsi="Times New Roman" w:cs="Times New Roman"/>
          <w:b/>
          <w:i/>
          <w:sz w:val="28"/>
          <w:szCs w:val="28"/>
        </w:rPr>
        <w:t>La logica della trasgressione nella rappresentazione del paesaggio romantico tedesco</w:t>
      </w:r>
      <w:r w:rsidRPr="00283EAC">
        <w:rPr>
          <w:rFonts w:ascii="Times New Roman" w:hAnsi="Times New Roman" w:cs="Times New Roman"/>
          <w:sz w:val="28"/>
          <w:szCs w:val="28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</w:rPr>
        <w:t>Il Paesaggio Romantico</w:t>
      </w:r>
      <w:r w:rsidRPr="00283EAC">
        <w:rPr>
          <w:rFonts w:ascii="Times New Roman" w:hAnsi="Times New Roman" w:cs="Times New Roman"/>
          <w:sz w:val="28"/>
          <w:szCs w:val="28"/>
        </w:rPr>
        <w:t>, a cura di Arturo Larcati e Walter Busch, Verona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Grafiche </w:t>
      </w:r>
      <w:r w:rsidRPr="00283EAC">
        <w:rPr>
          <w:rFonts w:ascii="Times New Roman" w:hAnsi="Times New Roman" w:cs="Times New Roman"/>
          <w:sz w:val="28"/>
          <w:szCs w:val="28"/>
        </w:rPr>
        <w:t>Fiorini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EAC">
        <w:rPr>
          <w:rFonts w:ascii="Times New Roman" w:hAnsi="Times New Roman" w:cs="Times New Roman"/>
          <w:sz w:val="28"/>
          <w:szCs w:val="28"/>
        </w:rPr>
        <w:t xml:space="preserve"> 2011, pp. 69-88.</w:t>
      </w:r>
    </w:p>
    <w:p w:rsidR="00665622" w:rsidRDefault="00665622" w:rsidP="00665622">
      <w:pPr>
        <w:jc w:val="both"/>
        <w:rPr>
          <w:rFonts w:ascii="Times New Roman" w:hAnsi="Times New Roman" w:cs="Times New Roman"/>
        </w:rPr>
      </w:pPr>
      <w:r w:rsidRPr="00456297">
        <w:rPr>
          <w:rFonts w:ascii="Times New Roman" w:hAnsi="Times New Roman" w:cs="Times New Roman"/>
          <w:b/>
          <w:i/>
          <w:sz w:val="28"/>
          <w:szCs w:val="28"/>
        </w:rPr>
        <w:t>“Musica impura”. Un foglio per Mozart di Ingeborg Bachmann</w:t>
      </w:r>
      <w:r w:rsidRPr="00283E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in: </w:t>
      </w:r>
      <w:r w:rsidRPr="00AD737A">
        <w:rPr>
          <w:rFonts w:ascii="Times New Roman" w:hAnsi="Times New Roman" w:cs="Times New Roman"/>
          <w:i/>
          <w:sz w:val="28"/>
          <w:szCs w:val="28"/>
        </w:rPr>
        <w:t>Il personaggio di Mozart nella letteratura d’invenzione. Atti del convegno Verona, Accademia Filarmonica 4-5 dicembre 2007</w:t>
      </w:r>
      <w:r w:rsidRPr="00283EAC">
        <w:rPr>
          <w:rFonts w:ascii="Times New Roman" w:hAnsi="Times New Roman" w:cs="Times New Roman"/>
          <w:sz w:val="28"/>
          <w:szCs w:val="28"/>
        </w:rPr>
        <w:t>, a cura di Simona Cappellari e Cristina Cappelleti, Verona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EAC">
        <w:rPr>
          <w:rFonts w:ascii="Times New Roman" w:hAnsi="Times New Roman" w:cs="Times New Roman"/>
          <w:sz w:val="28"/>
          <w:szCs w:val="28"/>
        </w:rPr>
        <w:t xml:space="preserve"> QuiEdit 2</w:t>
      </w:r>
      <w:r>
        <w:rPr>
          <w:rFonts w:ascii="Times New Roman" w:hAnsi="Times New Roman" w:cs="Times New Roman"/>
          <w:sz w:val="28"/>
          <w:szCs w:val="28"/>
        </w:rPr>
        <w:t>011</w:t>
      </w:r>
      <w:r w:rsidRPr="00283EAC">
        <w:rPr>
          <w:rFonts w:ascii="Times New Roman" w:hAnsi="Times New Roman" w:cs="Times New Roman"/>
          <w:sz w:val="28"/>
          <w:szCs w:val="28"/>
        </w:rPr>
        <w:t>, pp. 217-238.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lang w:val="de-DE"/>
        </w:rPr>
      </w:pPr>
      <w:r w:rsidRPr="00283EAC">
        <w:rPr>
          <w:rFonts w:ascii="Times New Roman" w:eastAsia="Calibri" w:hAnsi="Times New Roman" w:cs="Times New Roman"/>
          <w:sz w:val="14"/>
          <w:szCs w:val="14"/>
        </w:rPr>
        <w:lastRenderedPageBreak/>
        <w:t xml:space="preserve"> </w:t>
      </w:r>
      <w:r w:rsidRPr="00456297">
        <w:rPr>
          <w:rFonts w:ascii="Times New Roman" w:hAnsi="Times New Roman" w:cs="Times New Roman"/>
          <w:b/>
          <w:i/>
          <w:sz w:val="28"/>
          <w:szCs w:val="28"/>
          <w:lang w:val="de-DE"/>
        </w:rPr>
        <w:t>Diva-Kind und Intellektuelle. Ingeborg Bachmann in Italien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Mythos Bachmann. Zwischen Inszenierung und Selbstinzenierung, hrsg. von Wilhelm Hemecker und Manfred Mittermayer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>, Wien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 Paul Zsolnay Verlag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 2011, pp. 241-262.</w:t>
      </w:r>
    </w:p>
    <w:p w:rsidR="00665622" w:rsidRDefault="00665622" w:rsidP="00665622">
      <w:pPr>
        <w:jc w:val="both"/>
        <w:rPr>
          <w:rFonts w:ascii="Times New Roman" w:hAnsi="Times New Roman" w:cs="Times New Roman"/>
          <w:lang w:val="de-DE"/>
        </w:rPr>
      </w:pPr>
      <w:r w:rsidRPr="00456297">
        <w:rPr>
          <w:rFonts w:ascii="Times New Roman" w:hAnsi="Times New Roman" w:cs="Times New Roman"/>
          <w:b/>
          <w:i/>
          <w:sz w:val="28"/>
          <w:szCs w:val="28"/>
          <w:lang w:val="de-DE"/>
        </w:rPr>
        <w:t>Ekprasis bei Fontane und M.L. Kaschnitz. Zur Tintoretto-Rezeption in der deutschen Literatur des 19. und 20. Jahrhunderts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Fontane und Italien. Frühjahrstagung der Theodor-Fontane-Gesellaschft e.V. Mai 2009 in Monopoli (Apulien)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>, hrsg. von Hubertus Fischer und Domenico Mugnolo, Würzburg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 Könisghausen &amp; Neumann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 2011, pp. 117-140.</w:t>
      </w:r>
    </w:p>
    <w:p w:rsidR="00665622" w:rsidRPr="00283EAC" w:rsidRDefault="00665622" w:rsidP="00665622">
      <w:pPr>
        <w:jc w:val="both"/>
        <w:rPr>
          <w:rFonts w:ascii="Times New Roman" w:hAnsi="Times New Roman" w:cs="Times New Roman"/>
          <w:lang w:val="de-DE"/>
        </w:rPr>
      </w:pPr>
      <w:r w:rsidRPr="00456297">
        <w:rPr>
          <w:rFonts w:ascii="Times New Roman" w:hAnsi="Times New Roman" w:cs="Times New Roman"/>
          <w:b/>
          <w:i/>
          <w:sz w:val="28"/>
          <w:szCs w:val="28"/>
          <w:lang w:val="de-DE"/>
        </w:rPr>
        <w:t>Expressionistische Bildbeschreibungen als Form der kritischen Auseinandersetzung mit dem Futurismus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Texträume. Perspektiven – Grenzen – Übergänge. Festschrift für Walter Busch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>, hrsg. von Isolde Schiffermüller und Elmar Locher, Bozen Innsbruck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 Edition Sturzflüge Studienverlag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283EAC">
        <w:rPr>
          <w:rFonts w:ascii="Times New Roman" w:hAnsi="Times New Roman" w:cs="Times New Roman"/>
          <w:sz w:val="28"/>
          <w:szCs w:val="28"/>
          <w:lang w:val="de-DE"/>
        </w:rPr>
        <w:t xml:space="preserve"> 2011, pp. 47-63.</w:t>
      </w:r>
    </w:p>
    <w:p w:rsidR="00665622" w:rsidRPr="00283EAC" w:rsidRDefault="00665622" w:rsidP="00665622">
      <w:pPr>
        <w:jc w:val="both"/>
        <w:rPr>
          <w:rFonts w:ascii="Times New Roman" w:hAnsi="Times New Roman" w:cs="Times New Roman"/>
        </w:rPr>
      </w:pPr>
      <w:r w:rsidRPr="00D25C09">
        <w:rPr>
          <w:rFonts w:ascii="Times New Roman" w:eastAsia="Calibri" w:hAnsi="Times New Roman" w:cs="Times New Roman"/>
          <w:sz w:val="14"/>
          <w:szCs w:val="14"/>
          <w:lang w:val="de-DE"/>
        </w:rPr>
        <w:t xml:space="preserve"> </w:t>
      </w:r>
      <w:r w:rsidRPr="00456297">
        <w:rPr>
          <w:rFonts w:ascii="Times New Roman" w:hAnsi="Times New Roman" w:cs="Times New Roman"/>
          <w:b/>
          <w:i/>
          <w:sz w:val="28"/>
          <w:szCs w:val="28"/>
        </w:rPr>
        <w:t>Letteratura e cultura visuale nel secondo dopoguerra tedesco: l’ékphrasis nella prosa di Botho Strauß</w:t>
      </w:r>
      <w:r w:rsidRPr="00283EAC">
        <w:rPr>
          <w:rFonts w:ascii="Times New Roman" w:hAnsi="Times New Roman" w:cs="Times New Roman"/>
          <w:sz w:val="28"/>
          <w:szCs w:val="28"/>
        </w:rPr>
        <w:t xml:space="preserve">, in: </w:t>
      </w:r>
      <w:r>
        <w:rPr>
          <w:rFonts w:ascii="Times New Roman" w:hAnsi="Times New Roman" w:cs="Times New Roman"/>
          <w:sz w:val="28"/>
          <w:szCs w:val="28"/>
        </w:rPr>
        <w:t>“Medievales. Etudes Medievales”.</w:t>
      </w:r>
      <w:r w:rsidRPr="00283EAC">
        <w:rPr>
          <w:rFonts w:ascii="Times New Roman" w:hAnsi="Times New Roman" w:cs="Times New Roman"/>
          <w:sz w:val="28"/>
          <w:szCs w:val="28"/>
        </w:rPr>
        <w:t xml:space="preserve"> Numéro doble 11-12, a cura di Danielle Buschinger, 2011, pp. 80-87.</w:t>
      </w:r>
    </w:p>
    <w:p w:rsidR="00665622" w:rsidRPr="00456297" w:rsidRDefault="00665622" w:rsidP="00665622">
      <w:pPr>
        <w:jc w:val="both"/>
        <w:rPr>
          <w:rFonts w:ascii="Times New Roman" w:hAnsi="Times New Roman" w:cs="Times New Roman"/>
          <w:sz w:val="28"/>
          <w:szCs w:val="28"/>
        </w:rPr>
      </w:pPr>
      <w:r w:rsidRPr="00456297">
        <w:rPr>
          <w:rFonts w:ascii="Times New Roman" w:hAnsi="Times New Roman" w:cs="Times New Roman"/>
          <w:b/>
          <w:i/>
          <w:sz w:val="28"/>
          <w:szCs w:val="28"/>
        </w:rPr>
        <w:t>„Siamo giovani e vogliamo Dioniso“. Il mito delle giovinezza nell’espressionismo tedesco</w:t>
      </w:r>
      <w:r w:rsidRPr="00456297">
        <w:rPr>
          <w:rFonts w:ascii="Times New Roman" w:hAnsi="Times New Roman" w:cs="Times New Roman"/>
          <w:sz w:val="28"/>
          <w:szCs w:val="28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</w:rPr>
        <w:t>Jugend. Rappresentazione della giovinezza nella letteratura tedesca</w:t>
      </w:r>
      <w:r w:rsidRPr="00456297">
        <w:rPr>
          <w:rFonts w:ascii="Times New Roman" w:hAnsi="Times New Roman" w:cs="Times New Roman"/>
          <w:sz w:val="28"/>
          <w:szCs w:val="28"/>
        </w:rPr>
        <w:t>, a cura di Maurizio Pirro e Luca Zenobi, Milano Mimesis 2011, pp. 145-164.</w:t>
      </w:r>
    </w:p>
    <w:p w:rsidR="00665622" w:rsidRDefault="00665622" w:rsidP="00665622">
      <w:pPr>
        <w:jc w:val="both"/>
        <w:rPr>
          <w:rFonts w:ascii="Times New Roman" w:hAnsi="Times New Roman" w:cs="Times New Roman"/>
          <w:sz w:val="28"/>
          <w:szCs w:val="28"/>
        </w:rPr>
      </w:pPr>
      <w:r w:rsidRPr="00456297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Zum Konflikt von Kunst und Leben in den „Liedern auf der Flucht“. </w:t>
      </w:r>
      <w:r w:rsidRPr="00456297">
        <w:rPr>
          <w:rFonts w:ascii="Times New Roman" w:hAnsi="Times New Roman" w:cs="Times New Roman"/>
          <w:b/>
          <w:i/>
          <w:sz w:val="28"/>
          <w:szCs w:val="28"/>
        </w:rPr>
        <w:t>Ingeborg Bachmanns Antwort auf Francesco Petrarca</w:t>
      </w:r>
      <w:r w:rsidRPr="00456297">
        <w:rPr>
          <w:rFonts w:ascii="Times New Roman" w:hAnsi="Times New Roman" w:cs="Times New Roman"/>
          <w:sz w:val="28"/>
          <w:szCs w:val="28"/>
        </w:rPr>
        <w:t>, in: „Studi italo-tedeschi. Deutsch-italienische Studien“ (Francesco Petrarca nel 700° anniversario della nascita, Merano 2004) 2011, pp. 20-47.</w:t>
      </w:r>
    </w:p>
    <w:p w:rsidR="00665622" w:rsidRPr="005870C5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Ingeborg Bachmann und das ‚Wunderjahr’ 1959. </w:t>
      </w:r>
      <w:r w:rsidRPr="000B151E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Die </w:t>
      </w:r>
      <w:r w:rsidRPr="000B151E">
        <w:rPr>
          <w:rFonts w:ascii="Times New Roman" w:hAnsi="Times New Roman" w:cs="Times New Roman"/>
          <w:b/>
          <w:sz w:val="28"/>
          <w:szCs w:val="28"/>
          <w:lang w:val="de-DE"/>
        </w:rPr>
        <w:t>Frankfurter Vorlesungen</w:t>
      </w:r>
      <w:r w:rsidRPr="000B151E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 im Kontext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, in: „Treibhaus. </w:t>
      </w:r>
      <w:r w:rsidRPr="005870C5">
        <w:rPr>
          <w:rFonts w:ascii="Times New Roman" w:hAnsi="Times New Roman" w:cs="Times New Roman"/>
          <w:sz w:val="28"/>
          <w:szCs w:val="28"/>
          <w:lang w:val="de-DE"/>
        </w:rPr>
        <w:t>Jahrbuch für die Literatur der fünfziger Jahre” 5 (2009), pp. 219-239.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>Die Metapher. Brennpunkt der Autorenpoetik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>
        <w:rPr>
          <w:rFonts w:ascii="Times New Roman" w:hAnsi="Times New Roman" w:cs="Times New Roman"/>
          <w:sz w:val="28"/>
          <w:szCs w:val="28"/>
          <w:lang w:val="de-DE"/>
        </w:rPr>
        <w:t>„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Concordia discors Discordia concors</w:t>
      </w:r>
      <w:r>
        <w:rPr>
          <w:rFonts w:ascii="Times New Roman" w:hAnsi="Times New Roman" w:cs="Times New Roman"/>
          <w:sz w:val="28"/>
          <w:szCs w:val="28"/>
          <w:lang w:val="de-DE"/>
        </w:rPr>
        <w:t>“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, vol</w:t>
      </w:r>
      <w:r>
        <w:rPr>
          <w:rFonts w:ascii="Times New Roman" w:hAnsi="Times New Roman" w:cs="Times New Roman"/>
          <w:sz w:val="28"/>
          <w:szCs w:val="28"/>
          <w:lang w:val="de-DE"/>
        </w:rPr>
        <w:t>. 2 (2010), pp. 37-50 (con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Klaus Müller-Richter).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>Einleitung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Ingeborg Bachmann, Gedichte aus dem Nachlaß. Eine kritische Bilanz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, hrsg. von Arturo Larcati und Isolde Schiffermüller, Darmstadt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WBG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2010, pp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7-18 (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con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Isolde Schiffermüller).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>„An das Fernemeldeamt Berlin“. Zu einigen Problemkonstanten in Ingeborg Bachmanns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 xml:space="preserve">Ingeborg Bachmann, Gedichte aus dem Nachlaß. Eine kritische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lastRenderedPageBreak/>
        <w:t>Bilanz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, hrsg. von Arturo Larcati und Isolde Schiffermüller, Darmstadt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WBG</w:t>
      </w:r>
      <w:r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2010, pp. 105-133.</w:t>
      </w:r>
    </w:p>
    <w:p w:rsidR="00665622" w:rsidRPr="00D25C09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b/>
          <w:i/>
          <w:sz w:val="28"/>
          <w:szCs w:val="28"/>
        </w:rPr>
        <w:t>La poetessa allo specchio. Anna Achmatova in due liriche die Ingeborg Bachmann e Pier Paolo Pasolini</w:t>
      </w:r>
      <w:r w:rsidRPr="00D25C09">
        <w:rPr>
          <w:rFonts w:ascii="Times New Roman" w:hAnsi="Times New Roman" w:cs="Times New Roman"/>
          <w:sz w:val="28"/>
          <w:szCs w:val="28"/>
        </w:rPr>
        <w:t xml:space="preserve">, in: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D25C09">
        <w:rPr>
          <w:rFonts w:ascii="Times New Roman" w:hAnsi="Times New Roman" w:cs="Times New Roman"/>
          <w:sz w:val="28"/>
          <w:szCs w:val="28"/>
        </w:rPr>
        <w:t xml:space="preserve">Hebenon.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Rivista Internazionale di Letteratura</w:t>
      </w:r>
      <w:r>
        <w:rPr>
          <w:rFonts w:ascii="Times New Roman" w:hAnsi="Times New Roman" w:cs="Times New Roman"/>
          <w:sz w:val="28"/>
          <w:szCs w:val="28"/>
          <w:lang w:val="de-DE"/>
        </w:rPr>
        <w:t>“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 (2010), pp. 122-142 (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con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Francesca Tuscano).</w:t>
      </w:r>
    </w:p>
    <w:p w:rsidR="00665622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AD737A">
        <w:rPr>
          <w:rFonts w:ascii="Times New Roman" w:hAnsi="Times New Roman" w:cs="Times New Roman"/>
          <w:b/>
          <w:i/>
          <w:sz w:val="28"/>
          <w:szCs w:val="28"/>
          <w:lang w:val="de-DE"/>
        </w:rPr>
        <w:t>Von der bitteren Gesellschaftssatire zur komischen Oper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, in: </w:t>
      </w:r>
      <w:r w:rsidRPr="00AD737A">
        <w:rPr>
          <w:rFonts w:ascii="Times New Roman" w:hAnsi="Times New Roman" w:cs="Times New Roman"/>
          <w:i/>
          <w:sz w:val="28"/>
          <w:szCs w:val="28"/>
          <w:lang w:val="de-DE"/>
        </w:rPr>
        <w:t>Die schweigsame Frau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5870C5">
        <w:rPr>
          <w:rFonts w:ascii="Times New Roman" w:hAnsi="Times New Roman" w:cs="Times New Roman"/>
          <w:sz w:val="28"/>
          <w:szCs w:val="28"/>
        </w:rPr>
        <w:t>München, Bayrische Staatsoper, 2010, pp. 53-63.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622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Default="00665622" w:rsidP="00665622">
      <w:pPr>
        <w:pStyle w:val="Testonormale"/>
        <w:jc w:val="both"/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55EB">
        <w:rPr>
          <w:rFonts w:ascii="Times New Roman" w:hAnsi="Times New Roman" w:cs="Times New Roman"/>
          <w:b/>
          <w:i/>
          <w:iCs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Hans Magnus Enzensberger, Ah, Europa (Ach, Europa!), 1987</w:t>
      </w:r>
      <w:r w:rsidRPr="0060456D"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in: </w:t>
      </w:r>
      <w:r w:rsidRPr="002D55EB">
        <w:rPr>
          <w:rFonts w:ascii="Times New Roman" w:hAnsi="Times New Roman" w:cs="Times New Roman"/>
          <w:i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Il saggio tedesco del Novecento</w:t>
      </w:r>
      <w:r w:rsidRPr="002D55EB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, a cura di Massimo Bonifazio, Daniela Nelva, Michele Sisto,</w:t>
      </w:r>
      <w:r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 Firenze</w:t>
      </w:r>
      <w:r w:rsidRPr="002D55EB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, Le Lettere , 2009 ,</w:t>
      </w:r>
      <w:r w:rsidRPr="0060456D"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2D55EB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395-405. </w:t>
      </w:r>
    </w:p>
    <w:p w:rsidR="00665622" w:rsidRDefault="00665622" w:rsidP="00665622">
      <w:pPr>
        <w:pStyle w:val="Testonormale"/>
        <w:jc w:val="both"/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5622" w:rsidRPr="00232DEB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D55E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Meisterin der "Literatur der Innerlichkeit" oder "ritterlose Dame"? Ingeborg Bachmann in der italianischen Gegenwartsliteratur</w:t>
      </w:r>
      <w:r w:rsidRPr="002D55E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, 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2D55EB">
        <w:rPr>
          <w:rFonts w:ascii="Times New Roman" w:hAnsi="Times New Roman" w:cs="Times New Roman"/>
          <w:i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: "Mitten ins Herz". KünstlerInnen lesen Ingeborg Bachmann</w:t>
      </w:r>
      <w:r w:rsidRPr="002D55E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 , hrsg. von Brigitte E. Jirku und Marion Schulz , Peter Lang , 2009 , 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2D55E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101-122.</w:t>
      </w:r>
    </w:p>
    <w:p w:rsidR="00665622" w:rsidRPr="0060456D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55E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Talkshow im Theater. Botho Strauß, Hans Magnus Enzensberger und Rolf Hochhuth</w:t>
      </w:r>
      <w:r w:rsidRPr="002D55E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, 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2D55E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: Transpositionen des Televisiven. Fernsehen in Literatur und Film, hrsg. von Katrin Ackermann und Christopher F. Laferl, Bielefeld, transcript Verlag , 2009,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2D55E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235-261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665622" w:rsidRPr="0060456D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"Die Axt für das gefrorene Meer in uns". </w:t>
      </w: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Ingerborg Bachmann legge i romanzi di Kafka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, </w:t>
      </w:r>
      <w:r w:rsidRPr="0060456D"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in: 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“Cultura Tedesca” n. 2 , 35 (2008) , 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191-209. </w:t>
      </w:r>
    </w:p>
    <w:p w:rsidR="00665622" w:rsidRPr="00707AA1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"Mit dem Messer im Rücken". Bachmanns Kritik an der ästhetizistischen Moderne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, 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: „Annali – Istituto Universitario Orientale. 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Sezione Germanica“ N.S. XVIII (2008), 1,</w:t>
      </w:r>
      <w:r w:rsidRPr="0060456D"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117-138. </w:t>
      </w:r>
    </w:p>
    <w:p w:rsidR="00665622" w:rsidRPr="0060456D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7AA1">
        <w:rPr>
          <w:rFonts w:ascii="Times New Roman" w:hAnsi="Times New Roman" w:cs="Times New Roman"/>
          <w:b/>
          <w:i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„Genio non alato“, „veleno“ per la poesia. I giudizi di Goethe su Byron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, </w:t>
      </w:r>
      <w:r w:rsidRPr="0060456D">
        <w:rPr>
          <w:rFonts w:ascii="Times New Roman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in: 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“Nuovi quaderni del Crier”  5 (2008),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707AA1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>151-172.</w:t>
      </w:r>
    </w:p>
    <w:p w:rsidR="00665622" w:rsidRPr="00707AA1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</w:pP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“Rafael ohne Hande“. Zu einem Motivzusammenhang in Ernst Blochs Spuren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,  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: </w:t>
      </w:r>
      <w:r w:rsidRPr="00707AA1">
        <w:rPr>
          <w:rFonts w:ascii="Times New Roman" w:hAnsi="Times New Roman" w:cs="Times New Roman"/>
          <w:i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Ernst Bloch Spuren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, hrsg. von Elmar Locher, Bozen, Edition Sturzfluege 2008 , 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pp. 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223-242. </w:t>
      </w:r>
    </w:p>
    <w:p w:rsidR="00665622" w:rsidRPr="00707AA1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</w:pP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Zwischen Wort und Musik</w:t>
      </w:r>
      <w:r w:rsidRPr="00707AA1">
        <w:rPr>
          <w:rFonts w:ascii="Times New Roman" w:hAnsi="Times New Roman" w:cs="Times New Roman"/>
          <w:b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, </w:t>
      </w:r>
      <w:r w:rsidRPr="007018A5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in: </w:t>
      </w:r>
      <w:r w:rsidRPr="00707AA1">
        <w:rPr>
          <w:rFonts w:ascii="Times New Roman" w:hAnsi="Times New Roman" w:cs="Times New Roman"/>
          <w:i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Sansibar ist überall. Alfred Andersch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, hrsg. von Marcel Korolnik und Annette Korolnik-Andersch, München, Edition text+kritik , 2008 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 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115-127.</w:t>
      </w:r>
    </w:p>
    <w:p w:rsidR="00665622" w:rsidRPr="00707AA1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</w:pP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lastRenderedPageBreak/>
        <w:t>Skandalstrategien der Avantgarde: von Futurismus zum Dadaismus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,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in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: </w:t>
      </w:r>
      <w:r w:rsidRPr="00707AA1">
        <w:rPr>
          <w:rFonts w:ascii="Times New Roman" w:hAnsi="Times New Roman" w:cs="Times New Roman"/>
          <w:i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Literatur als Skandal. Fälle - Funktionen - Folgen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, hrsg. von Stefan Neuhaus und Johann Holzner, Göttingen, Vandenhoeck &amp; Ruprecht , 2007 , 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110-127. </w:t>
      </w:r>
    </w:p>
    <w:p w:rsidR="00665622" w:rsidRPr="0060456D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Subjekt, Mobilität und Raum nach 1945. Topographie und Intertestualität in der Autorenpoetik der Nachkriegszeit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, 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: „Studia Austriaca“ vol. XV , 2007,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83-114</w:t>
      </w:r>
      <w:r w:rsidRPr="0060456D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665622" w:rsidRPr="00B14A76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7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Der Kampf des Gefesselten um Artikulation. Eine Motivkonstellation bei Ingeborg Bachmann. Mit Seitenblicken auf Paul Celan, Peter Weiss und andere</w:t>
      </w:r>
      <w:r w:rsidRPr="00707AA1">
        <w:rPr>
          <w:rFonts w:ascii="Times New Roman" w:hAnsi="Times New Roman" w:cs="Times New Roman"/>
          <w:iCs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,</w:t>
      </w:r>
      <w:r w:rsidRPr="00B14A76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>: „Peter-Weiss-Jahrbuch für Literatur, Kunst und Politik im 20. und 21. Jahrhundert“ 15 (2006), 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707AA1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tl">
            <w14:srgbClr w14:val="000000"/>
          </w14:shadow>
        </w:rPr>
        <w:t xml:space="preserve">113-136 </w:t>
      </w:r>
    </w:p>
    <w:p w:rsidR="00665622" w:rsidRPr="006E017B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00" w14:sy="100000" w14:kx="0" w14:ky="0" w14:algn="ctr">
            <w14:srgbClr w14:val="000000"/>
          </w14:shadow>
        </w:rPr>
      </w:pPr>
      <w:r w:rsidRPr="00E44CA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>Dichtung als "Bewegung aus Leiderfahrung". Zur Metaphern- und Moderne-Diskussion der Nachkriegszeit</w:t>
      </w:r>
      <w:r w:rsidRPr="00E44CAF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 xml:space="preserve">, </w:t>
      </w:r>
      <w:r w:rsidRPr="006E017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00" w14:sy="100000" w14:kx="0" w14:ky="0" w14:algn="ctr">
            <w14:srgbClr w14:val="000000"/>
          </w14:shadow>
        </w:rPr>
        <w:t xml:space="preserve">in: </w:t>
      </w:r>
      <w:r w:rsidRPr="00E44CAF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 xml:space="preserve">„Sprachkunst“ 37 (2006), n. 2, </w:t>
      </w:r>
      <w:r w:rsidRPr="006E017B">
        <w:rPr>
          <w:rFonts w:ascii="Times New Roman" w:hAnsi="Times New Roman" w:cs="Times New Roman"/>
          <w:sz w:val="28"/>
          <w:szCs w:val="28"/>
          <w:lang w:val="de-DE"/>
          <w14:shadow w14:blurRad="0" w14:dist="0" w14:dir="0" w14:sx="0" w14:sy="0" w14:kx="0" w14:ky="0" w14:algn="ctr">
            <w14:srgbClr w14:val="000000"/>
          </w14:shadow>
        </w:rPr>
        <w:t xml:space="preserve">pp. </w:t>
      </w:r>
      <w:r w:rsidRPr="00E44CAF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>257-274.</w:t>
      </w:r>
    </w:p>
    <w:p w:rsidR="00665622" w:rsidRPr="006E017B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</w:pPr>
      <w:r w:rsidRPr="00E44CA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>Die Geburt der Romantik aus dem Geist der Empfindsamkeit. Der frühe Novalis zwischen Voltaire und Schiller</w:t>
      </w:r>
      <w:r w:rsidRPr="00E44CAF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 xml:space="preserve">, </w:t>
      </w:r>
      <w:r w:rsidRPr="006E017B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00" w14:sy="100000" w14:kx="0" w14:ky="0" w14:algn="ctr">
            <w14:srgbClr w14:val="000000"/>
          </w14:shadow>
        </w:rPr>
        <w:t xml:space="preserve">in: </w:t>
      </w:r>
      <w:r w:rsidRPr="00E44CAF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 xml:space="preserve">Brigitte Winklehner (Hrsg.) </w:t>
      </w:r>
      <w:r w:rsidRPr="00E44CAF">
        <w:rPr>
          <w:rFonts w:ascii="Times New Roman" w:hAnsi="Times New Roman" w:cs="Times New Roman"/>
          <w:i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>Voltaire und Europa. Der interkulturelle Kontext von Voltaires Correspondance</w:t>
      </w:r>
      <w:r w:rsidRPr="00E44CAF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 xml:space="preserve">, Tübingen, Stauffenburg Verlag, 2006, </w:t>
      </w:r>
      <w:r w:rsidRPr="006E017B">
        <w:rPr>
          <w:rFonts w:ascii="Times New Roman" w:hAnsi="Times New Roman" w:cs="Times New Roman"/>
          <w:sz w:val="28"/>
          <w:szCs w:val="28"/>
          <w14:shadow w14:blurRad="50800" w14:dist="50800" w14:dir="5400000" w14:sx="0" w14:sy="0" w14:kx="0" w14:ky="0" w14:algn="ctr">
            <w14:srgbClr w14:val="000000">
              <w14:alpha w14:val="1000"/>
            </w14:srgbClr>
          </w14:shadow>
        </w:rPr>
        <w:t>pp</w:t>
      </w:r>
      <w:r w:rsidRPr="006E017B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ctr">
            <w14:srgbClr w14:val="000000"/>
          </w14:shadow>
        </w:rPr>
        <w:t xml:space="preserve">. </w:t>
      </w:r>
      <w:r w:rsidRPr="00E44CAF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>173-212 (</w:t>
      </w:r>
      <w:r w:rsidRPr="00E44CAF">
        <w:rPr>
          <w:rFonts w:ascii="Times New Roman" w:hAnsi="Times New Roman" w:cs="Times New Roman"/>
          <w:b/>
          <w:i/>
          <w:iCs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>La nascita del Romanticismo dallo spirito della Empfindsamkeit. Il primo Novalis tra Voltaire e Schiller</w:t>
      </w:r>
      <w:r w:rsidRPr="00E44CAF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>,</w:t>
      </w:r>
      <w:r w:rsidRPr="006E017B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00" w14:sy="100000" w14:kx="0" w14:ky="0" w14:algn="ctr">
            <w14:srgbClr w14:val="000000"/>
          </w14:shadow>
        </w:rPr>
        <w:t xml:space="preserve"> </w:t>
      </w:r>
      <w:r w:rsidRPr="00E44CAF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 xml:space="preserve">in: „Studia Theodisca“ XIII (2006), </w:t>
      </w:r>
      <w:r w:rsidRPr="006E017B">
        <w:rPr>
          <w:rFonts w:ascii="Times New Roman" w:hAnsi="Times New Roman" w:cs="Times New Roman"/>
          <w:sz w:val="28"/>
          <w:szCs w:val="28"/>
          <w14:shadow w14:blurRad="50800" w14:dist="50800" w14:dir="5400000" w14:sx="0" w14:sy="0" w14:kx="0" w14:ky="0" w14:algn="ctr">
            <w14:srgbClr w14:val="000000">
              <w14:alpha w14:val="1000"/>
            </w14:srgbClr>
          </w14:shadow>
        </w:rPr>
        <w:t xml:space="preserve">pp. </w:t>
      </w:r>
      <w:r w:rsidRPr="006E017B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 xml:space="preserve">139-176.) </w:t>
      </w:r>
    </w:p>
    <w:p w:rsidR="00665622" w:rsidRPr="00F5753C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00" w14:sy="100000" w14:kx="0" w14:ky="0" w14:algn="ctr">
            <w14:srgbClr w14:val="000000"/>
          </w14:shadow>
        </w:rPr>
      </w:pPr>
      <w:r w:rsidRPr="006E017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fr-FR"/>
          <w14:shadow w14:blurRad="0" w14:dist="0" w14:dir="0" w14:sx="1000" w14:sy="1000" w14:kx="0" w14:ky="0" w14:algn="ctr">
            <w14:srgbClr w14:val="000000"/>
          </w14:shadow>
        </w:rPr>
        <w:t>Influences de Zola sur les lithographies de Käthe Kollwitz et Ernst Ludwig Kirchner</w:t>
      </w:r>
      <w:r w:rsidRPr="006E017B">
        <w:rPr>
          <w:rFonts w:ascii="Times New Roman" w:hAnsi="Times New Roman" w:cs="Times New Roman"/>
          <w:color w:val="000000"/>
          <w:sz w:val="28"/>
          <w:szCs w:val="28"/>
          <w:lang w:val="fr-FR"/>
          <w14:shadow w14:blurRad="0" w14:dist="0" w14:dir="0" w14:sx="1000" w14:sy="1000" w14:kx="0" w14:ky="0" w14:algn="ctr">
            <w14:srgbClr w14:val="000000"/>
          </w14:shadow>
        </w:rPr>
        <w:t xml:space="preserve">, in: </w:t>
      </w:r>
      <w:r w:rsidRPr="00F5753C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>Gural-Migdal Anna and Snipes-Hoyt Carolyn</w:t>
      </w:r>
      <w:r w:rsidRPr="006E017B">
        <w:rPr>
          <w:rFonts w:ascii="Times New Roman" w:hAnsi="Times New Roman" w:cs="Times New Roman"/>
          <w:color w:val="000000"/>
          <w:sz w:val="28"/>
          <w:szCs w:val="28"/>
          <w:lang w:val="fr-FR"/>
          <w14:shadow w14:blurRad="0" w14:dist="0" w14:dir="0" w14:sx="1000" w14:sy="1000" w14:kx="0" w14:ky="0" w14:algn="ctr">
            <w14:srgbClr w14:val="000000"/>
          </w14:shadow>
        </w:rPr>
        <w:t xml:space="preserve"> (Eds.), </w:t>
      </w:r>
      <w:r w:rsidRPr="006E017B">
        <w:rPr>
          <w:rFonts w:ascii="Times New Roman" w:hAnsi="Times New Roman" w:cs="Times New Roman"/>
          <w:i/>
          <w:color w:val="000000"/>
          <w:sz w:val="28"/>
          <w:szCs w:val="28"/>
          <w:lang w:val="fr-FR"/>
          <w14:shadow w14:blurRad="0" w14:dist="0" w14:dir="0" w14:sx="1000" w14:sy="1000" w14:kx="0" w14:ky="0" w14:algn="ctr">
            <w14:srgbClr w14:val="000000"/>
          </w14:shadow>
        </w:rPr>
        <w:t>Zola et le texte naturaliste en Europe et aux Amériques: Généricité, intertextualité et influences</w:t>
      </w:r>
      <w:r w:rsidRPr="006E017B">
        <w:rPr>
          <w:rFonts w:ascii="Times New Roman" w:hAnsi="Times New Roman" w:cs="Times New Roman"/>
          <w:color w:val="000000"/>
          <w:sz w:val="28"/>
          <w:szCs w:val="28"/>
          <w:lang w:val="fr-FR"/>
          <w14:shadow w14:blurRad="0" w14:dist="0" w14:dir="0" w14:sx="1000" w14:sy="1000" w14:kx="0" w14:ky="0" w14:algn="ctr">
            <w14:srgbClr w14:val="000000"/>
          </w14:shadow>
        </w:rPr>
        <w:t xml:space="preserve">, </w:t>
      </w:r>
      <w:r w:rsidRPr="00F5753C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" w14:sy="1000" w14:kx="0" w14:ky="0" w14:algn="ctr">
            <w14:srgbClr w14:val="000000"/>
          </w14:shadow>
        </w:rPr>
        <w:t>New York , Edwin Mellen Press, 2006, </w:t>
      </w:r>
      <w:r w:rsidRPr="00F5753C">
        <w:rPr>
          <w:rFonts w:ascii="Times New Roman" w:hAnsi="Times New Roman" w:cs="Times New Roman"/>
          <w:sz w:val="28"/>
          <w:szCs w:val="28"/>
          <w14:shadow w14:blurRad="50800" w14:dist="50800" w14:dir="5400000" w14:sx="0" w14:sy="0" w14:kx="0" w14:ky="0" w14:algn="ctr">
            <w14:srgbClr w14:val="000000">
              <w14:alpha w14:val="1000"/>
            </w14:srgbClr>
          </w14:shadow>
        </w:rPr>
        <w:t xml:space="preserve">pp. </w:t>
      </w:r>
      <w:r w:rsidRPr="00F5753C">
        <w:rPr>
          <w:rFonts w:ascii="Times New Roman" w:hAnsi="Times New Roman" w:cs="Times New Roman"/>
          <w:color w:val="000000"/>
          <w:sz w:val="28"/>
          <w:szCs w:val="28"/>
          <w14:shadow w14:blurRad="0" w14:dist="0" w14:dir="0" w14:sx="100000" w14:sy="100000" w14:kx="0" w14:ky="0" w14:algn="ctr">
            <w14:srgbClr w14:val="000000"/>
          </w14:shadow>
        </w:rPr>
        <w:t>203-214.</w:t>
      </w:r>
    </w:p>
    <w:p w:rsidR="00665622" w:rsidRPr="00665622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50800" w14:dist="50800" w14:dir="5400000" w14:sx="100000" w14:sy="100000" w14:kx="0" w14:ky="0" w14:algn="ctr">
            <w14:srgbClr w14:val="000000">
              <w14:alpha w14:val="1000"/>
            </w14:srgbClr>
          </w14:shadow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>Literatur als „aktualisierte Sprache“. Ingeborg Bachmanns literaturtheoretischer Ansatz in den „Frankfurter Vorlesungen“ und in der „Kriegsblinden“-Rede</w:t>
      </w:r>
      <w:r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 xml:space="preserve">, Bernadette Cronin und Caitriona Leahy (Hrsg.),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 xml:space="preserve">Re-acting to Ingeborg Bachmann. </w:t>
      </w:r>
      <w:r w:rsidRPr="00665622">
        <w:rPr>
          <w:rFonts w:ascii="Times New Roman" w:hAnsi="Times New Roman" w:cs="Times New Roman"/>
          <w:i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>New Essays and Performances</w:t>
      </w:r>
      <w:r w:rsidRPr="00665622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>, Würzburg, Königshausen &amp; Neumann, 2006, </w:t>
      </w:r>
      <w:r w:rsidRPr="00665622">
        <w:rPr>
          <w:rFonts w:ascii="Times New Roman" w:hAnsi="Times New Roman" w:cs="Times New Roman"/>
          <w:sz w:val="28"/>
          <w:szCs w:val="28"/>
          <w:lang w:val="de-DE"/>
          <w14:shadow w14:blurRad="50800" w14:dist="50800" w14:dir="5400000" w14:sx="0" w14:sy="0" w14:kx="0" w14:ky="0" w14:algn="ctr">
            <w14:srgbClr w14:val="000000">
              <w14:alpha w14:val="1000"/>
            </w14:srgbClr>
          </w14:shadow>
        </w:rPr>
        <w:t>pp</w:t>
      </w:r>
      <w:r w:rsidRPr="00665622">
        <w:rPr>
          <w:rFonts w:ascii="Times New Roman" w:hAnsi="Times New Roman" w:cs="Times New Roman"/>
          <w:sz w:val="28"/>
          <w:szCs w:val="28"/>
          <w:lang w:val="de-DE"/>
          <w14:shadow w14:blurRad="0" w14:dist="0" w14:dir="0" w14:sx="0" w14:sy="0" w14:kx="0" w14:ky="0" w14:algn="ctr">
            <w14:srgbClr w14:val="000000"/>
          </w14:shadow>
        </w:rPr>
        <w:t xml:space="preserve">. </w:t>
      </w:r>
      <w:r w:rsidRPr="00665622">
        <w:rPr>
          <w:rFonts w:ascii="Times New Roman" w:hAnsi="Times New Roman" w:cs="Times New Roman"/>
          <w:color w:val="000000"/>
          <w:sz w:val="28"/>
          <w:szCs w:val="28"/>
          <w:lang w:val="de-DE"/>
          <w14:shadow w14:blurRad="0" w14:dist="0" w14:dir="0" w14:sx="1000" w14:sy="1000" w14:kx="0" w14:ky="0" w14:algn="ctr">
            <w14:srgbClr w14:val="000000"/>
          </w14:shadow>
        </w:rPr>
        <w:t xml:space="preserve">241-254. </w:t>
      </w:r>
    </w:p>
    <w:p w:rsidR="00665622" w:rsidRPr="0011215D" w:rsidRDefault="00665622" w:rsidP="00665622">
      <w:pPr>
        <w:tabs>
          <w:tab w:val="left" w:pos="0"/>
        </w:tabs>
        <w:spacing w:before="120" w:after="120"/>
        <w:ind w:right="1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fr-FR" w:eastAsia="de-DE"/>
        </w:rPr>
        <w:t>L’apôtre de la révolution. Emile Zola et l’expressio</w:t>
      </w:r>
      <w:r w:rsidRPr="0011215D">
        <w:rPr>
          <w:rFonts w:ascii="Times New Roman" w:hAnsi="Times New Roman" w:cs="Times New Roman"/>
          <w:b/>
          <w:i/>
          <w:sz w:val="28"/>
          <w:szCs w:val="28"/>
          <w:lang w:val="de-DE" w:eastAsia="de-DE"/>
        </w:rPr>
        <w:t>n</w:t>
      </w:r>
      <w:r w:rsidRPr="0011215D">
        <w:rPr>
          <w:rFonts w:ascii="Times New Roman" w:hAnsi="Times New Roman" w:cs="Times New Roman"/>
          <w:b/>
          <w:i/>
          <w:sz w:val="28"/>
          <w:szCs w:val="28"/>
          <w:lang w:val="fr-FR" w:eastAsia="de-DE"/>
        </w:rPr>
        <w:t>nisme allemand</w:t>
      </w:r>
      <w:r>
        <w:rPr>
          <w:rFonts w:ascii="Times New Roman" w:hAnsi="Times New Roman" w:cs="Times New Roman"/>
          <w:sz w:val="28"/>
          <w:szCs w:val="28"/>
          <w:lang w:val="fr-FR" w:eastAsia="de-DE"/>
        </w:rPr>
        <w:t xml:space="preserve">, in: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„</w:t>
      </w:r>
      <w:r w:rsidRPr="0011215D">
        <w:rPr>
          <w:rFonts w:ascii="Times New Roman" w:hAnsi="Times New Roman" w:cs="Times New Roman"/>
          <w:sz w:val="28"/>
          <w:szCs w:val="28"/>
          <w:lang w:val="fr-FR" w:eastAsia="de-DE"/>
        </w:rPr>
        <w:t>Cahiers Naturalistes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“</w:t>
      </w:r>
      <w:r w:rsidRPr="0011215D">
        <w:rPr>
          <w:rFonts w:ascii="Times New Roman" w:hAnsi="Times New Roman" w:cs="Times New Roman"/>
          <w:sz w:val="28"/>
          <w:szCs w:val="28"/>
          <w:lang w:val="fr-FR" w:eastAsia="de-DE"/>
        </w:rPr>
        <w:t xml:space="preserve"> 79 (2005),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fr-FR" w:eastAsia="de-DE"/>
        </w:rPr>
        <w:t>131-140.</w:t>
      </w:r>
    </w:p>
    <w:p w:rsidR="00665622" w:rsidRPr="00D25C09" w:rsidRDefault="00665622" w:rsidP="006656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Die „dialogische“ Wende in der deutschen Literatur der Nachkriegszeit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Anne Betten und Monika Dannerer (Hrsg.),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 xml:space="preserve">Dialoganalyse IX/ Dialogue Analysis IX - Dialogue in Literature and the Media.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Referate der 9.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Arbeitstagung der IADA, Salzburg 2003 / Selected Papers from the 9th IADA Conference, Salzburg 2003, Tübingen, Niemeyer, 2005, pp. 209-222.</w:t>
      </w:r>
    </w:p>
    <w:p w:rsidR="00665622" w:rsidRPr="0011215D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lastRenderedPageBreak/>
        <w:t>„Den eigenen Körper in den Kampf werfen“. Zu Ingeborg Bachmanns Politik-Auffassung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„Germanisch-Romanische Monatsschrift“ 54 (2004), n. 2,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215-234.</w:t>
      </w:r>
    </w:p>
    <w:p w:rsidR="00665622" w:rsidRPr="0011215D" w:rsidRDefault="00665622" w:rsidP="006656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sz w:val="28"/>
          <w:szCs w:val="28"/>
          <w:lang w:val="de-DE"/>
        </w:rPr>
        <w:t xml:space="preserve">Faust III. </w:t>
      </w: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Hitler, ein Film aus Deutschland</w:t>
      </w:r>
      <w:r w:rsidRPr="0011215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(1977) di Hans-Jürgen Syberberg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Matteo Galli (curatore),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 xml:space="preserve">Da Caligari a Good Bye, Lenin! </w:t>
      </w:r>
      <w:r w:rsidRPr="0011215D">
        <w:rPr>
          <w:rFonts w:ascii="Times New Roman" w:hAnsi="Times New Roman" w:cs="Times New Roman"/>
          <w:i/>
          <w:sz w:val="28"/>
          <w:szCs w:val="28"/>
        </w:rPr>
        <w:t>Storia e cinema in Germania</w:t>
      </w:r>
      <w:r w:rsidRPr="0011215D">
        <w:rPr>
          <w:rFonts w:ascii="Times New Roman" w:hAnsi="Times New Roman" w:cs="Times New Roman"/>
          <w:sz w:val="28"/>
          <w:szCs w:val="28"/>
        </w:rPr>
        <w:t xml:space="preserve">, Firenze, Le Lettere, 2004,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325-349.</w:t>
      </w:r>
    </w:p>
    <w:p w:rsidR="00665622" w:rsidRPr="0011215D" w:rsidRDefault="00665622" w:rsidP="006656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L’héritage de Zola dans le drame social expressionniste</w:t>
      </w:r>
      <w:r w:rsidRPr="0011215D">
        <w:rPr>
          <w:rFonts w:ascii="Times New Roman" w:hAnsi="Times New Roman" w:cs="Times New Roman"/>
          <w:sz w:val="28"/>
          <w:szCs w:val="28"/>
        </w:rPr>
        <w:t>, in: De Cesare, De Gregorio, Milella, Petrone, Zito (curatori),</w:t>
      </w:r>
      <w:r w:rsidRPr="0011215D">
        <w:rPr>
          <w:rStyle w:val="Enfasicorsivo"/>
          <w:rFonts w:ascii="Times New Roman" w:hAnsi="Times New Roman" w:cs="Times New Roman"/>
          <w:sz w:val="28"/>
          <w:szCs w:val="28"/>
        </w:rPr>
        <w:t xml:space="preserve"> Studi in memoria di Giampiero Posani</w:t>
      </w:r>
      <w:r w:rsidRPr="0011215D">
        <w:rPr>
          <w:rFonts w:ascii="Times New Roman" w:hAnsi="Times New Roman" w:cs="Times New Roman"/>
          <w:i/>
          <w:sz w:val="28"/>
          <w:szCs w:val="28"/>
        </w:rPr>
        <w:t>,</w:t>
      </w:r>
      <w:r w:rsidRPr="0011215D">
        <w:rPr>
          <w:rFonts w:ascii="Times New Roman" w:hAnsi="Times New Roman" w:cs="Times New Roman"/>
          <w:sz w:val="28"/>
          <w:szCs w:val="28"/>
        </w:rPr>
        <w:t xml:space="preserve"> Napoli, L'Orientale, 2004,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285-302.</w:t>
      </w:r>
    </w:p>
    <w:p w:rsidR="00665622" w:rsidRPr="0011215D" w:rsidRDefault="00665622" w:rsidP="00665622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Dalla natura all’artefatto. La ricostruzione futurista del paesaggio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Gabriele Blaikner-Hohenwart (Hrsg.), </w:t>
      </w:r>
      <w:r w:rsidRPr="0011215D">
        <w:rPr>
          <w:rFonts w:ascii="Times New Roman" w:hAnsi="Times New Roman" w:cs="Times New Roman"/>
          <w:i/>
          <w:sz w:val="28"/>
          <w:szCs w:val="28"/>
        </w:rPr>
        <w:t xml:space="preserve">Portugiesisch, Papiamentu et. al.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Salzburger Beiträge zu Prozessen und Produkten der Translation in der Romania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Frankfurt/Main, Lang, 2003,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123-165.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Zolas Erbe im Expressionismus. Ein Beitrag zur Rekonstruktion der Revolutionsdebatte im expressionistischen Jahrzehnt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, in: „Weimarer Beiträge“. 48 (2002), n. 2, 181-201.</w:t>
      </w:r>
    </w:p>
    <w:p w:rsidR="00665622" w:rsidRPr="0011215D" w:rsidRDefault="00665622" w:rsidP="00665622">
      <w:pPr>
        <w:pStyle w:val="Titolo1"/>
        <w:jc w:val="both"/>
        <w:rPr>
          <w:sz w:val="28"/>
          <w:szCs w:val="28"/>
          <w:lang w:val="de-AT" w:eastAsia="de-AT"/>
        </w:rPr>
      </w:pPr>
    </w:p>
    <w:p w:rsidR="00665622" w:rsidRPr="0011215D" w:rsidRDefault="00665622" w:rsidP="00665622">
      <w:pPr>
        <w:pStyle w:val="Titolo1"/>
        <w:jc w:val="both"/>
        <w:rPr>
          <w:sz w:val="28"/>
          <w:szCs w:val="28"/>
        </w:rPr>
      </w:pPr>
      <w:r w:rsidRPr="0011215D">
        <w:rPr>
          <w:b/>
          <w:i/>
          <w:sz w:val="28"/>
          <w:szCs w:val="28"/>
        </w:rPr>
        <w:t>"Mundarten". Zur Genealogie der Gewalt bei Ingeborg Bachmann</w:t>
      </w:r>
      <w:r w:rsidRPr="0011215D">
        <w:rPr>
          <w:sz w:val="28"/>
          <w:szCs w:val="28"/>
        </w:rPr>
        <w:t xml:space="preserve">, in: „Wirkendes Wort“, 53 (2003), n. 2, </w:t>
      </w:r>
      <w:r w:rsidRPr="00232DEB">
        <w:rPr>
          <w:sz w:val="28"/>
          <w:szCs w:val="28"/>
        </w:rPr>
        <w:t xml:space="preserve">pp. </w:t>
      </w:r>
      <w:r w:rsidRPr="0011215D">
        <w:rPr>
          <w:sz w:val="28"/>
          <w:szCs w:val="28"/>
        </w:rPr>
        <w:t>253-266.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Momentaufnahmen eines verschollenen Gesprächs. Ingeborg Bachmann und Luigi Nono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„Neue Rundschau“ 113 (2002), n. 2,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139-151.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itolo1"/>
        <w:jc w:val="both"/>
        <w:rPr>
          <w:sz w:val="28"/>
          <w:szCs w:val="28"/>
          <w:lang w:val="fr-FR"/>
        </w:rPr>
      </w:pPr>
      <w:r w:rsidRPr="0011215D">
        <w:rPr>
          <w:b/>
          <w:i/>
          <w:sz w:val="28"/>
          <w:szCs w:val="28"/>
          <w:lang w:val="de-AT"/>
        </w:rPr>
        <w:t>L’héritage naturaliste ch</w:t>
      </w:r>
      <w:r w:rsidRPr="0011215D">
        <w:rPr>
          <w:b/>
          <w:i/>
          <w:sz w:val="28"/>
          <w:szCs w:val="28"/>
          <w:lang w:val="fr-FR"/>
        </w:rPr>
        <w:t>ez les expressionnistes et la réception de Zola dans les textes théoriques de l’expressionnisme</w:t>
      </w:r>
      <w:r>
        <w:rPr>
          <w:sz w:val="28"/>
          <w:szCs w:val="28"/>
          <w:lang w:val="fr-FR"/>
        </w:rPr>
        <w:t xml:space="preserve">, in: </w:t>
      </w:r>
      <w:r w:rsidRPr="0011215D">
        <w:rPr>
          <w:sz w:val="28"/>
          <w:szCs w:val="28"/>
        </w:rPr>
        <w:t>„</w:t>
      </w:r>
      <w:r w:rsidRPr="0011215D">
        <w:rPr>
          <w:sz w:val="28"/>
          <w:szCs w:val="28"/>
          <w:lang w:val="fr-FR"/>
        </w:rPr>
        <w:t>Excavatio</w:t>
      </w:r>
      <w:r w:rsidRPr="0011215D">
        <w:rPr>
          <w:sz w:val="28"/>
          <w:szCs w:val="28"/>
        </w:rPr>
        <w:t>“</w:t>
      </w:r>
      <w:r w:rsidRPr="0011215D">
        <w:rPr>
          <w:sz w:val="28"/>
          <w:szCs w:val="28"/>
          <w:lang w:val="fr-FR"/>
        </w:rPr>
        <w:t xml:space="preserve"> XVII (2002), n. 1-2, </w:t>
      </w:r>
      <w:r w:rsidRPr="00232DEB">
        <w:rPr>
          <w:sz w:val="28"/>
          <w:szCs w:val="28"/>
        </w:rPr>
        <w:t xml:space="preserve">pp. </w:t>
      </w:r>
      <w:r w:rsidRPr="0011215D">
        <w:rPr>
          <w:sz w:val="28"/>
          <w:szCs w:val="28"/>
          <w:lang w:val="fr-FR"/>
        </w:rPr>
        <w:t>333-343.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Dialetto come "educazione alla diversità". L'etica del dialetto nelle poetiche degli anni Novanta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Roland Bauer und Hans Goebl (Hrsg.), </w:t>
      </w:r>
      <w:r w:rsidRPr="0011215D">
        <w:rPr>
          <w:rFonts w:ascii="Times New Roman" w:hAnsi="Times New Roman" w:cs="Times New Roman"/>
          <w:i/>
          <w:sz w:val="28"/>
          <w:szCs w:val="28"/>
        </w:rPr>
        <w:t>Text-Variation-Informatik/ Testo-variazione-informatica</w:t>
      </w:r>
      <w:r w:rsidRPr="0011215D">
        <w:rPr>
          <w:rFonts w:ascii="Times New Roman" w:hAnsi="Times New Roman" w:cs="Times New Roman"/>
          <w:sz w:val="28"/>
          <w:szCs w:val="28"/>
        </w:rPr>
        <w:t xml:space="preserve">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Tagungsakten/ Atti PARALLELA IX, Wilhemsfeld, Egert Verlag, 2002,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301-312.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Città del desiderio. </w:t>
      </w:r>
      <w:r w:rsidRPr="0011215D">
        <w:rPr>
          <w:rFonts w:ascii="Times New Roman" w:hAnsi="Times New Roman" w:cs="Times New Roman"/>
          <w:b/>
          <w:i/>
          <w:sz w:val="28"/>
          <w:szCs w:val="28"/>
        </w:rPr>
        <w:t>Il volto urbano della modernità nel futurismo italiano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Gudrun Held, Peter Kuon und Rainer Zaiser (Hrsg.)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Sprache und Stadt. Stadt und Literatur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Tübingen, Stauffenburg, 2001,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199-226.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"Ein Geräusch…irgendein geheimer, in der Luft drohender Nebenton, den ich nicht aushalte." Zur Semantik des Rauschens und der Verschwommenheit bei Botho Strauß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Andreas Hiepko und Katia Stopka (Hrsg.),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 xml:space="preserve">Rauschen. Seine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lastRenderedPageBreak/>
        <w:t>Phänomenologie und Semantik zwischen Sinn und Störung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Würzburg, Königshausen &amp; Neumann, 2001,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133-150.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Deutsche Literatur im Kontext. Internationalistische Konzepte in den sechziger Jahren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Anton Schwob (Hrsg.),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"Und gehen auch Grenzen noch durch jedes Wort". Grenzgänge und Globalisierung in der Germanistik.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Beiträge der Tagung in Ljubljana 2000, Wien, Praesens Verlag, 2001, 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117-132.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Unterwegs nach Böhmen. Zur topographischen Poetologie bei Ingeborg Bachmann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„Sprachkunst“ XXXII (2001), n. 1,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51-69.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Neapel, die poröse Stadt. Anmerkungen zu Benjamin, Bloch und Henze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„Literatur und Kritik“ 359-360 (November 2001),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68-74.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"Am Nullpunkt der Literatur". Das Problem des Schweigens in der Literatur nach Auschwitz aus der Perspektive von Ingeborg Bachmann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„Moderne Sprachen“ 45 (2001), n. 2,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236-245.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"Großstädte der Intellektualität!". Inhaltliche und methodologische Überlegungen zum Verhältnis von Großstadt und Moderne im frühen 20. Jahrhundert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Oswald Panagl und Walter Weiss (Hrsg.),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Noch einmal: Dichtung und Politik. Vom Text zum politisch-sozialen Kontext, und zurück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Wien-Köln-Weimar, Böhlau, 2000,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195-219.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Die Geburt der Romantik aus dem Geist der Empfindsamkeit. Der frühe Novalis zwischen Voltaire und Schiller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„Moderne Sprachen“ 44 (2000),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169-206.</w:t>
      </w:r>
    </w:p>
    <w:p w:rsidR="00665622" w:rsidRPr="00D25C09" w:rsidRDefault="00665622" w:rsidP="00665622">
      <w:pPr>
        <w:pStyle w:val="Testonormale"/>
        <w:jc w:val="both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en-GB"/>
        </w:rPr>
        <w:t>August Strindberg in the Periodicals of Austrian Expressionism</w:t>
      </w:r>
      <w:r w:rsidRPr="0011215D">
        <w:rPr>
          <w:rFonts w:ascii="Times New Roman" w:hAnsi="Times New Roman" w:cs="Times New Roman"/>
          <w:sz w:val="28"/>
          <w:szCs w:val="28"/>
          <w:lang w:val="en-GB"/>
        </w:rPr>
        <w:t xml:space="preserve">, in: Michael Robinson and Sven Hakon Rossel (Ed.), </w:t>
      </w:r>
      <w:r w:rsidRPr="0011215D">
        <w:rPr>
          <w:rFonts w:ascii="Times New Roman" w:hAnsi="Times New Roman" w:cs="Times New Roman"/>
          <w:i/>
          <w:sz w:val="28"/>
          <w:szCs w:val="28"/>
          <w:lang w:val="en-GB"/>
        </w:rPr>
        <w:t xml:space="preserve">Expressionism and Modernism. </w:t>
      </w:r>
      <w:r w:rsidRPr="00D25C09">
        <w:rPr>
          <w:rFonts w:ascii="Times New Roman" w:hAnsi="Times New Roman" w:cs="Times New Roman"/>
          <w:i/>
          <w:sz w:val="28"/>
          <w:szCs w:val="28"/>
          <w:lang w:val="en-US"/>
        </w:rPr>
        <w:t>New Approaches to August Strindberg. Edited</w:t>
      </w:r>
      <w:r w:rsidRPr="00D25C09">
        <w:rPr>
          <w:rFonts w:ascii="Times New Roman" w:hAnsi="Times New Roman" w:cs="Times New Roman"/>
          <w:sz w:val="28"/>
          <w:szCs w:val="28"/>
          <w:lang w:val="en-US"/>
        </w:rPr>
        <w:t xml:space="preserve">, Wien, Praesens Verlag, 1999, pp.  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93-100.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Kahlschlag oder Erneuerung? Der Streit um die Tradition in der deutschen Literatur der Nachkriegszeit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„Jahrbuch der Universität Salzburg 1995-1997“ (1999),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221-241.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Mito o civiltà moderna? Il rinnovamento del linguaggio nell'avanguardia storica. Un confronto tra Espressionismo e Futurismo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Beate Burtscher-Bechter, Doris Eibl u.a. (Hrsg.)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 xml:space="preserve">Sprache und Mythos der Sprache.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Beiträge zum 13. Nachwuchskolloquium der Romanistik, Bonn, Romanistischer Verlag, 1998,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29-42.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Das unanständige Angebot der Avantgarde an ihr Publikum. Voraussetzungen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der Kunstrezeption im Expressionismus und Futurismus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„Jahrbuch der Universität Salzburg 1993-1995“ (1997),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229-250.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Traduzione e interlinguistica. In margine all'opera di Mario Wandruska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“Testo a fronte”, 10 (1994),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10-20.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Traduzione e Weltliteratur in Goethe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„Testo a fronte“, 8 (1993),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91-112.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Metapher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n</w:t>
      </w: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reflexion im 20. Jahrhundert als Kristallisationspunkt der Autorenpoetik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„Il confronto letterario. </w:t>
      </w:r>
      <w:r w:rsidRPr="0011215D">
        <w:rPr>
          <w:rFonts w:ascii="Times New Roman" w:hAnsi="Times New Roman" w:cs="Times New Roman"/>
          <w:sz w:val="28"/>
          <w:szCs w:val="28"/>
        </w:rPr>
        <w:t xml:space="preserve">Quaderni del Dipartimento di Lingue e Letterature Straniere Moderne dell'Università di Pavia”, 18 (1992), n. 9,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 xml:space="preserve">419-436. </w:t>
      </w:r>
      <w:r w:rsidRPr="00232DEB">
        <w:rPr>
          <w:rFonts w:ascii="Times New Roman" w:hAnsi="Times New Roman" w:cs="Times New Roman"/>
          <w:sz w:val="28"/>
          <w:szCs w:val="28"/>
        </w:rPr>
        <w:t>(con Klaus Müller)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sz w:val="28"/>
          <w:szCs w:val="28"/>
        </w:rPr>
        <w:t>Introduzione e note 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15D">
        <w:rPr>
          <w:rFonts w:ascii="Times New Roman" w:hAnsi="Times New Roman" w:cs="Times New Roman"/>
          <w:b/>
          <w:i/>
          <w:sz w:val="28"/>
          <w:szCs w:val="28"/>
        </w:rPr>
        <w:t>Rainer Maria Rilke, Requiem e altre poesie</w:t>
      </w:r>
      <w:r w:rsidRPr="001121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traduz. e curatela di Giulio Donati, </w:t>
      </w:r>
      <w:r w:rsidRPr="0011215D">
        <w:rPr>
          <w:rFonts w:ascii="Times New Roman" w:hAnsi="Times New Roman" w:cs="Times New Roman"/>
          <w:sz w:val="28"/>
          <w:szCs w:val="28"/>
        </w:rPr>
        <w:t xml:space="preserve">Milano, Mondadori, 1992, </w:t>
      </w:r>
      <w:r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 xml:space="preserve">V-XXIV,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143-148.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Friedrich Schlegel e il postmoderno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“Studi di estetica”, 20 (1992),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98-106.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Analoges und metaphorisches Denken in Italien und Deutschland im Zeitalter des Barock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Brigitte Winklehner (Hrsg.),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Italienisch-europäische Kulturbeziehungen im Zeitalter des Barock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Tübingen, Stauffenburg, 1991,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129-149.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Poetica della costanza come autonomia della poesia. Celan traduttore letto da Peter Szondi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“Testo a fronte” 2 (1990),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33-45.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Rilkes Übersetzungskunst am Beispiel von zwei Leopardi-Übertragungen. Mit einem Übersetzungsvergleich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Wolfgang Pöckl (Hrsg.),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Österreichische Dichter als Übersetzer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Wien, Verlag der Österreichischen Akademie der Wissenschaften, 1990,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361-401.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8D67A5" w:rsidRDefault="00665622" w:rsidP="00665622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665622" w:rsidRPr="00232DEB" w:rsidRDefault="00665622" w:rsidP="00665622">
      <w:pPr>
        <w:rPr>
          <w:rFonts w:ascii="Times New Roman" w:eastAsia="Times New Roman" w:hAnsi="Times New Roman" w:cs="Times New Roman"/>
          <w:b/>
          <w:sz w:val="28"/>
          <w:szCs w:val="28"/>
          <w:lang w:eastAsia="de-AT"/>
        </w:rPr>
      </w:pPr>
      <w:r w:rsidRPr="00665622">
        <w:rPr>
          <w:rFonts w:ascii="Times New Roman" w:hAnsi="Times New Roman" w:cs="Times New Roman"/>
          <w:b/>
          <w:sz w:val="28"/>
          <w:szCs w:val="28"/>
        </w:rPr>
        <w:br/>
      </w:r>
      <w:r w:rsidRPr="0011215D">
        <w:rPr>
          <w:rFonts w:ascii="Times New Roman" w:hAnsi="Times New Roman" w:cs="Times New Roman"/>
          <w:b/>
          <w:sz w:val="28"/>
          <w:szCs w:val="28"/>
        </w:rPr>
        <w:t>Saggi brevi, articoli di giornale, recensioni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622" w:rsidRPr="00D25C09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  <w:lang w:val="de-DE"/>
        </w:rPr>
        <w:t>"Es sind immer nur wenige, die das Gedicht zum Leben brauchen". Ein Gespräch mit Reiner Kunze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„Limes“, 14 (1990), 7-10. E in: Reiner Kunze,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 xml:space="preserve">Wo Freiheit ist... </w:t>
      </w:r>
      <w:r w:rsidRPr="00D25C09">
        <w:rPr>
          <w:rFonts w:ascii="Times New Roman" w:hAnsi="Times New Roman" w:cs="Times New Roman"/>
          <w:i/>
          <w:sz w:val="28"/>
          <w:szCs w:val="28"/>
          <w:lang w:val="de-DE"/>
        </w:rPr>
        <w:t>Gespräche 1977-1993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, Frankfurt/Main, Fischer, 1994, pp. 143-153.</w:t>
      </w:r>
    </w:p>
    <w:p w:rsidR="00665622" w:rsidRPr="00D25C09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[Le conferenze di Herber  Kaiser su Jean Paul]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“Testo a Fronte” 2 (1990),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 xml:space="preserve">199-203. 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11215D">
        <w:rPr>
          <w:rFonts w:ascii="Times New Roman" w:hAnsi="Times New Roman" w:cs="Times New Roman"/>
          <w:b/>
          <w:i/>
          <w:sz w:val="28"/>
          <w:szCs w:val="28"/>
        </w:rPr>
        <w:t>La teoria romantica della traduzione. Friedmar Apel all’Istituto „Banfi“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“Testo a fronte”, 5 (1991), </w:t>
      </w:r>
      <w:r w:rsidRPr="00232DEB">
        <w:rPr>
          <w:rFonts w:ascii="Times New Roman" w:hAnsi="Times New Roman" w:cs="Times New Roman"/>
          <w:sz w:val="28"/>
          <w:szCs w:val="28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</w:rPr>
        <w:t>35-42.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25C09">
        <w:rPr>
          <w:rFonts w:ascii="Times New Roman" w:hAnsi="Times New Roman" w:cs="Times New Roman"/>
          <w:sz w:val="28"/>
          <w:szCs w:val="28"/>
          <w:lang w:val="de-DE"/>
        </w:rPr>
        <w:lastRenderedPageBreak/>
        <w:t>Rec. di: Ir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ene Heidelberger-Leonard (Hrsg.),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 xml:space="preserve"> Peter Weiss. Neue Fragen an alte Texte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Opladen, Westdeutscher Verlag, 1994, in: „Peter Weiss Jahrbuch“, 4 (1995),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171-175.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2428E">
        <w:rPr>
          <w:rFonts w:ascii="Times New Roman" w:hAnsi="Times New Roman" w:cs="Times New Roman"/>
          <w:b/>
          <w:i/>
          <w:sz w:val="28"/>
          <w:szCs w:val="28"/>
          <w:lang w:val="de-DE"/>
        </w:rPr>
        <w:t>Die Romantiker und ihre Frauen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„Elisabethbühne-Magazin“ (Salzburg) 104 (1997), n. 2,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2-3.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2428E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Goethe. 1749-1832. </w:t>
      </w:r>
      <w:r w:rsidRPr="00D25C09">
        <w:rPr>
          <w:rFonts w:ascii="Times New Roman" w:hAnsi="Times New Roman" w:cs="Times New Roman"/>
          <w:b/>
          <w:i/>
          <w:sz w:val="28"/>
          <w:szCs w:val="28"/>
          <w:lang w:val="de-DE"/>
        </w:rPr>
        <w:t>Il crepuscolo degli dei a Weimar</w:t>
      </w:r>
      <w:r w:rsidRPr="00D25C09">
        <w:rPr>
          <w:rFonts w:ascii="Times New Roman" w:hAnsi="Times New Roman" w:cs="Times New Roman"/>
          <w:sz w:val="28"/>
          <w:szCs w:val="28"/>
          <w:lang w:val="de-DE"/>
        </w:rPr>
        <w:t>, in: “L'indice dei libri del mese”, (1999), n. 12, p. 50 (trad. ingl.:</w:t>
      </w:r>
      <w:r w:rsidRPr="00D25C09">
        <w:rPr>
          <w:rFonts w:ascii="Times New Roman" w:hAnsi="Times New Roman" w:cs="Times New Roman"/>
          <w:i/>
          <w:sz w:val="28"/>
          <w:szCs w:val="28"/>
          <w:lang w:val="de-DE"/>
        </w:rPr>
        <w:t xml:space="preserve"> Twilight of the Idols in Weimar: Goethe 250 years after. </w:t>
      </w:r>
      <w:r w:rsidRPr="0011215D">
        <w:rPr>
          <w:rFonts w:ascii="Times New Roman" w:hAnsi="Times New Roman" w:cs="Times New Roman"/>
          <w:i/>
          <w:sz w:val="28"/>
          <w:szCs w:val="28"/>
          <w:lang w:val="en-GB"/>
        </w:rPr>
        <w:t>An essay</w:t>
      </w:r>
      <w:r w:rsidRPr="0011215D">
        <w:rPr>
          <w:rFonts w:ascii="Times New Roman" w:hAnsi="Times New Roman" w:cs="Times New Roman"/>
          <w:sz w:val="28"/>
          <w:szCs w:val="28"/>
          <w:lang w:val="en-GB"/>
        </w:rPr>
        <w:t xml:space="preserve">, in: “Biblio: A Review of Books” (New Dehli) IV (1999), n. 11/12, </w:t>
      </w:r>
      <w:r w:rsidRPr="00232DEB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en-GB"/>
        </w:rPr>
        <w:t>17-18).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sz w:val="28"/>
          <w:szCs w:val="28"/>
          <w:lang w:val="de-DE"/>
        </w:rPr>
        <w:t>Re</w:t>
      </w:r>
      <w:r>
        <w:rPr>
          <w:rFonts w:ascii="Times New Roman" w:hAnsi="Times New Roman" w:cs="Times New Roman"/>
          <w:sz w:val="28"/>
          <w:szCs w:val="28"/>
          <w:lang w:val="de-DE"/>
        </w:rPr>
        <w:t>c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. di: Helmut Pfotenhauer,</w:t>
      </w:r>
      <w:r w:rsidRPr="0011215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Sprachbilder. Untersuchungen zur Literatur seit dem achtzehnten Jahrhundert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Würzburg, Königshausen &amp; Neumann, 2000, in: „Sprachkunst“ XXXI (2000), n. 2,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380-385.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1215D">
        <w:rPr>
          <w:rFonts w:ascii="Times New Roman" w:hAnsi="Times New Roman" w:cs="Times New Roman"/>
          <w:sz w:val="28"/>
          <w:szCs w:val="28"/>
        </w:rPr>
        <w:t xml:space="preserve">Rec. di: Rita Svandrlik, </w:t>
      </w:r>
      <w:r w:rsidRPr="0011215D">
        <w:rPr>
          <w:rFonts w:ascii="Times New Roman" w:hAnsi="Times New Roman" w:cs="Times New Roman"/>
          <w:i/>
          <w:sz w:val="28"/>
          <w:szCs w:val="28"/>
        </w:rPr>
        <w:t xml:space="preserve">Ingeborg Bachmann: i sentieri della scrittura.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Poesie, prose, radiogrammi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Roma, Carocci editore, 2001, in: „Stimulus. Mitteilungen der Österreichischen Gesellschaft für Germanistik“ 2 (2001), </w:t>
      </w:r>
      <w:r w:rsidRPr="00232DEB">
        <w:rPr>
          <w:rFonts w:ascii="Times New Roman" w:hAnsi="Times New Roman" w:cs="Times New Roman"/>
          <w:sz w:val="28"/>
          <w:szCs w:val="28"/>
          <w:lang w:val="de-DE"/>
        </w:rPr>
        <w:t>pp.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95-97.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52428E">
        <w:rPr>
          <w:rFonts w:ascii="Times New Roman" w:hAnsi="Times New Roman" w:cs="Times New Roman"/>
          <w:b/>
          <w:i/>
          <w:sz w:val="28"/>
          <w:szCs w:val="28"/>
        </w:rPr>
        <w:t>In lode di ciò che non appare. Scritto in piccolo</w:t>
      </w:r>
      <w:r w:rsidRPr="0011215D">
        <w:rPr>
          <w:rFonts w:ascii="Times New Roman" w:hAnsi="Times New Roman" w:cs="Times New Roman"/>
          <w:i/>
          <w:sz w:val="28"/>
          <w:szCs w:val="28"/>
        </w:rPr>
        <w:t>.</w:t>
      </w:r>
      <w:r w:rsidRPr="0011215D">
        <w:rPr>
          <w:rFonts w:ascii="Times New Roman" w:hAnsi="Times New Roman" w:cs="Times New Roman"/>
          <w:sz w:val="28"/>
          <w:szCs w:val="28"/>
        </w:rPr>
        <w:t xml:space="preserve"> Rec. di: Hans Magnus Enzensberger, Hans Magnus,</w:t>
      </w:r>
      <w:r w:rsidRPr="00112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215D">
        <w:rPr>
          <w:rFonts w:ascii="Times New Roman" w:hAnsi="Times New Roman" w:cs="Times New Roman"/>
          <w:i/>
          <w:sz w:val="28"/>
          <w:szCs w:val="28"/>
        </w:rPr>
        <w:t>Più leggeri dell'aria. Poesie</w:t>
      </w:r>
      <w:r w:rsidRPr="0011215D">
        <w:rPr>
          <w:rFonts w:ascii="Times New Roman" w:hAnsi="Times New Roman" w:cs="Times New Roman"/>
          <w:sz w:val="28"/>
          <w:szCs w:val="28"/>
        </w:rPr>
        <w:t xml:space="preserve">, Torino, Einaudi, 2001, in: “L'Indice dei libri del mese” (2002), n. 3, </w:t>
      </w:r>
      <w:r>
        <w:rPr>
          <w:rFonts w:ascii="Times New Roman" w:hAnsi="Times New Roman" w:cs="Times New Roman"/>
          <w:sz w:val="28"/>
          <w:szCs w:val="28"/>
        </w:rPr>
        <w:t xml:space="preserve">p. </w:t>
      </w:r>
      <w:r w:rsidRPr="0011215D">
        <w:rPr>
          <w:rFonts w:ascii="Times New Roman" w:hAnsi="Times New Roman" w:cs="Times New Roman"/>
          <w:sz w:val="28"/>
          <w:szCs w:val="28"/>
        </w:rPr>
        <w:t>23.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  <w:r w:rsidRPr="0052428E">
        <w:rPr>
          <w:rFonts w:ascii="Times New Roman" w:hAnsi="Times New Roman" w:cs="Times New Roman"/>
          <w:b/>
          <w:i/>
          <w:sz w:val="28"/>
          <w:szCs w:val="28"/>
        </w:rPr>
        <w:t>Una storia intasata</w:t>
      </w:r>
      <w:r w:rsidRPr="0011215D">
        <w:rPr>
          <w:rFonts w:ascii="Times New Roman" w:hAnsi="Times New Roman" w:cs="Times New Roman"/>
          <w:sz w:val="28"/>
          <w:szCs w:val="28"/>
        </w:rPr>
        <w:t>. Rec. di: Günter Grass,</w:t>
      </w:r>
      <w:r w:rsidRPr="0011215D">
        <w:rPr>
          <w:rFonts w:ascii="Times New Roman" w:hAnsi="Times New Roman" w:cs="Times New Roman"/>
          <w:i/>
          <w:sz w:val="28"/>
          <w:szCs w:val="28"/>
        </w:rPr>
        <w:t xml:space="preserve"> Il passo del gambero (Im Krebsgang)</w:t>
      </w:r>
      <w:r w:rsidRPr="0011215D">
        <w:rPr>
          <w:rFonts w:ascii="Times New Roman" w:hAnsi="Times New Roman" w:cs="Times New Roman"/>
          <w:sz w:val="28"/>
          <w:szCs w:val="28"/>
        </w:rPr>
        <w:t xml:space="preserve">, in: “L'Indice dei libri del mese” (2002), n. 9, </w:t>
      </w:r>
      <w:r>
        <w:rPr>
          <w:rFonts w:ascii="Times New Roman" w:hAnsi="Times New Roman" w:cs="Times New Roman"/>
          <w:sz w:val="28"/>
          <w:szCs w:val="28"/>
        </w:rPr>
        <w:t xml:space="preserve">p. </w:t>
      </w:r>
      <w:r w:rsidRPr="0011215D">
        <w:rPr>
          <w:rFonts w:ascii="Times New Roman" w:hAnsi="Times New Roman" w:cs="Times New Roman"/>
          <w:sz w:val="28"/>
          <w:szCs w:val="28"/>
        </w:rPr>
        <w:t>20.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2428E">
        <w:rPr>
          <w:rFonts w:ascii="Times New Roman" w:hAnsi="Times New Roman" w:cs="Times New Roman"/>
          <w:b/>
          <w:i/>
          <w:sz w:val="28"/>
          <w:szCs w:val="28"/>
          <w:lang w:val="de-DE"/>
        </w:rPr>
        <w:t>Dialoge zwischen Musik und Dichtung. Luigi Nono und Ingeborg Bachmann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„Salzburger Nachrichten“ (21 September 2002), Wochenendbeilage,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IV.</w:t>
      </w:r>
    </w:p>
    <w:p w:rsidR="00665622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4840B6" w:rsidRDefault="00665622" w:rsidP="00665622">
      <w:pPr>
        <w:rPr>
          <w:rFonts w:ascii="Times New Roman" w:eastAsia="Times New Roman" w:hAnsi="Times New Roman" w:cs="Times New Roman"/>
          <w:sz w:val="28"/>
          <w:szCs w:val="28"/>
          <w:lang w:val="de-DE" w:eastAsia="de-AT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Traduzioni</w:t>
      </w:r>
    </w:p>
    <w:p w:rsidR="00665622" w:rsidRPr="00C61461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1461">
        <w:rPr>
          <w:rFonts w:ascii="Times New Roman" w:hAnsi="Times New Roman" w:cs="Times New Roman"/>
          <w:b/>
          <w:i/>
          <w:sz w:val="28"/>
          <w:szCs w:val="28"/>
          <w:lang w:val="de-DE"/>
        </w:rPr>
        <w:t>Kurt Rossacher, Der Aufruf der Seligen zum Elysium als Konzept von Neu-St.-Peter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[„Bruckmanns Pantheon. Internationale Jahreszeitschrift für Kunst“, XLIV (1986), 73-78], in: „Bruckmanns Pantheon. Internationale Jahreszeitschrift für Kunst“ XLIV (1986),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79-84.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1461">
        <w:rPr>
          <w:rFonts w:ascii="Times New Roman" w:hAnsi="Times New Roman" w:cs="Times New Roman"/>
          <w:b/>
          <w:i/>
          <w:sz w:val="28"/>
          <w:szCs w:val="28"/>
          <w:lang w:val="de-DE"/>
        </w:rPr>
        <w:t>Peter Szondi, Poetry of Constancy - Poetik der Beständigkeit. Celans Übertragung von Shakespears Sonett 105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[P.S.,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Schriften II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Frankfurt/Main, Suhrkamp, 1978, 321-344], in: „Testo a fronte“, 2 (1990),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5-31.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1461">
        <w:rPr>
          <w:rFonts w:ascii="Times New Roman" w:hAnsi="Times New Roman" w:cs="Times New Roman"/>
          <w:b/>
          <w:sz w:val="28"/>
          <w:szCs w:val="28"/>
          <w:lang w:val="de-DE"/>
        </w:rPr>
        <w:t>Herbert Kaiser,</w:t>
      </w:r>
      <w:r w:rsidRPr="00C61461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 Zur Bedeutung der Metapher bei Jean Paul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[Manoscritto], in: „Annali dell'Istituto Banfi“ (Reggio Emilia), 3 (1989-90),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81-101.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1461">
        <w:rPr>
          <w:rFonts w:ascii="Times New Roman" w:hAnsi="Times New Roman" w:cs="Times New Roman"/>
          <w:b/>
          <w:sz w:val="28"/>
          <w:szCs w:val="28"/>
          <w:lang w:val="de-DE"/>
        </w:rPr>
        <w:t xml:space="preserve">Johann Wolfgang von Goethe, </w:t>
      </w:r>
      <w:r w:rsidRPr="00C61461">
        <w:rPr>
          <w:rFonts w:ascii="Times New Roman" w:hAnsi="Times New Roman" w:cs="Times New Roman"/>
          <w:b/>
          <w:i/>
          <w:sz w:val="28"/>
          <w:szCs w:val="28"/>
          <w:lang w:val="de-DE"/>
        </w:rPr>
        <w:t>Übersetzungen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[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West-östlicher Divan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in: J.W.G.,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Hamburger Ausgabe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hrsg. von Erich Trunz, München, Beck, 1960, vol. II, 255-58], in: „Testo a fronte“, 8 (1993),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87-90.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1461">
        <w:rPr>
          <w:rFonts w:ascii="Times New Roman" w:hAnsi="Times New Roman" w:cs="Times New Roman"/>
          <w:b/>
          <w:sz w:val="28"/>
          <w:szCs w:val="28"/>
          <w:lang w:val="de-DE"/>
        </w:rPr>
        <w:t xml:space="preserve">Mario Wandruszka, </w:t>
      </w:r>
      <w:r w:rsidRPr="00C61461">
        <w:rPr>
          <w:rFonts w:ascii="Times New Roman" w:hAnsi="Times New Roman" w:cs="Times New Roman"/>
          <w:b/>
          <w:i/>
          <w:sz w:val="28"/>
          <w:szCs w:val="28"/>
          <w:lang w:val="de-DE"/>
        </w:rPr>
        <w:t>Das Spiel der Notwendigkeit und des Zufalls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[cap. VIII di M.W.,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Die Mehrsprachigkeit des Menschen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München, 1979, 195-299], in: „Testo a Fronte“ (1993), n. 9, 5-23; </w:t>
      </w:r>
      <w:r w:rsidRPr="00C61461">
        <w:rPr>
          <w:rFonts w:ascii="Times New Roman" w:hAnsi="Times New Roman" w:cs="Times New Roman"/>
          <w:b/>
          <w:i/>
          <w:sz w:val="28"/>
          <w:szCs w:val="28"/>
          <w:lang w:val="de-DE"/>
        </w:rPr>
        <w:t>Das natürliche und das grammatische Geschlecht</w:t>
      </w:r>
      <w:r w:rsidRPr="00C6146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[cap. XII di M.W., </w:t>
      </w:r>
      <w:r w:rsidRPr="0011215D">
        <w:rPr>
          <w:rFonts w:ascii="Times New Roman" w:hAnsi="Times New Roman" w:cs="Times New Roman"/>
          <w:i/>
          <w:sz w:val="28"/>
          <w:szCs w:val="28"/>
          <w:lang w:val="de-DE"/>
        </w:rPr>
        <w:t>Sprachen. Vergleichbar und unvergleichlich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, München, 1969, 171-185], in: „Testo a fronte“, 10 (1994),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pp. 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>17-35.</w:t>
      </w: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665622" w:rsidRPr="0011215D" w:rsidRDefault="00665622" w:rsidP="00665622">
      <w:pPr>
        <w:pStyle w:val="Testonormale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61461">
        <w:rPr>
          <w:rFonts w:ascii="Times New Roman" w:hAnsi="Times New Roman" w:cs="Times New Roman"/>
          <w:b/>
          <w:sz w:val="28"/>
          <w:szCs w:val="28"/>
          <w:lang w:val="de-DE"/>
        </w:rPr>
        <w:t xml:space="preserve">Karl Maurer, </w:t>
      </w:r>
      <w:r w:rsidRPr="00C61461">
        <w:rPr>
          <w:rFonts w:ascii="Times New Roman" w:hAnsi="Times New Roman" w:cs="Times New Roman"/>
          <w:b/>
          <w:i/>
          <w:sz w:val="28"/>
          <w:szCs w:val="28"/>
          <w:lang w:val="de-DE"/>
        </w:rPr>
        <w:t>Literarische Übersetzung als Form fremdbestimmter Textkonstitution</w:t>
      </w:r>
      <w:r w:rsidRPr="0011215D">
        <w:rPr>
          <w:rFonts w:ascii="Times New Roman" w:hAnsi="Times New Roman" w:cs="Times New Roman"/>
          <w:sz w:val="28"/>
          <w:szCs w:val="28"/>
          <w:lang w:val="de-DE"/>
        </w:rPr>
        <w:t xml:space="preserve"> [„Poetica“ (1976), n. 8, 233-257], in: „Testo a fronte“ 12 (1996).</w:t>
      </w:r>
    </w:p>
    <w:p w:rsidR="002B2B1E" w:rsidRPr="00665622" w:rsidRDefault="002B2B1E">
      <w:pPr>
        <w:rPr>
          <w:lang w:val="de-DE"/>
        </w:rPr>
      </w:pPr>
    </w:p>
    <w:sectPr w:rsidR="002B2B1E" w:rsidRPr="00665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22"/>
    <w:rsid w:val="002B2B1E"/>
    <w:rsid w:val="00665622"/>
    <w:rsid w:val="00B0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622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56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6562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estonormale">
    <w:name w:val="Plain Text"/>
    <w:basedOn w:val="Normale"/>
    <w:link w:val="TestonormaleCarattere"/>
    <w:rsid w:val="006656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TestonormaleCarattere">
    <w:name w:val="Testo normale Carattere"/>
    <w:basedOn w:val="Carpredefinitoparagrafo"/>
    <w:link w:val="Testonormale"/>
    <w:rsid w:val="00665622"/>
    <w:rPr>
      <w:rFonts w:ascii="Courier New" w:eastAsia="Times New Roman" w:hAnsi="Courier New" w:cs="Courier New"/>
      <w:sz w:val="20"/>
      <w:szCs w:val="20"/>
      <w:lang w:eastAsia="de-AT"/>
    </w:rPr>
  </w:style>
  <w:style w:type="paragraph" w:customStyle="1" w:styleId="HTMLBody">
    <w:name w:val="HTML Body"/>
    <w:uiPriority w:val="99"/>
    <w:rsid w:val="006656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AT"/>
    </w:rPr>
  </w:style>
  <w:style w:type="character" w:styleId="Enfasicorsivo">
    <w:name w:val="Emphasis"/>
    <w:basedOn w:val="Carpredefinitoparagrafo"/>
    <w:qFormat/>
    <w:rsid w:val="00665622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656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customStyle="1" w:styleId="object">
    <w:name w:val="object"/>
    <w:basedOn w:val="Carpredefinitoparagrafo"/>
    <w:rsid w:val="00665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622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56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6562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estonormale">
    <w:name w:val="Plain Text"/>
    <w:basedOn w:val="Normale"/>
    <w:link w:val="TestonormaleCarattere"/>
    <w:rsid w:val="006656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TestonormaleCarattere">
    <w:name w:val="Testo normale Carattere"/>
    <w:basedOn w:val="Carpredefinitoparagrafo"/>
    <w:link w:val="Testonormale"/>
    <w:rsid w:val="00665622"/>
    <w:rPr>
      <w:rFonts w:ascii="Courier New" w:eastAsia="Times New Roman" w:hAnsi="Courier New" w:cs="Courier New"/>
      <w:sz w:val="20"/>
      <w:szCs w:val="20"/>
      <w:lang w:eastAsia="de-AT"/>
    </w:rPr>
  </w:style>
  <w:style w:type="paragraph" w:customStyle="1" w:styleId="HTMLBody">
    <w:name w:val="HTML Body"/>
    <w:uiPriority w:val="99"/>
    <w:rsid w:val="006656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AT"/>
    </w:rPr>
  </w:style>
  <w:style w:type="character" w:styleId="Enfasicorsivo">
    <w:name w:val="Emphasis"/>
    <w:basedOn w:val="Carpredefinitoparagrafo"/>
    <w:qFormat/>
    <w:rsid w:val="00665622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656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customStyle="1" w:styleId="object">
    <w:name w:val="object"/>
    <w:basedOn w:val="Carpredefinitoparagrafo"/>
    <w:rsid w:val="0066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3316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Larcati</dc:creator>
  <cp:lastModifiedBy>Marco</cp:lastModifiedBy>
  <cp:revision>2</cp:revision>
  <dcterms:created xsi:type="dcterms:W3CDTF">2014-07-31T10:54:00Z</dcterms:created>
  <dcterms:modified xsi:type="dcterms:W3CDTF">2014-07-31T10:54:00Z</dcterms:modified>
</cp:coreProperties>
</file>