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544B" w14:textId="77777777" w:rsidR="00F56A8C" w:rsidRPr="000741B6" w:rsidRDefault="001E5E9A" w:rsidP="000741B6">
      <w:pPr>
        <w:pStyle w:val="Heading1"/>
        <w:pBdr>
          <w:bottom w:val="single" w:sz="4" w:space="1" w:color="auto"/>
        </w:pBdr>
        <w:rPr>
          <w:rFonts w:eastAsia="Arial Unicode MS" w:cstheme="majorHAnsi"/>
          <w:color w:val="4F81BD" w:themeColor="accent1"/>
          <w:sz w:val="36"/>
          <w:szCs w:val="36"/>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eastAsia="Arial Unicode MS" w:cstheme="majorHAnsi"/>
          <w:color w:val="4F81BD" w:themeColor="accent1"/>
          <w:sz w:val="36"/>
          <w:szCs w:val="36"/>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Giulia Leoni</w:t>
      </w:r>
    </w:p>
    <w:p w14:paraId="58E15296" w14:textId="08CDBB19" w:rsidR="00F56A8C" w:rsidRPr="006E1A2E" w:rsidRDefault="001E5E9A" w:rsidP="006C3D0F">
      <w:pPr>
        <w:spacing w:after="0" w:line="240" w:lineRule="auto"/>
        <w:rPr>
          <w:lang w:val="it-IT"/>
        </w:rPr>
      </w:pPr>
      <w:proofErr w:type="gramStart"/>
      <w:r w:rsidRPr="006E1A2E">
        <w:rPr>
          <w:lang w:val="it-IT"/>
        </w:rPr>
        <w:t>Email</w:t>
      </w:r>
      <w:proofErr w:type="gramEnd"/>
      <w:r w:rsidRPr="006E1A2E">
        <w:rPr>
          <w:lang w:val="it-IT"/>
        </w:rPr>
        <w:t>: giulia.leoni@uni</w:t>
      </w:r>
      <w:r w:rsidR="00587089">
        <w:rPr>
          <w:lang w:val="it-IT"/>
        </w:rPr>
        <w:t>vr</w:t>
      </w:r>
      <w:r w:rsidRPr="006E1A2E">
        <w:rPr>
          <w:lang w:val="it-IT"/>
        </w:rPr>
        <w:t>.it</w:t>
      </w:r>
    </w:p>
    <w:p w14:paraId="572A2A9E" w14:textId="77777777" w:rsidR="00F56A8C" w:rsidRPr="006E1A2E" w:rsidRDefault="001E5E9A" w:rsidP="006C3D0F">
      <w:pPr>
        <w:spacing w:after="0" w:line="240" w:lineRule="auto"/>
        <w:rPr>
          <w:lang w:val="it-IT"/>
        </w:rPr>
      </w:pPr>
      <w:r w:rsidRPr="006E1A2E">
        <w:rPr>
          <w:lang w:val="it-IT"/>
        </w:rPr>
        <w:t>Cellulare: +39 328 8161 760</w:t>
      </w:r>
    </w:p>
    <w:p w14:paraId="07B1DF58" w14:textId="0591EED2" w:rsidR="00F56A8C" w:rsidRPr="006C3D0F" w:rsidRDefault="001E5E9A" w:rsidP="006C3D0F">
      <w:pPr>
        <w:spacing w:after="0" w:line="240" w:lineRule="auto"/>
        <w:rPr>
          <w:lang w:val="it-IT"/>
        </w:rPr>
      </w:pPr>
      <w:r w:rsidRPr="006C3D0F">
        <w:rPr>
          <w:lang w:val="it-IT"/>
        </w:rPr>
        <w:t xml:space="preserve">Profilo ORCID: </w:t>
      </w:r>
      <w:hyperlink r:id="rId8" w:history="1">
        <w:r w:rsidRPr="007031A8">
          <w:rPr>
            <w:rStyle w:val="Hyperlink"/>
            <w:lang w:val="it-IT"/>
          </w:rPr>
          <w:t>https://orcid.org/0000-0002-1132-0523</w:t>
        </w:r>
      </w:hyperlink>
    </w:p>
    <w:p w14:paraId="4DD1F4AE" w14:textId="77777777" w:rsidR="00F56A8C" w:rsidRPr="000741B6" w:rsidRDefault="001E5E9A" w:rsidP="000741B6">
      <w:pPr>
        <w:pStyle w:val="Heading1"/>
        <w:pBdr>
          <w:bottom w:val="single" w:sz="4" w:space="1" w:color="auto"/>
        </w:pBdr>
        <w:rPr>
          <w:rFonts w:eastAsia="Arial Unicode MS" w:cstheme="majorHAnsi"/>
          <w:color w:val="4F81BD" w:themeColor="accent1"/>
          <w:sz w:val="22"/>
          <w:szCs w:val="22"/>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eastAsia="Arial Unicode MS" w:cstheme="majorHAnsi"/>
          <w:color w:val="4F81BD" w:themeColor="accent1"/>
          <w:sz w:val="22"/>
          <w:szCs w:val="22"/>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Posizioni Accademiche</w:t>
      </w:r>
    </w:p>
    <w:p w14:paraId="33567458" w14:textId="29AB64EE" w:rsidR="00587089" w:rsidRDefault="00587089" w:rsidP="00D4659A">
      <w:pPr>
        <w:pStyle w:val="ListParagraph"/>
        <w:numPr>
          <w:ilvl w:val="0"/>
          <w:numId w:val="21"/>
        </w:numPr>
        <w:spacing w:after="0" w:line="240" w:lineRule="auto"/>
        <w:ind w:left="284" w:hanging="284"/>
        <w:rPr>
          <w:lang w:val="it-IT"/>
        </w:rPr>
      </w:pPr>
      <w:r>
        <w:rPr>
          <w:lang w:val="it-IT"/>
        </w:rPr>
        <w:t xml:space="preserve">Professore Associato di Economia Aziendale, Università di Verona (1 </w:t>
      </w:r>
      <w:proofErr w:type="spellStart"/>
      <w:r>
        <w:rPr>
          <w:lang w:val="it-IT"/>
        </w:rPr>
        <w:t>ott</w:t>
      </w:r>
      <w:proofErr w:type="spellEnd"/>
      <w:r>
        <w:rPr>
          <w:lang w:val="it-IT"/>
        </w:rPr>
        <w:t xml:space="preserve"> 2026 – in corso)</w:t>
      </w:r>
    </w:p>
    <w:p w14:paraId="0AA49C84" w14:textId="60F5C4F0"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Professore Associato di Economia Aziendale, Università di Genova (</w:t>
      </w:r>
      <w:r w:rsidR="00587089">
        <w:rPr>
          <w:lang w:val="it-IT"/>
        </w:rPr>
        <w:t xml:space="preserve">1 </w:t>
      </w:r>
      <w:proofErr w:type="spellStart"/>
      <w:r w:rsidRPr="00D4659A">
        <w:rPr>
          <w:lang w:val="it-IT"/>
        </w:rPr>
        <w:t>dic</w:t>
      </w:r>
      <w:proofErr w:type="spellEnd"/>
      <w:r w:rsidRPr="00D4659A">
        <w:rPr>
          <w:lang w:val="it-IT"/>
        </w:rPr>
        <w:t xml:space="preserve"> 2021 – </w:t>
      </w:r>
      <w:proofErr w:type="spellStart"/>
      <w:r w:rsidR="00587089">
        <w:rPr>
          <w:lang w:val="it-IT"/>
        </w:rPr>
        <w:t>sett</w:t>
      </w:r>
      <w:proofErr w:type="spellEnd"/>
      <w:r w:rsidR="00587089">
        <w:rPr>
          <w:lang w:val="it-IT"/>
        </w:rPr>
        <w:t xml:space="preserve"> 2026</w:t>
      </w:r>
      <w:r w:rsidRPr="00D4659A">
        <w:rPr>
          <w:lang w:val="it-IT"/>
        </w:rPr>
        <w:t>)</w:t>
      </w:r>
    </w:p>
    <w:p w14:paraId="68153D9B" w14:textId="53B0BCA0"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Ricercatore Senior di Economia Aziendale</w:t>
      </w:r>
      <w:r w:rsidR="002A6F75" w:rsidRPr="00D4659A">
        <w:rPr>
          <w:lang w:val="it-IT"/>
        </w:rPr>
        <w:t xml:space="preserve"> (tipo B)</w:t>
      </w:r>
      <w:r w:rsidRPr="00D4659A">
        <w:rPr>
          <w:lang w:val="it-IT"/>
        </w:rPr>
        <w:t>, Università di Genova (</w:t>
      </w:r>
      <w:proofErr w:type="spellStart"/>
      <w:r w:rsidRPr="00D4659A">
        <w:rPr>
          <w:lang w:val="it-IT"/>
        </w:rPr>
        <w:t>dic</w:t>
      </w:r>
      <w:proofErr w:type="spellEnd"/>
      <w:r w:rsidRPr="00D4659A">
        <w:rPr>
          <w:lang w:val="it-IT"/>
        </w:rPr>
        <w:t xml:space="preserve"> 2018 – </w:t>
      </w:r>
      <w:proofErr w:type="spellStart"/>
      <w:r w:rsidRPr="00D4659A">
        <w:rPr>
          <w:lang w:val="it-IT"/>
        </w:rPr>
        <w:t>nov</w:t>
      </w:r>
      <w:proofErr w:type="spellEnd"/>
      <w:r w:rsidRPr="00D4659A">
        <w:rPr>
          <w:lang w:val="it-IT"/>
        </w:rPr>
        <w:t xml:space="preserve"> 2021)</w:t>
      </w:r>
    </w:p>
    <w:p w14:paraId="11E9525B" w14:textId="2280EA6A" w:rsidR="00F56A8C" w:rsidRPr="00D4659A" w:rsidRDefault="002A6F75" w:rsidP="00D4659A">
      <w:pPr>
        <w:pStyle w:val="ListParagraph"/>
        <w:numPr>
          <w:ilvl w:val="0"/>
          <w:numId w:val="21"/>
        </w:numPr>
        <w:spacing w:after="0" w:line="240" w:lineRule="auto"/>
        <w:ind w:left="284" w:hanging="284"/>
        <w:rPr>
          <w:lang w:val="en-AU"/>
        </w:rPr>
      </w:pPr>
      <w:r w:rsidRPr="00D4659A">
        <w:rPr>
          <w:lang w:val="en-AU"/>
        </w:rPr>
        <w:t>Senior Lecturer of Accounting</w:t>
      </w:r>
      <w:r w:rsidR="001E5E9A" w:rsidRPr="00D4659A">
        <w:rPr>
          <w:lang w:val="en-AU"/>
        </w:rPr>
        <w:t xml:space="preserve">, RMIT University (lug 2016 – </w:t>
      </w:r>
      <w:proofErr w:type="spellStart"/>
      <w:r w:rsidR="001E5E9A" w:rsidRPr="00D4659A">
        <w:rPr>
          <w:lang w:val="en-AU"/>
        </w:rPr>
        <w:t>nov</w:t>
      </w:r>
      <w:proofErr w:type="spellEnd"/>
      <w:r w:rsidR="001E5E9A" w:rsidRPr="00D4659A">
        <w:rPr>
          <w:lang w:val="en-AU"/>
        </w:rPr>
        <w:t xml:space="preserve"> 2018)</w:t>
      </w:r>
    </w:p>
    <w:p w14:paraId="3F0927E1" w14:textId="4925F37C" w:rsidR="00F56A8C" w:rsidRPr="00D4659A" w:rsidRDefault="002A6F75" w:rsidP="00D4659A">
      <w:pPr>
        <w:pStyle w:val="ListParagraph"/>
        <w:numPr>
          <w:ilvl w:val="0"/>
          <w:numId w:val="21"/>
        </w:numPr>
        <w:spacing w:after="0" w:line="240" w:lineRule="auto"/>
        <w:ind w:left="284" w:hanging="284"/>
        <w:rPr>
          <w:lang w:val="en-AU"/>
        </w:rPr>
      </w:pPr>
      <w:r w:rsidRPr="00D4659A">
        <w:rPr>
          <w:lang w:val="en-AU"/>
        </w:rPr>
        <w:t>Lecturer of Accounting</w:t>
      </w:r>
      <w:r w:rsidR="001E5E9A" w:rsidRPr="00D4659A">
        <w:rPr>
          <w:lang w:val="en-AU"/>
        </w:rPr>
        <w:t>, RMIT University (gen 2015 – lug 2016)</w:t>
      </w:r>
    </w:p>
    <w:p w14:paraId="5D4BACC4" w14:textId="3B9C4FFF"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Ricercatore a tempo determinato</w:t>
      </w:r>
      <w:r w:rsidR="002A6F75" w:rsidRPr="00D4659A">
        <w:rPr>
          <w:lang w:val="it-IT"/>
        </w:rPr>
        <w:t xml:space="preserve"> (tipo A)</w:t>
      </w:r>
      <w:r w:rsidRPr="00D4659A">
        <w:rPr>
          <w:lang w:val="it-IT"/>
        </w:rPr>
        <w:t>, Università di Cagliari (</w:t>
      </w:r>
      <w:proofErr w:type="spellStart"/>
      <w:r w:rsidRPr="00D4659A">
        <w:rPr>
          <w:lang w:val="it-IT"/>
        </w:rPr>
        <w:t>ott</w:t>
      </w:r>
      <w:proofErr w:type="spellEnd"/>
      <w:r w:rsidRPr="00D4659A">
        <w:rPr>
          <w:lang w:val="it-IT"/>
        </w:rPr>
        <w:t xml:space="preserve"> 2012 – </w:t>
      </w:r>
      <w:proofErr w:type="spellStart"/>
      <w:r w:rsidRPr="00D4659A">
        <w:rPr>
          <w:lang w:val="it-IT"/>
        </w:rPr>
        <w:t>gen</w:t>
      </w:r>
      <w:proofErr w:type="spellEnd"/>
      <w:r w:rsidRPr="00D4659A">
        <w:rPr>
          <w:lang w:val="it-IT"/>
        </w:rPr>
        <w:t xml:space="preserve"> 2015)</w:t>
      </w:r>
    </w:p>
    <w:p w14:paraId="3B2FC6BA" w14:textId="77777777"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Professore a contratto, Università Cattolica del Sacro Cuore di Milano (2012 – 2014)</w:t>
      </w:r>
    </w:p>
    <w:p w14:paraId="32E79A26" w14:textId="77777777"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Assegnista di ricerca, Università Cattolica del Sacro Cuore di Milano (</w:t>
      </w:r>
      <w:proofErr w:type="spellStart"/>
      <w:r w:rsidRPr="00D4659A">
        <w:rPr>
          <w:lang w:val="it-IT"/>
        </w:rPr>
        <w:t>apr</w:t>
      </w:r>
      <w:proofErr w:type="spellEnd"/>
      <w:r w:rsidRPr="00D4659A">
        <w:rPr>
          <w:lang w:val="it-IT"/>
        </w:rPr>
        <w:t xml:space="preserve"> – set 2012)</w:t>
      </w:r>
    </w:p>
    <w:p w14:paraId="7A116FB4" w14:textId="77777777" w:rsidR="00F56A8C" w:rsidRPr="00D4659A" w:rsidRDefault="001E5E9A" w:rsidP="00D4659A">
      <w:pPr>
        <w:pStyle w:val="ListParagraph"/>
        <w:numPr>
          <w:ilvl w:val="0"/>
          <w:numId w:val="21"/>
        </w:numPr>
        <w:spacing w:after="0" w:line="240" w:lineRule="auto"/>
        <w:ind w:left="284" w:hanging="284"/>
        <w:rPr>
          <w:lang w:val="it-IT"/>
        </w:rPr>
      </w:pPr>
      <w:r w:rsidRPr="00D4659A">
        <w:rPr>
          <w:lang w:val="it-IT"/>
        </w:rPr>
        <w:t>Dottoranda, Università di Verona (2009 – 2012)</w:t>
      </w:r>
    </w:p>
    <w:p w14:paraId="7BC1C203" w14:textId="77777777" w:rsidR="000741B6" w:rsidRDefault="000741B6" w:rsidP="000741B6">
      <w:pPr>
        <w:pBdr>
          <w:bottom w:val="single" w:sz="4" w:space="1" w:color="auto"/>
        </w:pBdr>
        <w:spacing w:after="0"/>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9F74CAC" w14:textId="42BD85C6" w:rsidR="00F56A8C" w:rsidRPr="000741B6" w:rsidRDefault="001E5E9A" w:rsidP="000741B6">
      <w:pPr>
        <w:pBdr>
          <w:bottom w:val="single" w:sz="4" w:space="1" w:color="auto"/>
        </w:pBdr>
        <w:spacing w:after="0"/>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Titoli di Studio e Qualifiche</w:t>
      </w:r>
    </w:p>
    <w:p w14:paraId="6F4514C2" w14:textId="112076F4" w:rsidR="00F56A8C" w:rsidRPr="00D4659A" w:rsidRDefault="001E5E9A" w:rsidP="00D4659A">
      <w:pPr>
        <w:pStyle w:val="ListParagraph"/>
        <w:numPr>
          <w:ilvl w:val="0"/>
          <w:numId w:val="22"/>
        </w:numPr>
        <w:spacing w:after="0"/>
        <w:ind w:left="284" w:hanging="284"/>
        <w:rPr>
          <w:lang w:val="it-IT"/>
        </w:rPr>
      </w:pPr>
      <w:r w:rsidRPr="00D4659A">
        <w:rPr>
          <w:lang w:val="it-IT"/>
        </w:rPr>
        <w:t>Dottor</w:t>
      </w:r>
      <w:r w:rsidR="00B266FC" w:rsidRPr="00D4659A">
        <w:rPr>
          <w:lang w:val="it-IT"/>
        </w:rPr>
        <w:t>e di Ricerca</w:t>
      </w:r>
      <w:r w:rsidRPr="00D4659A">
        <w:rPr>
          <w:lang w:val="it-IT"/>
        </w:rPr>
        <w:t xml:space="preserve"> in Economia Aziendale, Università di Verona (2009–2012)</w:t>
      </w:r>
    </w:p>
    <w:p w14:paraId="483A521C" w14:textId="77777777" w:rsidR="00F56A8C" w:rsidRDefault="001E5E9A" w:rsidP="00D4659A">
      <w:pPr>
        <w:pStyle w:val="ListParagraph"/>
        <w:numPr>
          <w:ilvl w:val="0"/>
          <w:numId w:val="22"/>
        </w:numPr>
        <w:spacing w:after="0"/>
        <w:ind w:left="284" w:hanging="284"/>
      </w:pPr>
      <w:r>
        <w:t>Visiting Scholar, RMIT University (</w:t>
      </w:r>
      <w:proofErr w:type="spellStart"/>
      <w:r>
        <w:t>giu</w:t>
      </w:r>
      <w:proofErr w:type="spellEnd"/>
      <w:r>
        <w:t>–lug 2019)</w:t>
      </w:r>
    </w:p>
    <w:p w14:paraId="006CCAED" w14:textId="77777777" w:rsidR="00F56A8C" w:rsidRDefault="001E5E9A" w:rsidP="00D4659A">
      <w:pPr>
        <w:pStyle w:val="ListParagraph"/>
        <w:numPr>
          <w:ilvl w:val="0"/>
          <w:numId w:val="22"/>
        </w:numPr>
        <w:spacing w:after="0"/>
        <w:ind w:left="284" w:hanging="284"/>
      </w:pPr>
      <w:r>
        <w:t>Visiting Scholar, University of Glasgow (</w:t>
      </w:r>
      <w:proofErr w:type="spellStart"/>
      <w:r>
        <w:t>ott</w:t>
      </w:r>
      <w:proofErr w:type="spellEnd"/>
      <w:r>
        <w:t xml:space="preserve"> 2018)</w:t>
      </w:r>
    </w:p>
    <w:p w14:paraId="68B195E6" w14:textId="77777777" w:rsidR="00F56A8C" w:rsidRPr="00D4659A" w:rsidRDefault="001E5E9A" w:rsidP="00D4659A">
      <w:pPr>
        <w:pStyle w:val="ListParagraph"/>
        <w:numPr>
          <w:ilvl w:val="0"/>
          <w:numId w:val="22"/>
        </w:numPr>
        <w:spacing w:after="0"/>
        <w:ind w:left="284" w:hanging="284"/>
        <w:rPr>
          <w:lang w:val="it-IT"/>
        </w:rPr>
      </w:pPr>
      <w:r w:rsidRPr="00D4659A">
        <w:rPr>
          <w:lang w:val="it-IT"/>
        </w:rPr>
        <w:t>Visiting Scholar, Università di Verona (</w:t>
      </w:r>
      <w:proofErr w:type="spellStart"/>
      <w:r w:rsidRPr="00D4659A">
        <w:rPr>
          <w:lang w:val="it-IT"/>
        </w:rPr>
        <w:t>lug</w:t>
      </w:r>
      <w:proofErr w:type="spellEnd"/>
      <w:r w:rsidRPr="00D4659A">
        <w:rPr>
          <w:lang w:val="it-IT"/>
        </w:rPr>
        <w:t>–set 2018)</w:t>
      </w:r>
    </w:p>
    <w:p w14:paraId="7FD09469" w14:textId="77777777" w:rsidR="00F56A8C" w:rsidRDefault="001E5E9A" w:rsidP="00D4659A">
      <w:pPr>
        <w:pStyle w:val="ListParagraph"/>
        <w:numPr>
          <w:ilvl w:val="0"/>
          <w:numId w:val="22"/>
        </w:numPr>
        <w:spacing w:after="0"/>
        <w:ind w:left="284" w:hanging="284"/>
      </w:pPr>
      <w:r>
        <w:t>Visiting Student, USC Leventhal School of Accounting (mar–mag 2011)</w:t>
      </w:r>
    </w:p>
    <w:p w14:paraId="391A582D" w14:textId="77777777" w:rsidR="00EB476C" w:rsidRDefault="00EB476C" w:rsidP="006C3D0F">
      <w:pPr>
        <w:spacing w:after="0"/>
      </w:pPr>
    </w:p>
    <w:p w14:paraId="46CA87DA" w14:textId="77777777" w:rsidR="008F00EA" w:rsidRPr="000741B6" w:rsidRDefault="008F00EA" w:rsidP="000741B6">
      <w:pPr>
        <w:pBdr>
          <w:bottom w:val="single" w:sz="4" w:space="1" w:color="auto"/>
        </w:pBdr>
        <w:spacing w:after="0"/>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41B6">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Esperienza Didattica</w:t>
      </w:r>
    </w:p>
    <w:p w14:paraId="12408135" w14:textId="72E04C64" w:rsidR="008F00EA" w:rsidRPr="008F00EA" w:rsidRDefault="008F00EA" w:rsidP="008F00EA">
      <w:pPr>
        <w:spacing w:after="0"/>
        <w:rPr>
          <w:b/>
          <w:bCs/>
          <w:lang w:val="it-IT"/>
        </w:rPr>
      </w:pPr>
      <w:r w:rsidRPr="008F00EA">
        <w:rPr>
          <w:b/>
          <w:bCs/>
          <w:lang w:val="it-IT"/>
        </w:rPr>
        <w:t>Corsi di Laurea Triennale</w:t>
      </w:r>
      <w:r>
        <w:rPr>
          <w:b/>
          <w:bCs/>
          <w:lang w:val="it-IT"/>
        </w:rPr>
        <w:t xml:space="preserve"> (* impartiti in lingua inglese)</w:t>
      </w:r>
    </w:p>
    <w:p w14:paraId="36681009" w14:textId="5F423F70" w:rsidR="00587089" w:rsidRDefault="00587089" w:rsidP="00D4659A">
      <w:pPr>
        <w:pStyle w:val="ListParagraph"/>
        <w:numPr>
          <w:ilvl w:val="0"/>
          <w:numId w:val="17"/>
        </w:numPr>
        <w:spacing w:after="0"/>
        <w:ind w:left="284" w:hanging="284"/>
        <w:rPr>
          <w:lang w:val="it-IT"/>
        </w:rPr>
      </w:pPr>
      <w:r>
        <w:rPr>
          <w:lang w:val="it-IT"/>
        </w:rPr>
        <w:t xml:space="preserve">Ragioneria Generale e Applicata – Laurea in Economia e Commercio - </w:t>
      </w:r>
      <w:proofErr w:type="spellStart"/>
      <w:r>
        <w:rPr>
          <w:lang w:val="it-IT"/>
        </w:rPr>
        <w:t>Unviersità</w:t>
      </w:r>
      <w:proofErr w:type="spellEnd"/>
      <w:r>
        <w:rPr>
          <w:lang w:val="it-IT"/>
        </w:rPr>
        <w:t xml:space="preserve"> di Verona (2026 – oggi)</w:t>
      </w:r>
    </w:p>
    <w:p w14:paraId="38666C21" w14:textId="0392EBAD" w:rsidR="008F00EA" w:rsidRPr="00051EF5" w:rsidRDefault="008F00EA" w:rsidP="00D4659A">
      <w:pPr>
        <w:pStyle w:val="ListParagraph"/>
        <w:numPr>
          <w:ilvl w:val="0"/>
          <w:numId w:val="17"/>
        </w:numPr>
        <w:spacing w:after="0"/>
        <w:ind w:left="284" w:hanging="284"/>
        <w:rPr>
          <w:lang w:val="it-IT"/>
        </w:rPr>
      </w:pPr>
      <w:r w:rsidRPr="00051EF5">
        <w:rPr>
          <w:lang w:val="it-IT"/>
        </w:rPr>
        <w:t>Economia Aziendale (coordinatrice) – Università di Genova (2019–</w:t>
      </w:r>
      <w:r w:rsidR="00587089">
        <w:rPr>
          <w:lang w:val="it-IT"/>
        </w:rPr>
        <w:t>2026</w:t>
      </w:r>
      <w:r w:rsidRPr="00051EF5">
        <w:rPr>
          <w:lang w:val="it-IT"/>
        </w:rPr>
        <w:t>)</w:t>
      </w:r>
    </w:p>
    <w:p w14:paraId="0B45EBB9" w14:textId="68CDBC31" w:rsidR="008F00EA" w:rsidRPr="008F00EA" w:rsidRDefault="008F00EA" w:rsidP="00D4659A">
      <w:pPr>
        <w:pStyle w:val="ListParagraph"/>
        <w:numPr>
          <w:ilvl w:val="0"/>
          <w:numId w:val="17"/>
        </w:numPr>
        <w:spacing w:after="0"/>
        <w:ind w:left="284" w:hanging="284"/>
        <w:rPr>
          <w:lang w:val="en-AU"/>
        </w:rPr>
      </w:pPr>
      <w:r w:rsidRPr="008F00EA">
        <w:rPr>
          <w:lang w:val="en-AU"/>
        </w:rPr>
        <w:t>*Accounting and control in shipping companies (</w:t>
      </w:r>
      <w:proofErr w:type="spellStart"/>
      <w:r w:rsidRPr="008F00EA">
        <w:rPr>
          <w:lang w:val="en-AU"/>
        </w:rPr>
        <w:t>coordinatrice</w:t>
      </w:r>
      <w:proofErr w:type="spellEnd"/>
      <w:r w:rsidRPr="008F00EA">
        <w:rPr>
          <w:lang w:val="en-AU"/>
        </w:rPr>
        <w:t>) – Università di Genova (2022–</w:t>
      </w:r>
      <w:proofErr w:type="spellStart"/>
      <w:r w:rsidRPr="008F00EA">
        <w:rPr>
          <w:lang w:val="en-AU"/>
        </w:rPr>
        <w:t>oggi</w:t>
      </w:r>
      <w:proofErr w:type="spellEnd"/>
      <w:r w:rsidRPr="008F00EA">
        <w:rPr>
          <w:lang w:val="en-AU"/>
        </w:rPr>
        <w:t>)</w:t>
      </w:r>
    </w:p>
    <w:p w14:paraId="45B030D7" w14:textId="22BE1F0D" w:rsidR="008F00EA" w:rsidRPr="005E674E" w:rsidRDefault="008F00EA" w:rsidP="00D4659A">
      <w:pPr>
        <w:pStyle w:val="ListParagraph"/>
        <w:numPr>
          <w:ilvl w:val="0"/>
          <w:numId w:val="17"/>
        </w:numPr>
        <w:spacing w:after="0"/>
        <w:ind w:left="284" w:hanging="284"/>
        <w:rPr>
          <w:lang w:val="en-AU"/>
        </w:rPr>
      </w:pPr>
      <w:r w:rsidRPr="005E674E">
        <w:rPr>
          <w:lang w:val="en-AU"/>
        </w:rPr>
        <w:t>*Financial Accountability and Reporting – RMIT University (Australia, Vietnam, Singapore, Indonesia) (2015–2018)</w:t>
      </w:r>
    </w:p>
    <w:p w14:paraId="134E93DB" w14:textId="72BA054B" w:rsidR="008F00EA" w:rsidRPr="005E674E" w:rsidRDefault="008F00EA" w:rsidP="00D4659A">
      <w:pPr>
        <w:pStyle w:val="ListParagraph"/>
        <w:numPr>
          <w:ilvl w:val="0"/>
          <w:numId w:val="17"/>
        </w:numPr>
        <w:spacing w:after="0"/>
        <w:ind w:left="284" w:hanging="284"/>
        <w:rPr>
          <w:lang w:val="en-AU"/>
        </w:rPr>
      </w:pPr>
      <w:r w:rsidRPr="005E674E">
        <w:rPr>
          <w:lang w:val="en-AU"/>
        </w:rPr>
        <w:t>*Financial Accounting Theory – RMIT University (2016–2018)</w:t>
      </w:r>
    </w:p>
    <w:p w14:paraId="15B319C1" w14:textId="77777777" w:rsidR="008F00EA" w:rsidRPr="00051EF5" w:rsidRDefault="008F00EA" w:rsidP="00D4659A">
      <w:pPr>
        <w:pStyle w:val="ListParagraph"/>
        <w:numPr>
          <w:ilvl w:val="0"/>
          <w:numId w:val="17"/>
        </w:numPr>
        <w:spacing w:after="0"/>
        <w:ind w:left="284" w:hanging="284"/>
        <w:rPr>
          <w:lang w:val="it-IT"/>
        </w:rPr>
      </w:pPr>
      <w:r w:rsidRPr="00051EF5">
        <w:rPr>
          <w:lang w:val="it-IT"/>
        </w:rPr>
        <w:t>Economia Aziendale (coordinatrice) – Università di Cagliari (2013–2014)</w:t>
      </w:r>
    </w:p>
    <w:p w14:paraId="0AF98F85" w14:textId="77777777" w:rsidR="008F00EA" w:rsidRDefault="008F00EA" w:rsidP="00D4659A">
      <w:pPr>
        <w:spacing w:after="0"/>
        <w:ind w:left="284" w:hanging="284"/>
        <w:rPr>
          <w:lang w:val="it-IT"/>
        </w:rPr>
      </w:pPr>
    </w:p>
    <w:p w14:paraId="406C70AF" w14:textId="661E58BC" w:rsidR="008F00EA" w:rsidRPr="008F00EA" w:rsidRDefault="008F00EA" w:rsidP="008F00EA">
      <w:pPr>
        <w:spacing w:after="0"/>
        <w:rPr>
          <w:b/>
          <w:bCs/>
          <w:lang w:val="it-IT"/>
        </w:rPr>
      </w:pPr>
      <w:r w:rsidRPr="008F00EA">
        <w:rPr>
          <w:b/>
          <w:bCs/>
          <w:lang w:val="it-IT"/>
        </w:rPr>
        <w:t>Corsi Post-Laurea e Magistrali</w:t>
      </w:r>
      <w:r>
        <w:rPr>
          <w:b/>
          <w:bCs/>
          <w:lang w:val="it-IT"/>
        </w:rPr>
        <w:t xml:space="preserve"> (* impartiti in lingua inglese)</w:t>
      </w:r>
    </w:p>
    <w:p w14:paraId="58B296FF" w14:textId="2988C6E4" w:rsidR="00587089" w:rsidRPr="00587089" w:rsidRDefault="00587089" w:rsidP="00D4659A">
      <w:pPr>
        <w:pStyle w:val="ListParagraph"/>
        <w:numPr>
          <w:ilvl w:val="0"/>
          <w:numId w:val="18"/>
        </w:numPr>
        <w:spacing w:after="0"/>
        <w:ind w:left="284" w:hanging="284"/>
        <w:rPr>
          <w:lang w:val="en-AU"/>
        </w:rPr>
      </w:pPr>
      <w:r w:rsidRPr="00587089">
        <w:rPr>
          <w:lang w:val="en-AU"/>
        </w:rPr>
        <w:t xml:space="preserve">*Group Accounting and Performance </w:t>
      </w:r>
      <w:r>
        <w:rPr>
          <w:lang w:val="en-AU"/>
        </w:rPr>
        <w:t>–</w:t>
      </w:r>
      <w:r w:rsidRPr="00587089">
        <w:rPr>
          <w:lang w:val="en-AU"/>
        </w:rPr>
        <w:t xml:space="preserve"> U</w:t>
      </w:r>
      <w:r>
        <w:rPr>
          <w:lang w:val="en-AU"/>
        </w:rPr>
        <w:t xml:space="preserve">niversità di Verona (2026 – </w:t>
      </w:r>
      <w:proofErr w:type="spellStart"/>
      <w:r>
        <w:rPr>
          <w:lang w:val="en-AU"/>
        </w:rPr>
        <w:t>oggi</w:t>
      </w:r>
      <w:proofErr w:type="spellEnd"/>
      <w:r>
        <w:rPr>
          <w:lang w:val="en-AU"/>
        </w:rPr>
        <w:t>)</w:t>
      </w:r>
    </w:p>
    <w:p w14:paraId="1B2BBDCC" w14:textId="15AA7E1F" w:rsidR="008F00EA" w:rsidRPr="005E674E" w:rsidRDefault="008F00EA" w:rsidP="00D4659A">
      <w:pPr>
        <w:pStyle w:val="ListParagraph"/>
        <w:numPr>
          <w:ilvl w:val="0"/>
          <w:numId w:val="18"/>
        </w:numPr>
        <w:spacing w:after="0"/>
        <w:ind w:left="284" w:hanging="284"/>
        <w:rPr>
          <w:lang w:val="it-IT"/>
        </w:rPr>
      </w:pPr>
      <w:r w:rsidRPr="005E674E">
        <w:rPr>
          <w:lang w:val="it-IT"/>
        </w:rPr>
        <w:t>*</w:t>
      </w:r>
      <w:proofErr w:type="spellStart"/>
      <w:r w:rsidRPr="005E674E">
        <w:rPr>
          <w:lang w:val="it-IT"/>
        </w:rPr>
        <w:t>Elements</w:t>
      </w:r>
      <w:proofErr w:type="spellEnd"/>
      <w:r w:rsidRPr="005E674E">
        <w:rPr>
          <w:lang w:val="it-IT"/>
        </w:rPr>
        <w:t xml:space="preserve"> of business </w:t>
      </w:r>
      <w:proofErr w:type="spellStart"/>
      <w:r w:rsidRPr="005E674E">
        <w:rPr>
          <w:lang w:val="it-IT"/>
        </w:rPr>
        <w:t>economics</w:t>
      </w:r>
      <w:proofErr w:type="spellEnd"/>
      <w:r w:rsidRPr="005E674E">
        <w:rPr>
          <w:lang w:val="it-IT"/>
        </w:rPr>
        <w:t xml:space="preserve"> (coordinatrice) – Università di Genova (2019–</w:t>
      </w:r>
      <w:r w:rsidR="00587089">
        <w:rPr>
          <w:lang w:val="it-IT"/>
        </w:rPr>
        <w:t>2026</w:t>
      </w:r>
      <w:r w:rsidRPr="005E674E">
        <w:rPr>
          <w:lang w:val="it-IT"/>
        </w:rPr>
        <w:t>)</w:t>
      </w:r>
    </w:p>
    <w:p w14:paraId="7EBCF459" w14:textId="77777777" w:rsidR="008F00EA" w:rsidRPr="005E674E" w:rsidRDefault="008F00EA" w:rsidP="00D4659A">
      <w:pPr>
        <w:pStyle w:val="ListParagraph"/>
        <w:numPr>
          <w:ilvl w:val="0"/>
          <w:numId w:val="18"/>
        </w:numPr>
        <w:spacing w:after="0"/>
        <w:ind w:left="284" w:hanging="284"/>
        <w:rPr>
          <w:lang w:val="it-IT"/>
        </w:rPr>
      </w:pPr>
      <w:r w:rsidRPr="005E674E">
        <w:rPr>
          <w:lang w:val="it-IT"/>
        </w:rPr>
        <w:lastRenderedPageBreak/>
        <w:t>*Financial Accounting and Business Evaluation – Università Cattolica di Milano (2021–2022 &amp; 2012–2014)</w:t>
      </w:r>
    </w:p>
    <w:p w14:paraId="0BD5254F" w14:textId="4271B174" w:rsidR="008F00EA" w:rsidRPr="005E674E" w:rsidRDefault="008F00EA" w:rsidP="00D4659A">
      <w:pPr>
        <w:pStyle w:val="ListParagraph"/>
        <w:numPr>
          <w:ilvl w:val="0"/>
          <w:numId w:val="18"/>
        </w:numPr>
        <w:spacing w:after="0"/>
        <w:ind w:left="284" w:hanging="284"/>
        <w:rPr>
          <w:lang w:val="it-IT"/>
        </w:rPr>
      </w:pPr>
      <w:r w:rsidRPr="005E674E">
        <w:rPr>
          <w:lang w:val="it-IT"/>
        </w:rPr>
        <w:t>Analisti Finanziari (coordinatrice) – Università di Genova (2019–</w:t>
      </w:r>
      <w:r w:rsidR="00587089">
        <w:rPr>
          <w:lang w:val="it-IT"/>
        </w:rPr>
        <w:t>2026</w:t>
      </w:r>
      <w:r w:rsidRPr="005E674E">
        <w:rPr>
          <w:lang w:val="it-IT"/>
        </w:rPr>
        <w:t>)</w:t>
      </w:r>
    </w:p>
    <w:p w14:paraId="0B04EFF0" w14:textId="77777777" w:rsidR="008F00EA" w:rsidRPr="008F00EA" w:rsidRDefault="008F00EA" w:rsidP="008F00EA">
      <w:pPr>
        <w:spacing w:after="0"/>
        <w:rPr>
          <w:lang w:val="it-IT"/>
        </w:rPr>
      </w:pPr>
    </w:p>
    <w:p w14:paraId="547EF09B" w14:textId="12F3FD94" w:rsidR="008F00EA" w:rsidRPr="00047164" w:rsidRDefault="008F00EA" w:rsidP="008F00EA">
      <w:pPr>
        <w:spacing w:after="0"/>
        <w:rPr>
          <w:b/>
          <w:bCs/>
          <w:lang w:val="it-IT"/>
        </w:rPr>
      </w:pPr>
      <w:r w:rsidRPr="008F00EA">
        <w:rPr>
          <w:b/>
          <w:bCs/>
          <w:lang w:val="it-IT"/>
        </w:rPr>
        <w:t>Corsi PhD e MBA</w:t>
      </w:r>
      <w:r w:rsidR="00047164">
        <w:rPr>
          <w:b/>
          <w:bCs/>
          <w:lang w:val="it-IT"/>
        </w:rPr>
        <w:t xml:space="preserve"> (* impartiti in lingua inglese)</w:t>
      </w:r>
    </w:p>
    <w:p w14:paraId="079C887A" w14:textId="4E9144A3" w:rsidR="008F00EA" w:rsidRPr="005E674E" w:rsidRDefault="008F00EA" w:rsidP="00D4659A">
      <w:pPr>
        <w:pStyle w:val="ListParagraph"/>
        <w:numPr>
          <w:ilvl w:val="0"/>
          <w:numId w:val="19"/>
        </w:numPr>
        <w:spacing w:after="0"/>
        <w:ind w:left="284" w:hanging="284"/>
        <w:rPr>
          <w:lang w:val="it-IT"/>
        </w:rPr>
      </w:pPr>
      <w:r w:rsidRPr="005E674E">
        <w:rPr>
          <w:lang w:val="it-IT"/>
        </w:rPr>
        <w:t>*</w:t>
      </w:r>
      <w:proofErr w:type="spellStart"/>
      <w:r w:rsidRPr="005E674E">
        <w:rPr>
          <w:lang w:val="it-IT"/>
        </w:rPr>
        <w:t>Research</w:t>
      </w:r>
      <w:proofErr w:type="spellEnd"/>
      <w:r w:rsidRPr="005E674E">
        <w:rPr>
          <w:lang w:val="it-IT"/>
        </w:rPr>
        <w:t xml:space="preserve"> Toolbox – Università di Genova (2020–</w:t>
      </w:r>
      <w:r w:rsidR="00587089">
        <w:rPr>
          <w:lang w:val="it-IT"/>
        </w:rPr>
        <w:t>2026</w:t>
      </w:r>
      <w:r w:rsidRPr="005E674E">
        <w:rPr>
          <w:lang w:val="it-IT"/>
        </w:rPr>
        <w:t>)</w:t>
      </w:r>
    </w:p>
    <w:p w14:paraId="0F53EDED" w14:textId="68A5FEF5" w:rsidR="008F00EA" w:rsidRPr="005E674E" w:rsidRDefault="008F00EA" w:rsidP="00D4659A">
      <w:pPr>
        <w:pStyle w:val="ListParagraph"/>
        <w:numPr>
          <w:ilvl w:val="0"/>
          <w:numId w:val="19"/>
        </w:numPr>
        <w:spacing w:after="0"/>
        <w:ind w:left="284" w:hanging="284"/>
        <w:rPr>
          <w:lang w:val="it-IT"/>
        </w:rPr>
      </w:pPr>
      <w:r w:rsidRPr="005E674E">
        <w:rPr>
          <w:lang w:val="it-IT"/>
        </w:rPr>
        <w:t xml:space="preserve">*Qualitative </w:t>
      </w:r>
      <w:proofErr w:type="spellStart"/>
      <w:r w:rsidRPr="005E674E">
        <w:rPr>
          <w:lang w:val="it-IT"/>
        </w:rPr>
        <w:t>methodologies</w:t>
      </w:r>
      <w:proofErr w:type="spellEnd"/>
      <w:r w:rsidRPr="005E674E">
        <w:rPr>
          <w:lang w:val="it-IT"/>
        </w:rPr>
        <w:t xml:space="preserve"> in Management </w:t>
      </w:r>
      <w:proofErr w:type="spellStart"/>
      <w:r w:rsidRPr="005E674E">
        <w:rPr>
          <w:lang w:val="it-IT"/>
        </w:rPr>
        <w:t>Research</w:t>
      </w:r>
      <w:proofErr w:type="spellEnd"/>
      <w:r w:rsidRPr="005E674E">
        <w:rPr>
          <w:lang w:val="it-IT"/>
        </w:rPr>
        <w:t xml:space="preserve"> – Università di Verona (2021)</w:t>
      </w:r>
    </w:p>
    <w:p w14:paraId="21DB4C3B" w14:textId="744641DF" w:rsidR="008F00EA" w:rsidRPr="005E674E" w:rsidRDefault="008F00EA" w:rsidP="00D4659A">
      <w:pPr>
        <w:pStyle w:val="ListParagraph"/>
        <w:numPr>
          <w:ilvl w:val="0"/>
          <w:numId w:val="19"/>
        </w:numPr>
        <w:spacing w:after="0"/>
        <w:ind w:left="284" w:hanging="284"/>
        <w:rPr>
          <w:lang w:val="it-IT"/>
        </w:rPr>
      </w:pPr>
      <w:r w:rsidRPr="005E674E">
        <w:rPr>
          <w:lang w:val="it-IT"/>
        </w:rPr>
        <w:t>*Financial Accounting – Fondazione CUOA MBA (2014)</w:t>
      </w:r>
    </w:p>
    <w:p w14:paraId="75083092" w14:textId="77777777" w:rsidR="008F00EA" w:rsidRPr="008F00EA" w:rsidRDefault="008F00EA" w:rsidP="008F00EA">
      <w:pPr>
        <w:spacing w:after="0"/>
        <w:rPr>
          <w:lang w:val="it-IT"/>
        </w:rPr>
      </w:pPr>
    </w:p>
    <w:p w14:paraId="64477AC9" w14:textId="4F9E8FC5" w:rsidR="008F00EA" w:rsidRPr="008F00EA" w:rsidRDefault="008F00EA" w:rsidP="008F00EA">
      <w:pPr>
        <w:spacing w:after="0"/>
        <w:rPr>
          <w:b/>
          <w:bCs/>
          <w:lang w:val="it-IT"/>
        </w:rPr>
      </w:pPr>
      <w:r w:rsidRPr="008F00EA">
        <w:rPr>
          <w:b/>
          <w:bCs/>
          <w:lang w:val="it-IT"/>
        </w:rPr>
        <w:t>Certificazioni Didattiche</w:t>
      </w:r>
    </w:p>
    <w:p w14:paraId="4E0DF10A" w14:textId="42C8EA32" w:rsidR="00F01448" w:rsidRPr="00D4659A" w:rsidRDefault="00F01448" w:rsidP="00D4659A">
      <w:pPr>
        <w:pStyle w:val="ListParagraph"/>
        <w:numPr>
          <w:ilvl w:val="0"/>
          <w:numId w:val="20"/>
        </w:numPr>
        <w:spacing w:after="0"/>
        <w:ind w:left="284" w:hanging="284"/>
        <w:rPr>
          <w:lang w:val="en-AU"/>
        </w:rPr>
      </w:pPr>
      <w:r>
        <w:t>Certified Management &amp; Business Educators (Chartered Association of Business School) (2025)</w:t>
      </w:r>
    </w:p>
    <w:p w14:paraId="6296C269" w14:textId="53DC8603" w:rsidR="008F00EA" w:rsidRPr="00D4659A" w:rsidRDefault="008F00EA" w:rsidP="00D4659A">
      <w:pPr>
        <w:pStyle w:val="ListParagraph"/>
        <w:numPr>
          <w:ilvl w:val="0"/>
          <w:numId w:val="20"/>
        </w:numPr>
        <w:spacing w:after="0"/>
        <w:ind w:left="284" w:hanging="284"/>
        <w:rPr>
          <w:lang w:val="en-AU"/>
        </w:rPr>
      </w:pPr>
      <w:proofErr w:type="spellStart"/>
      <w:r w:rsidRPr="00D4659A">
        <w:rPr>
          <w:lang w:val="en-AU"/>
        </w:rPr>
        <w:t>Certificato</w:t>
      </w:r>
      <w:proofErr w:type="spellEnd"/>
      <w:r w:rsidRPr="00D4659A">
        <w:rPr>
          <w:lang w:val="en-AU"/>
        </w:rPr>
        <w:t xml:space="preserve"> Working with Children (Australia) – 2017</w:t>
      </w:r>
    </w:p>
    <w:p w14:paraId="4ACDEE95" w14:textId="77777777" w:rsidR="00EB476C" w:rsidRDefault="00EB476C" w:rsidP="006C3D0F">
      <w:pPr>
        <w:spacing w:after="0"/>
        <w:rPr>
          <w:lang w:val="en-AU"/>
        </w:rPr>
      </w:pPr>
    </w:p>
    <w:p w14:paraId="5906767B" w14:textId="77777777" w:rsidR="00F558A4" w:rsidRPr="006F2FD5" w:rsidRDefault="00F558A4" w:rsidP="006F2FD5">
      <w:pPr>
        <w:pBdr>
          <w:bottom w:val="single" w:sz="4" w:space="1" w:color="auto"/>
        </w:pBdr>
        <w:spacing w:after="0"/>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Ruoli Istituzionali e Amministrativi</w:t>
      </w:r>
    </w:p>
    <w:p w14:paraId="3F844C40" w14:textId="3A77D0D6" w:rsidR="00B266FC" w:rsidRPr="008362E4" w:rsidRDefault="00B266FC"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8362E4">
        <w:rPr>
          <w:rFonts w:ascii="Calibri" w:eastAsiaTheme="minorEastAsia" w:hAnsi="Calibri" w:cstheme="minorBidi"/>
          <w:sz w:val="22"/>
          <w:szCs w:val="22"/>
          <w:lang w:val="it-IT" w:eastAsia="en-US"/>
        </w:rPr>
        <w:t>Coordinatore della Laurea Magistrale Internazionale</w:t>
      </w:r>
      <w:r w:rsidR="00D4659A">
        <w:rPr>
          <w:rFonts w:ascii="Calibri" w:eastAsiaTheme="minorEastAsia" w:hAnsi="Calibri" w:cstheme="minorBidi"/>
          <w:sz w:val="22"/>
          <w:szCs w:val="22"/>
          <w:lang w:val="it-IT" w:eastAsia="en-US"/>
        </w:rPr>
        <w:t xml:space="preserve"> in</w:t>
      </w:r>
      <w:r w:rsidRPr="008362E4">
        <w:rPr>
          <w:rFonts w:ascii="Calibri" w:eastAsiaTheme="minorEastAsia" w:hAnsi="Calibri" w:cstheme="minorBidi"/>
          <w:sz w:val="22"/>
          <w:szCs w:val="22"/>
          <w:lang w:val="it-IT" w:eastAsia="en-US"/>
        </w:rPr>
        <w:t xml:space="preserve"> </w:t>
      </w:r>
      <w:r w:rsidR="008362E4" w:rsidRPr="008362E4">
        <w:rPr>
          <w:rFonts w:ascii="Calibri" w:eastAsiaTheme="minorEastAsia" w:hAnsi="Calibri" w:cstheme="minorBidi"/>
          <w:sz w:val="22"/>
          <w:szCs w:val="22"/>
          <w:lang w:val="it-IT" w:eastAsia="en-US"/>
        </w:rPr>
        <w:t>Engineering Technology for Strategy and Security (Università di Genova) (</w:t>
      </w:r>
      <w:proofErr w:type="gramStart"/>
      <w:r w:rsidR="008362E4" w:rsidRPr="008362E4">
        <w:rPr>
          <w:rFonts w:ascii="Calibri" w:eastAsiaTheme="minorEastAsia" w:hAnsi="Calibri" w:cstheme="minorBidi"/>
          <w:sz w:val="22"/>
          <w:szCs w:val="22"/>
          <w:lang w:val="it-IT" w:eastAsia="en-US"/>
        </w:rPr>
        <w:t>Se</w:t>
      </w:r>
      <w:r w:rsidR="008362E4">
        <w:rPr>
          <w:rFonts w:ascii="Calibri" w:eastAsiaTheme="minorEastAsia" w:hAnsi="Calibri" w:cstheme="minorBidi"/>
          <w:sz w:val="22"/>
          <w:szCs w:val="22"/>
          <w:lang w:val="it-IT" w:eastAsia="en-US"/>
        </w:rPr>
        <w:t>ttembre</w:t>
      </w:r>
      <w:proofErr w:type="gramEnd"/>
      <w:r w:rsidR="008362E4">
        <w:rPr>
          <w:rFonts w:ascii="Calibri" w:eastAsiaTheme="minorEastAsia" w:hAnsi="Calibri" w:cstheme="minorBidi"/>
          <w:sz w:val="22"/>
          <w:szCs w:val="22"/>
          <w:lang w:val="it-IT" w:eastAsia="en-US"/>
        </w:rPr>
        <w:t xml:space="preserve"> 2025 – </w:t>
      </w:r>
      <w:proofErr w:type="gramStart"/>
      <w:r w:rsidR="00587089">
        <w:rPr>
          <w:rFonts w:ascii="Calibri" w:eastAsiaTheme="minorEastAsia" w:hAnsi="Calibri" w:cstheme="minorBidi"/>
          <w:sz w:val="22"/>
          <w:szCs w:val="22"/>
          <w:lang w:val="it-IT" w:eastAsia="en-US"/>
        </w:rPr>
        <w:t>Settembre</w:t>
      </w:r>
      <w:proofErr w:type="gramEnd"/>
      <w:r w:rsidR="00587089">
        <w:rPr>
          <w:rFonts w:ascii="Calibri" w:eastAsiaTheme="minorEastAsia" w:hAnsi="Calibri" w:cstheme="minorBidi"/>
          <w:sz w:val="22"/>
          <w:szCs w:val="22"/>
          <w:lang w:val="it-IT" w:eastAsia="en-US"/>
        </w:rPr>
        <w:t xml:space="preserve"> 2026</w:t>
      </w:r>
      <w:r w:rsidR="008362E4">
        <w:rPr>
          <w:rFonts w:ascii="Calibri" w:eastAsiaTheme="minorEastAsia" w:hAnsi="Calibri" w:cstheme="minorBidi"/>
          <w:sz w:val="22"/>
          <w:szCs w:val="22"/>
          <w:lang w:val="it-IT" w:eastAsia="en-US"/>
        </w:rPr>
        <w:t>)</w:t>
      </w:r>
    </w:p>
    <w:p w14:paraId="67FC2FBD" w14:textId="5A58A9AD"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2A6F75">
        <w:rPr>
          <w:rFonts w:ascii="Calibri" w:eastAsiaTheme="minorEastAsia" w:hAnsi="Calibri" w:cstheme="minorBidi"/>
          <w:sz w:val="22"/>
          <w:szCs w:val="22"/>
          <w:lang w:val="it-IT" w:eastAsia="en-US"/>
        </w:rPr>
        <w:t xml:space="preserve">Coordinatrice </w:t>
      </w:r>
      <w:r w:rsidR="00051EF5">
        <w:rPr>
          <w:rFonts w:ascii="Calibri" w:eastAsiaTheme="minorEastAsia" w:hAnsi="Calibri" w:cstheme="minorBidi"/>
          <w:sz w:val="22"/>
          <w:szCs w:val="22"/>
          <w:lang w:val="it-IT" w:eastAsia="en-US"/>
        </w:rPr>
        <w:t>dell’offerta formativa</w:t>
      </w:r>
      <w:r w:rsidRPr="002A6F75">
        <w:rPr>
          <w:rFonts w:ascii="Calibri" w:eastAsiaTheme="minorEastAsia" w:hAnsi="Calibri" w:cstheme="minorBidi"/>
          <w:sz w:val="22"/>
          <w:szCs w:val="22"/>
          <w:lang w:val="it-IT" w:eastAsia="en-US"/>
        </w:rPr>
        <w:t>, Collegio di Dottorato in Sicurezza, Rischio e Vulnerabilità – Università di Genova (2024–</w:t>
      </w:r>
      <w:r w:rsidR="00587089">
        <w:rPr>
          <w:rFonts w:ascii="Calibri" w:eastAsiaTheme="minorEastAsia" w:hAnsi="Calibri" w:cstheme="minorBidi"/>
          <w:sz w:val="22"/>
          <w:szCs w:val="22"/>
          <w:lang w:val="it-IT" w:eastAsia="en-US"/>
        </w:rPr>
        <w:t>2026</w:t>
      </w:r>
      <w:r w:rsidRPr="002A6F75">
        <w:rPr>
          <w:rFonts w:ascii="Calibri" w:eastAsiaTheme="minorEastAsia" w:hAnsi="Calibri" w:cstheme="minorBidi"/>
          <w:sz w:val="22"/>
          <w:szCs w:val="22"/>
          <w:lang w:val="it-IT" w:eastAsia="en-US"/>
        </w:rPr>
        <w:t>)</w:t>
      </w:r>
    </w:p>
    <w:p w14:paraId="50C05B72" w14:textId="7C0337DA"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2A6F75">
        <w:rPr>
          <w:rFonts w:ascii="Calibri" w:eastAsiaTheme="minorEastAsia" w:hAnsi="Calibri" w:cstheme="minorBidi"/>
          <w:sz w:val="22"/>
          <w:szCs w:val="22"/>
          <w:lang w:val="it-IT" w:eastAsia="en-US"/>
        </w:rPr>
        <w:t>Membro del Collegio di Dottorato</w:t>
      </w:r>
      <w:r w:rsidR="00051EF5">
        <w:rPr>
          <w:rFonts w:ascii="Calibri" w:eastAsiaTheme="minorEastAsia" w:hAnsi="Calibri" w:cstheme="minorBidi"/>
          <w:sz w:val="22"/>
          <w:szCs w:val="22"/>
          <w:lang w:val="it-IT" w:eastAsia="en-US"/>
        </w:rPr>
        <w:t xml:space="preserve"> </w:t>
      </w:r>
      <w:r w:rsidR="00051EF5" w:rsidRPr="002A6F75">
        <w:rPr>
          <w:rFonts w:ascii="Calibri" w:eastAsiaTheme="minorEastAsia" w:hAnsi="Calibri" w:cstheme="minorBidi"/>
          <w:sz w:val="22"/>
          <w:szCs w:val="22"/>
          <w:lang w:val="it-IT" w:eastAsia="en-US"/>
        </w:rPr>
        <w:t>in Sicurezza, Rischio e Vulnerabilità</w:t>
      </w:r>
      <w:r w:rsidRPr="002A6F75">
        <w:rPr>
          <w:rFonts w:ascii="Calibri" w:eastAsiaTheme="minorEastAsia" w:hAnsi="Calibri" w:cstheme="minorBidi"/>
          <w:sz w:val="22"/>
          <w:szCs w:val="22"/>
          <w:lang w:val="it-IT" w:eastAsia="en-US"/>
        </w:rPr>
        <w:t xml:space="preserve"> – Università di Genova (2019–</w:t>
      </w:r>
      <w:r w:rsidR="00587089">
        <w:rPr>
          <w:rFonts w:ascii="Calibri" w:eastAsiaTheme="minorEastAsia" w:hAnsi="Calibri" w:cstheme="minorBidi"/>
          <w:sz w:val="22"/>
          <w:szCs w:val="22"/>
          <w:lang w:val="it-IT" w:eastAsia="en-US"/>
        </w:rPr>
        <w:t>2026</w:t>
      </w:r>
      <w:r w:rsidRPr="002A6F75">
        <w:rPr>
          <w:rFonts w:ascii="Calibri" w:eastAsiaTheme="minorEastAsia" w:hAnsi="Calibri" w:cstheme="minorBidi"/>
          <w:sz w:val="22"/>
          <w:szCs w:val="22"/>
          <w:lang w:val="it-IT" w:eastAsia="en-US"/>
        </w:rPr>
        <w:t>)</w:t>
      </w:r>
    </w:p>
    <w:p w14:paraId="7E8112EE"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2A6F75">
        <w:rPr>
          <w:rFonts w:ascii="Calibri" w:eastAsiaTheme="minorEastAsia" w:hAnsi="Calibri" w:cstheme="minorBidi"/>
          <w:sz w:val="22"/>
          <w:szCs w:val="22"/>
          <w:lang w:val="it-IT" w:eastAsia="en-US"/>
        </w:rPr>
        <w:t>Membro del Comitato Qualità – Corsi di Laurea Magistrale in Ingegneria Strategica (dal 2019)</w:t>
      </w:r>
    </w:p>
    <w:p w14:paraId="38C03198"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2A6F75">
        <w:rPr>
          <w:rFonts w:ascii="Calibri" w:eastAsiaTheme="minorEastAsia" w:hAnsi="Calibri" w:cstheme="minorBidi"/>
          <w:sz w:val="22"/>
          <w:szCs w:val="22"/>
          <w:lang w:val="it-IT" w:eastAsia="en-US"/>
        </w:rPr>
        <w:t>Membro del Comitato Tecnico del Centro Sicurezza, Rischio e Vulnerabilità (2020–2025)</w:t>
      </w:r>
    </w:p>
    <w:p w14:paraId="403B54E2"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proofErr w:type="gramStart"/>
      <w:r w:rsidRPr="002A6F75">
        <w:rPr>
          <w:rFonts w:ascii="Calibri" w:eastAsiaTheme="minorEastAsia" w:hAnsi="Calibri" w:cstheme="minorBidi"/>
          <w:sz w:val="22"/>
          <w:szCs w:val="22"/>
          <w:lang w:val="it-IT" w:eastAsia="en-US"/>
        </w:rPr>
        <w:t>Vice Coordinatrice</w:t>
      </w:r>
      <w:proofErr w:type="gramEnd"/>
      <w:r w:rsidRPr="002A6F75">
        <w:rPr>
          <w:rFonts w:ascii="Calibri" w:eastAsiaTheme="minorEastAsia" w:hAnsi="Calibri" w:cstheme="minorBidi"/>
          <w:sz w:val="22"/>
          <w:szCs w:val="22"/>
          <w:lang w:val="it-IT" w:eastAsia="en-US"/>
        </w:rPr>
        <w:t xml:space="preserve"> Corsi di Laurea Triennale in Economia – Università di Genova (2021–2022)</w:t>
      </w:r>
    </w:p>
    <w:p w14:paraId="3F343293" w14:textId="77777777" w:rsidR="00F558A4" w:rsidRPr="002A6F75" w:rsidRDefault="00F558A4" w:rsidP="00D4659A">
      <w:pPr>
        <w:pStyle w:val="NormalWeb"/>
        <w:numPr>
          <w:ilvl w:val="0"/>
          <w:numId w:val="10"/>
        </w:numPr>
        <w:tabs>
          <w:tab w:val="clear" w:pos="720"/>
          <w:tab w:val="num" w:pos="426"/>
        </w:tabs>
        <w:ind w:left="284" w:hanging="284"/>
        <w:rPr>
          <w:rFonts w:ascii="Calibri" w:eastAsiaTheme="minorEastAsia" w:hAnsi="Calibri" w:cstheme="minorBidi"/>
          <w:sz w:val="22"/>
          <w:szCs w:val="22"/>
          <w:lang w:val="it-IT" w:eastAsia="en-US"/>
        </w:rPr>
      </w:pPr>
      <w:r w:rsidRPr="002A6F75">
        <w:rPr>
          <w:rFonts w:ascii="Calibri" w:eastAsiaTheme="minorEastAsia" w:hAnsi="Calibri" w:cstheme="minorBidi"/>
          <w:sz w:val="22"/>
          <w:szCs w:val="22"/>
          <w:lang w:val="it-IT" w:eastAsia="en-US"/>
        </w:rPr>
        <w:t>Membro del Comitato Qualità – Corsi di Laurea in Economia (2019–2021)</w:t>
      </w:r>
    </w:p>
    <w:p w14:paraId="2CA9C337" w14:textId="77777777" w:rsidR="001842F2" w:rsidRPr="006F2FD5" w:rsidRDefault="001842F2" w:rsidP="006F2FD5">
      <w:pPr>
        <w:pBdr>
          <w:bottom w:val="single" w:sz="4" w:space="1" w:color="auto"/>
        </w:pBdr>
        <w:spacing w:after="0"/>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Servizi Accademici</w:t>
      </w:r>
    </w:p>
    <w:p w14:paraId="718724F0" w14:textId="679135B6" w:rsidR="00587089" w:rsidRDefault="00587089" w:rsidP="00587089">
      <w:pPr>
        <w:pStyle w:val="ListParagraph"/>
        <w:numPr>
          <w:ilvl w:val="0"/>
          <w:numId w:val="11"/>
        </w:numPr>
        <w:spacing w:after="0"/>
        <w:ind w:left="284" w:hanging="284"/>
        <w:rPr>
          <w:lang w:val="en-AU"/>
        </w:rPr>
      </w:pPr>
      <w:r>
        <w:rPr>
          <w:lang w:val="en-AU"/>
        </w:rPr>
        <w:t>Associate Editor per:</w:t>
      </w:r>
    </w:p>
    <w:p w14:paraId="7FC42EAD" w14:textId="52A9C85E" w:rsidR="00587089" w:rsidRPr="00587089" w:rsidRDefault="00587089" w:rsidP="00587089">
      <w:pPr>
        <w:pStyle w:val="ListParagraph"/>
        <w:numPr>
          <w:ilvl w:val="1"/>
          <w:numId w:val="11"/>
        </w:numPr>
        <w:spacing w:after="0"/>
        <w:ind w:left="709" w:hanging="425"/>
        <w:rPr>
          <w:lang w:val="en-AU"/>
        </w:rPr>
      </w:pPr>
      <w:r w:rsidRPr="001842F2">
        <w:rPr>
          <w:lang w:val="en-AU"/>
        </w:rPr>
        <w:t>Accounting Auditing Accountability Journal (</w:t>
      </w:r>
      <w:r>
        <w:rPr>
          <w:lang w:val="en-AU"/>
        </w:rPr>
        <w:t xml:space="preserve">1 Ott 2026 – in </w:t>
      </w:r>
      <w:proofErr w:type="spellStart"/>
      <w:r>
        <w:rPr>
          <w:lang w:val="en-AU"/>
        </w:rPr>
        <w:t>corso</w:t>
      </w:r>
      <w:proofErr w:type="spellEnd"/>
      <w:r w:rsidRPr="001842F2">
        <w:rPr>
          <w:lang w:val="en-AU"/>
        </w:rPr>
        <w:t>)</w:t>
      </w:r>
    </w:p>
    <w:p w14:paraId="699897B8" w14:textId="0B8886F4" w:rsidR="005E674E" w:rsidRDefault="001842F2" w:rsidP="00D4659A">
      <w:pPr>
        <w:pStyle w:val="ListParagraph"/>
        <w:numPr>
          <w:ilvl w:val="0"/>
          <w:numId w:val="11"/>
        </w:numPr>
        <w:spacing w:after="0"/>
        <w:ind w:left="284" w:hanging="284"/>
        <w:rPr>
          <w:lang w:val="en-AU"/>
        </w:rPr>
      </w:pPr>
      <w:r w:rsidRPr="001842F2">
        <w:rPr>
          <w:lang w:val="en-AU"/>
        </w:rPr>
        <w:t xml:space="preserve">Guest Editor per: </w:t>
      </w:r>
    </w:p>
    <w:p w14:paraId="0371D999" w14:textId="77777777" w:rsidR="005E674E" w:rsidRDefault="001842F2" w:rsidP="00051EF5">
      <w:pPr>
        <w:pStyle w:val="ListParagraph"/>
        <w:numPr>
          <w:ilvl w:val="1"/>
          <w:numId w:val="11"/>
        </w:numPr>
        <w:spacing w:after="0"/>
        <w:ind w:left="284" w:firstLine="0"/>
        <w:rPr>
          <w:lang w:val="en-AU"/>
        </w:rPr>
      </w:pPr>
      <w:r w:rsidRPr="001842F2">
        <w:rPr>
          <w:lang w:val="en-AU"/>
        </w:rPr>
        <w:t>Journal of International Accounting, Auditing and Taxation (2025–</w:t>
      </w:r>
      <w:r w:rsidR="008362E4">
        <w:rPr>
          <w:lang w:val="en-AU"/>
        </w:rPr>
        <w:t xml:space="preserve"> in </w:t>
      </w:r>
      <w:proofErr w:type="spellStart"/>
      <w:r w:rsidR="008362E4">
        <w:rPr>
          <w:lang w:val="en-AU"/>
        </w:rPr>
        <w:t>corso</w:t>
      </w:r>
      <w:proofErr w:type="spellEnd"/>
      <w:r w:rsidRPr="001842F2">
        <w:rPr>
          <w:lang w:val="en-AU"/>
        </w:rPr>
        <w:t>);</w:t>
      </w:r>
    </w:p>
    <w:p w14:paraId="36C820F7" w14:textId="04426D90" w:rsidR="005E674E" w:rsidRDefault="001842F2" w:rsidP="00051EF5">
      <w:pPr>
        <w:pStyle w:val="ListParagraph"/>
        <w:numPr>
          <w:ilvl w:val="1"/>
          <w:numId w:val="11"/>
        </w:numPr>
        <w:spacing w:after="0"/>
        <w:ind w:left="284" w:firstLine="0"/>
        <w:rPr>
          <w:lang w:val="en-AU"/>
        </w:rPr>
      </w:pPr>
      <w:r w:rsidRPr="001842F2">
        <w:rPr>
          <w:lang w:val="en-AU"/>
        </w:rPr>
        <w:t xml:space="preserve">Accounting Auditing Accountability Journal (2020–2023); </w:t>
      </w:r>
    </w:p>
    <w:p w14:paraId="07B2D5CC" w14:textId="1E01668E" w:rsidR="001842F2" w:rsidRPr="001842F2" w:rsidRDefault="001842F2" w:rsidP="00051EF5">
      <w:pPr>
        <w:pStyle w:val="ListParagraph"/>
        <w:numPr>
          <w:ilvl w:val="1"/>
          <w:numId w:val="11"/>
        </w:numPr>
        <w:spacing w:after="0"/>
        <w:ind w:left="284" w:firstLine="0"/>
        <w:rPr>
          <w:lang w:val="en-AU"/>
        </w:rPr>
      </w:pPr>
      <w:r w:rsidRPr="001842F2">
        <w:rPr>
          <w:lang w:val="en-AU"/>
        </w:rPr>
        <w:t>Accounting History (2022–2025 &amp; 2017–2019).</w:t>
      </w:r>
    </w:p>
    <w:p w14:paraId="4B9F04D5" w14:textId="77777777" w:rsidR="008362E4" w:rsidRDefault="001842F2" w:rsidP="00D4659A">
      <w:pPr>
        <w:pStyle w:val="ListParagraph"/>
        <w:numPr>
          <w:ilvl w:val="0"/>
          <w:numId w:val="11"/>
        </w:numPr>
        <w:spacing w:after="0"/>
        <w:ind w:left="284" w:hanging="284"/>
        <w:rPr>
          <w:lang w:val="en-AU"/>
        </w:rPr>
      </w:pPr>
      <w:proofErr w:type="spellStart"/>
      <w:r w:rsidRPr="001842F2">
        <w:rPr>
          <w:lang w:val="en-AU"/>
        </w:rPr>
        <w:t>Membro</w:t>
      </w:r>
      <w:proofErr w:type="spellEnd"/>
      <w:r w:rsidRPr="001842F2">
        <w:rPr>
          <w:lang w:val="en-AU"/>
        </w:rPr>
        <w:t xml:space="preserve"> del </w:t>
      </w:r>
      <w:proofErr w:type="spellStart"/>
      <w:r w:rsidRPr="001842F2">
        <w:rPr>
          <w:lang w:val="en-AU"/>
        </w:rPr>
        <w:t>comitato</w:t>
      </w:r>
      <w:proofErr w:type="spellEnd"/>
      <w:r w:rsidRPr="001842F2">
        <w:rPr>
          <w:lang w:val="en-AU"/>
        </w:rPr>
        <w:t xml:space="preserve"> </w:t>
      </w:r>
      <w:proofErr w:type="spellStart"/>
      <w:r w:rsidRPr="001842F2">
        <w:rPr>
          <w:lang w:val="en-AU"/>
        </w:rPr>
        <w:t>editoriale</w:t>
      </w:r>
      <w:proofErr w:type="spellEnd"/>
      <w:r w:rsidRPr="001842F2">
        <w:rPr>
          <w:lang w:val="en-AU"/>
        </w:rPr>
        <w:t xml:space="preserve">: </w:t>
      </w:r>
    </w:p>
    <w:p w14:paraId="6034D17F" w14:textId="22F0A1BD" w:rsidR="008362E4" w:rsidRDefault="001842F2" w:rsidP="00051EF5">
      <w:pPr>
        <w:pStyle w:val="ListParagraph"/>
        <w:numPr>
          <w:ilvl w:val="1"/>
          <w:numId w:val="11"/>
        </w:numPr>
        <w:spacing w:after="0"/>
        <w:ind w:left="284" w:firstLine="0"/>
        <w:rPr>
          <w:lang w:val="en-AU"/>
        </w:rPr>
      </w:pPr>
      <w:r w:rsidRPr="001842F2">
        <w:rPr>
          <w:lang w:val="en-AU"/>
        </w:rPr>
        <w:t>Accounting History (2016–</w:t>
      </w:r>
      <w:r w:rsidR="008362E4">
        <w:rPr>
          <w:lang w:val="en-AU"/>
        </w:rPr>
        <w:t xml:space="preserve">in </w:t>
      </w:r>
      <w:proofErr w:type="spellStart"/>
      <w:r w:rsidR="008362E4">
        <w:rPr>
          <w:lang w:val="en-AU"/>
        </w:rPr>
        <w:t>corso</w:t>
      </w:r>
      <w:proofErr w:type="spellEnd"/>
      <w:r w:rsidRPr="001842F2">
        <w:rPr>
          <w:lang w:val="en-AU"/>
        </w:rPr>
        <w:t xml:space="preserve">); </w:t>
      </w:r>
    </w:p>
    <w:p w14:paraId="72C0AB27" w14:textId="7F86A55A" w:rsidR="001842F2" w:rsidRPr="001842F2" w:rsidRDefault="001842F2" w:rsidP="00051EF5">
      <w:pPr>
        <w:pStyle w:val="ListParagraph"/>
        <w:numPr>
          <w:ilvl w:val="1"/>
          <w:numId w:val="11"/>
        </w:numPr>
        <w:spacing w:after="0"/>
        <w:ind w:left="284" w:firstLine="0"/>
        <w:rPr>
          <w:lang w:val="en-AU"/>
        </w:rPr>
      </w:pPr>
      <w:r w:rsidRPr="001842F2">
        <w:rPr>
          <w:lang w:val="en-AU"/>
        </w:rPr>
        <w:t>Journal of Management History (2019–</w:t>
      </w:r>
      <w:r w:rsidR="008362E4">
        <w:rPr>
          <w:lang w:val="en-AU"/>
        </w:rPr>
        <w:t xml:space="preserve"> in </w:t>
      </w:r>
      <w:proofErr w:type="spellStart"/>
      <w:r w:rsidR="008362E4">
        <w:rPr>
          <w:lang w:val="en-AU"/>
        </w:rPr>
        <w:t>corso</w:t>
      </w:r>
      <w:proofErr w:type="spellEnd"/>
      <w:r w:rsidRPr="001842F2">
        <w:rPr>
          <w:lang w:val="en-AU"/>
        </w:rPr>
        <w:t>).</w:t>
      </w:r>
    </w:p>
    <w:p w14:paraId="02943653" w14:textId="77777777" w:rsidR="008362E4" w:rsidRPr="00051EF5" w:rsidRDefault="008362E4" w:rsidP="00D4659A">
      <w:pPr>
        <w:pStyle w:val="ListParagraph"/>
        <w:numPr>
          <w:ilvl w:val="0"/>
          <w:numId w:val="11"/>
        </w:numPr>
        <w:spacing w:after="0"/>
        <w:ind w:left="284" w:hanging="284"/>
        <w:rPr>
          <w:lang w:val="it-IT"/>
        </w:rPr>
      </w:pPr>
      <w:r w:rsidRPr="00051EF5">
        <w:rPr>
          <w:lang w:val="it-IT"/>
        </w:rPr>
        <w:t xml:space="preserve">Ad-hoc </w:t>
      </w:r>
      <w:r w:rsidR="001842F2" w:rsidRPr="00051EF5">
        <w:rPr>
          <w:lang w:val="it-IT"/>
        </w:rPr>
        <w:t xml:space="preserve">Referee per numerose riviste internazionali tra cui: </w:t>
      </w:r>
    </w:p>
    <w:p w14:paraId="6A2555A0" w14:textId="77777777" w:rsidR="008362E4" w:rsidRDefault="001842F2" w:rsidP="00051EF5">
      <w:pPr>
        <w:pStyle w:val="ListParagraph"/>
        <w:numPr>
          <w:ilvl w:val="1"/>
          <w:numId w:val="11"/>
        </w:numPr>
        <w:spacing w:after="0"/>
        <w:ind w:left="284" w:firstLine="0"/>
        <w:rPr>
          <w:lang w:val="en-AU"/>
        </w:rPr>
      </w:pPr>
      <w:r w:rsidRPr="001842F2">
        <w:rPr>
          <w:lang w:val="en-AU"/>
        </w:rPr>
        <w:t xml:space="preserve">Accounting and Public Policy, </w:t>
      </w:r>
    </w:p>
    <w:p w14:paraId="0DEB34F0" w14:textId="77777777" w:rsidR="008362E4" w:rsidRDefault="001842F2" w:rsidP="00051EF5">
      <w:pPr>
        <w:pStyle w:val="ListParagraph"/>
        <w:numPr>
          <w:ilvl w:val="1"/>
          <w:numId w:val="11"/>
        </w:numPr>
        <w:spacing w:after="0"/>
        <w:ind w:left="284" w:firstLine="0"/>
        <w:rPr>
          <w:lang w:val="en-AU"/>
        </w:rPr>
      </w:pPr>
      <w:r w:rsidRPr="001842F2">
        <w:rPr>
          <w:lang w:val="en-AU"/>
        </w:rPr>
        <w:t>Qualitative Research in Accounting and Management,</w:t>
      </w:r>
    </w:p>
    <w:p w14:paraId="1675C688" w14:textId="77777777" w:rsidR="008362E4" w:rsidRDefault="001842F2" w:rsidP="00051EF5">
      <w:pPr>
        <w:pStyle w:val="ListParagraph"/>
        <w:numPr>
          <w:ilvl w:val="1"/>
          <w:numId w:val="11"/>
        </w:numPr>
        <w:spacing w:after="0"/>
        <w:ind w:left="284" w:firstLine="0"/>
        <w:rPr>
          <w:lang w:val="en-AU"/>
        </w:rPr>
      </w:pPr>
      <w:r w:rsidRPr="001842F2">
        <w:rPr>
          <w:lang w:val="en-AU"/>
        </w:rPr>
        <w:t xml:space="preserve">British Accounting Review, </w:t>
      </w:r>
    </w:p>
    <w:p w14:paraId="6472F246" w14:textId="6E20D75B" w:rsidR="001842F2" w:rsidRPr="001842F2" w:rsidRDefault="001842F2" w:rsidP="00051EF5">
      <w:pPr>
        <w:pStyle w:val="ListParagraph"/>
        <w:numPr>
          <w:ilvl w:val="1"/>
          <w:numId w:val="11"/>
        </w:numPr>
        <w:spacing w:after="0"/>
        <w:ind w:left="284" w:firstLine="0"/>
        <w:rPr>
          <w:lang w:val="en-AU"/>
        </w:rPr>
      </w:pPr>
      <w:r w:rsidRPr="001842F2">
        <w:rPr>
          <w:lang w:val="en-AU"/>
        </w:rPr>
        <w:t>Critical Perspectives on Accounting</w:t>
      </w:r>
    </w:p>
    <w:p w14:paraId="28C5520E" w14:textId="77777777" w:rsidR="001842F2" w:rsidRPr="001842F2" w:rsidRDefault="001842F2" w:rsidP="00D4659A">
      <w:pPr>
        <w:pStyle w:val="ListParagraph"/>
        <w:numPr>
          <w:ilvl w:val="0"/>
          <w:numId w:val="11"/>
        </w:numPr>
        <w:spacing w:after="0"/>
        <w:ind w:left="284" w:hanging="284"/>
        <w:rPr>
          <w:lang w:val="en-AU"/>
        </w:rPr>
      </w:pPr>
      <w:r w:rsidRPr="001842F2">
        <w:rPr>
          <w:lang w:val="en-AU"/>
        </w:rPr>
        <w:lastRenderedPageBreak/>
        <w:t>Presidente, Accounting History Special Interest Group – AFAANZ (2015–2024)</w:t>
      </w:r>
    </w:p>
    <w:p w14:paraId="73214AAC" w14:textId="27DAF152" w:rsidR="00F558A4" w:rsidRDefault="001842F2" w:rsidP="00D4659A">
      <w:pPr>
        <w:pStyle w:val="ListParagraph"/>
        <w:numPr>
          <w:ilvl w:val="0"/>
          <w:numId w:val="11"/>
        </w:numPr>
        <w:spacing w:after="0"/>
        <w:ind w:left="284" w:hanging="284"/>
        <w:rPr>
          <w:lang w:val="it-IT"/>
        </w:rPr>
      </w:pPr>
      <w:proofErr w:type="spellStart"/>
      <w:r>
        <w:rPr>
          <w:lang w:val="it-IT"/>
        </w:rPr>
        <w:t>Chartered</w:t>
      </w:r>
      <w:proofErr w:type="spellEnd"/>
      <w:r>
        <w:rPr>
          <w:lang w:val="it-IT"/>
        </w:rPr>
        <w:t xml:space="preserve"> </w:t>
      </w:r>
      <w:proofErr w:type="spellStart"/>
      <w:r>
        <w:rPr>
          <w:lang w:val="it-IT"/>
        </w:rPr>
        <w:t>accountant</w:t>
      </w:r>
      <w:proofErr w:type="spellEnd"/>
      <w:r>
        <w:rPr>
          <w:lang w:val="it-IT"/>
        </w:rPr>
        <w:t xml:space="preserve"> (Dottore commercialista) in</w:t>
      </w:r>
      <w:r w:rsidRPr="001842F2">
        <w:rPr>
          <w:lang w:val="it-IT"/>
        </w:rPr>
        <w:t xml:space="preserve"> Australia (2016–2019)</w:t>
      </w:r>
    </w:p>
    <w:p w14:paraId="7823C8B8" w14:textId="77777777" w:rsidR="005D7A9E" w:rsidRDefault="005D7A9E" w:rsidP="005D7A9E">
      <w:pPr>
        <w:spacing w:after="0"/>
        <w:rPr>
          <w:lang w:val="it-IT"/>
        </w:rPr>
      </w:pPr>
    </w:p>
    <w:p w14:paraId="2807A450" w14:textId="6CB067F7" w:rsidR="006F2FD5" w:rsidRPr="006F2FD5" w:rsidRDefault="006F2FD5" w:rsidP="00587089">
      <w:pPr>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Pubblicazioni</w:t>
      </w:r>
    </w:p>
    <w:p w14:paraId="483767E7" w14:textId="7324C514" w:rsidR="006F2FD5" w:rsidRPr="006F2FD5"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i/>
          <w:i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Articoli rivista doppio referaggio cieco</w:t>
      </w:r>
    </w:p>
    <w:p w14:paraId="32E2C5AF" w14:textId="12011A1E" w:rsidR="00587089" w:rsidRPr="00713B40" w:rsidRDefault="00587089"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587089">
        <w:rPr>
          <w:rFonts w:asciiTheme="majorHAnsi" w:hAnsiTheme="majorHAnsi" w:cstheme="majorHAnsi"/>
          <w:b/>
          <w:bCs/>
          <w:lang w:val="en-AU"/>
        </w:rPr>
        <w:t>Leoni</w:t>
      </w:r>
      <w:r w:rsidRPr="00587089">
        <w:rPr>
          <w:rFonts w:asciiTheme="majorHAnsi" w:hAnsiTheme="majorHAnsi" w:cstheme="majorHAnsi"/>
          <w:lang w:val="en-AU"/>
        </w:rPr>
        <w:t xml:space="preserve"> G. (forthcoming), </w:t>
      </w:r>
      <w:r w:rsidRPr="00587089">
        <w:rPr>
          <w:rFonts w:asciiTheme="majorHAnsi" w:hAnsiTheme="majorHAnsi" w:cstheme="majorHAnsi"/>
        </w:rPr>
        <w:t>Netnography in accounting and accountability research: methodological application and future directions</w:t>
      </w:r>
      <w:r>
        <w:rPr>
          <w:rFonts w:asciiTheme="majorHAnsi" w:hAnsiTheme="majorHAnsi" w:cstheme="majorHAnsi"/>
        </w:rPr>
        <w:t xml:space="preserve">. </w:t>
      </w:r>
      <w:r w:rsidRPr="00587089">
        <w:rPr>
          <w:rFonts w:asciiTheme="majorHAnsi" w:hAnsiTheme="majorHAnsi" w:cstheme="majorHAnsi"/>
          <w:i/>
          <w:iCs/>
          <w:lang w:val="it-IT"/>
        </w:rPr>
        <w:t>Accounting, Auditing &amp; Accountability Journal</w:t>
      </w:r>
      <w:r w:rsidR="00713B40">
        <w:rPr>
          <w:rFonts w:asciiTheme="majorHAnsi" w:hAnsiTheme="majorHAnsi" w:cstheme="majorHAnsi"/>
          <w:i/>
          <w:iCs/>
          <w:lang w:val="it-IT"/>
        </w:rPr>
        <w:t xml:space="preserve"> </w:t>
      </w:r>
      <w:r w:rsidR="00713B40" w:rsidRPr="00713B40">
        <w:rPr>
          <w:rFonts w:asciiTheme="majorHAnsi" w:hAnsiTheme="majorHAnsi" w:cstheme="majorHAnsi"/>
          <w:lang w:val="it-IT"/>
        </w:rPr>
        <w:t>(ABS 3; ANVUR A)</w:t>
      </w:r>
    </w:p>
    <w:p w14:paraId="0E2F1CC6" w14:textId="59EB4C81" w:rsidR="00A33BFC" w:rsidRPr="00A33BFC" w:rsidRDefault="00A33BFC"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587089">
        <w:rPr>
          <w:rFonts w:asciiTheme="majorHAnsi" w:hAnsiTheme="majorHAnsi" w:cstheme="majorHAnsi"/>
          <w:lang w:val="it-IT"/>
        </w:rPr>
        <w:t xml:space="preserve">Jharni, S., &amp; </w:t>
      </w:r>
      <w:r w:rsidRPr="00587089">
        <w:rPr>
          <w:rFonts w:asciiTheme="majorHAnsi" w:hAnsiTheme="majorHAnsi" w:cstheme="majorHAnsi"/>
          <w:b/>
          <w:bCs/>
          <w:lang w:val="it-IT"/>
        </w:rPr>
        <w:t>Leoni</w:t>
      </w:r>
      <w:r w:rsidRPr="00587089">
        <w:rPr>
          <w:rFonts w:asciiTheme="majorHAnsi" w:hAnsiTheme="majorHAnsi" w:cstheme="majorHAnsi"/>
          <w:lang w:val="it-IT"/>
        </w:rPr>
        <w:t xml:space="preserve">, G. (2026). </w:t>
      </w:r>
      <w:r w:rsidRPr="00A33BFC">
        <w:rPr>
          <w:rFonts w:asciiTheme="majorHAnsi" w:hAnsiTheme="majorHAnsi" w:cstheme="majorHAnsi"/>
        </w:rPr>
        <w:t>Mapping 24 Years of Sustainability Reporting Assurance Research: A Bibliometric‐Systematic Literature Review. </w:t>
      </w:r>
      <w:r w:rsidRPr="00A33BFC">
        <w:rPr>
          <w:rFonts w:asciiTheme="majorHAnsi" w:hAnsiTheme="majorHAnsi" w:cstheme="majorHAnsi"/>
          <w:i/>
          <w:iCs/>
        </w:rPr>
        <w:t>Corporate Social Responsibility and Environmental Management</w:t>
      </w:r>
      <w:r w:rsidRPr="00A33BFC">
        <w:rPr>
          <w:rFonts w:asciiTheme="majorHAnsi" w:hAnsiTheme="majorHAnsi" w:cstheme="majorHAnsi"/>
        </w:rPr>
        <w:t>, </w:t>
      </w:r>
      <w:r w:rsidRPr="00A33BFC">
        <w:rPr>
          <w:rFonts w:asciiTheme="majorHAnsi" w:hAnsiTheme="majorHAnsi" w:cstheme="majorHAnsi"/>
          <w:i/>
          <w:iCs/>
        </w:rPr>
        <w:t>33</w:t>
      </w:r>
      <w:r w:rsidRPr="00A33BFC">
        <w:rPr>
          <w:rFonts w:asciiTheme="majorHAnsi" w:hAnsiTheme="majorHAnsi" w:cstheme="majorHAnsi"/>
        </w:rPr>
        <w:t>(2), 2837-2886.</w:t>
      </w:r>
      <w:r w:rsidR="009D172A" w:rsidRPr="009D172A">
        <w:rPr>
          <w:rFonts w:asciiTheme="majorHAnsi" w:hAnsiTheme="majorHAnsi" w:cstheme="majorHAnsi"/>
          <w:lang w:val="en-AU"/>
        </w:rPr>
        <w:t xml:space="preserve"> </w:t>
      </w:r>
      <w:r w:rsidR="009D172A" w:rsidRPr="002443BB">
        <w:rPr>
          <w:rFonts w:asciiTheme="majorHAnsi" w:hAnsiTheme="majorHAnsi" w:cstheme="majorHAnsi"/>
          <w:lang w:val="en-AU"/>
        </w:rPr>
        <w:t>(ABS 1; ANVUR A)</w:t>
      </w:r>
    </w:p>
    <w:p w14:paraId="11920F19" w14:textId="01329FF5" w:rsidR="007C449A" w:rsidRPr="0061577F" w:rsidRDefault="0077280B"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77280B">
        <w:rPr>
          <w:rFonts w:asciiTheme="majorHAnsi" w:hAnsiTheme="majorHAnsi" w:cstheme="majorHAnsi"/>
          <w:lang w:val="it-IT"/>
        </w:rPr>
        <w:t xml:space="preserve">Lai, A., </w:t>
      </w:r>
      <w:r w:rsidRPr="00134C04">
        <w:rPr>
          <w:rFonts w:asciiTheme="majorHAnsi" w:hAnsiTheme="majorHAnsi" w:cstheme="majorHAnsi"/>
          <w:b/>
          <w:bCs/>
          <w:lang w:val="it-IT"/>
        </w:rPr>
        <w:t>Leoni</w:t>
      </w:r>
      <w:r w:rsidRPr="0077280B">
        <w:rPr>
          <w:rFonts w:asciiTheme="majorHAnsi" w:hAnsiTheme="majorHAnsi" w:cstheme="majorHAnsi"/>
          <w:lang w:val="it-IT"/>
        </w:rPr>
        <w:t xml:space="preserve">, G., &amp; Stacchezzini, R. (2025). </w:t>
      </w:r>
      <w:r w:rsidRPr="0077280B">
        <w:rPr>
          <w:rFonts w:asciiTheme="majorHAnsi" w:hAnsiTheme="majorHAnsi" w:cstheme="majorHAnsi"/>
        </w:rPr>
        <w:t xml:space="preserve">Multivocal accountability in grand challenges: the Italian government’s response to Covid-19 between science and politics. </w:t>
      </w:r>
      <w:r w:rsidRPr="00587089">
        <w:rPr>
          <w:rFonts w:asciiTheme="majorHAnsi" w:hAnsiTheme="majorHAnsi" w:cstheme="majorHAnsi"/>
          <w:i/>
          <w:iCs/>
          <w:lang w:val="it-IT"/>
        </w:rPr>
        <w:t>Accounting, Auditing &amp; Accountability Journal,</w:t>
      </w:r>
      <w:r w:rsidRPr="0077280B">
        <w:rPr>
          <w:rFonts w:asciiTheme="majorHAnsi" w:hAnsiTheme="majorHAnsi" w:cstheme="majorHAnsi"/>
          <w:lang w:val="it-IT"/>
        </w:rPr>
        <w:t xml:space="preserve"> 38(7), 1919-1945</w:t>
      </w:r>
      <w:r>
        <w:rPr>
          <w:rFonts w:asciiTheme="majorHAnsi" w:hAnsiTheme="majorHAnsi" w:cstheme="majorHAnsi"/>
          <w:lang w:val="it-IT"/>
        </w:rPr>
        <w:t xml:space="preserve"> </w:t>
      </w:r>
      <w:r w:rsidR="0061577F" w:rsidRPr="0061577F">
        <w:rPr>
          <w:rFonts w:asciiTheme="majorHAnsi" w:hAnsiTheme="majorHAnsi" w:cstheme="majorHAnsi"/>
          <w:lang w:val="en-AU"/>
        </w:rPr>
        <w:t>(ABS 3; ANVUR A)</w:t>
      </w:r>
    </w:p>
    <w:p w14:paraId="1099F6C4" w14:textId="4903A09D"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6F2FD5">
        <w:rPr>
          <w:rFonts w:asciiTheme="majorHAnsi" w:eastAsia="Arial Unicode MS" w:hAnsiTheme="majorHAnsi" w:cstheme="majorHAnsi"/>
          <w:lang w:val="it-IT"/>
        </w:rPr>
        <w:t>Gaia</w:t>
      </w:r>
      <w:r w:rsidRPr="006F2FD5">
        <w:rPr>
          <w:rFonts w:asciiTheme="majorHAnsi" w:hAnsiTheme="majorHAnsi" w:cstheme="majorHAnsi"/>
          <w:lang w:val="it-IT"/>
        </w:rPr>
        <w:t xml:space="preserve"> S., </w:t>
      </w:r>
      <w:r w:rsidRPr="00134C04">
        <w:rPr>
          <w:rFonts w:asciiTheme="majorHAnsi" w:eastAsia="Arial Unicode MS" w:hAnsiTheme="majorHAnsi" w:cstheme="majorHAnsi"/>
          <w:b/>
          <w:bCs/>
          <w:lang w:val="it-IT"/>
        </w:rPr>
        <w:t>Leoni</w:t>
      </w:r>
      <w:r w:rsidRPr="006F2FD5">
        <w:rPr>
          <w:rFonts w:asciiTheme="majorHAnsi" w:eastAsia="Arial Unicode MS" w:hAnsiTheme="majorHAnsi" w:cstheme="majorHAnsi"/>
          <w:lang w:val="it-IT"/>
        </w:rPr>
        <w:t xml:space="preserve"> G</w:t>
      </w:r>
      <w:r w:rsidRPr="006F2FD5">
        <w:rPr>
          <w:rFonts w:asciiTheme="majorHAnsi" w:hAnsiTheme="majorHAnsi" w:cstheme="majorHAnsi"/>
          <w:lang w:val="it-IT"/>
        </w:rPr>
        <w:t xml:space="preserve">., </w:t>
      </w:r>
      <w:r w:rsidRPr="006F2FD5">
        <w:rPr>
          <w:rFonts w:asciiTheme="majorHAnsi" w:eastAsia="Arial Unicode MS" w:hAnsiTheme="majorHAnsi" w:cstheme="majorHAnsi"/>
          <w:lang w:val="it-IT"/>
        </w:rPr>
        <w:t>Neri</w:t>
      </w:r>
      <w:r w:rsidRPr="006F2FD5">
        <w:rPr>
          <w:rFonts w:asciiTheme="majorHAnsi" w:hAnsiTheme="majorHAnsi" w:cstheme="majorHAnsi"/>
          <w:lang w:val="it-IT"/>
        </w:rPr>
        <w:t xml:space="preserve"> L. (</w:t>
      </w:r>
      <w:r w:rsidR="00897202">
        <w:rPr>
          <w:rFonts w:asciiTheme="majorHAnsi" w:hAnsiTheme="majorHAnsi" w:cstheme="majorHAnsi"/>
          <w:lang w:val="it-IT"/>
        </w:rPr>
        <w:t>2025</w:t>
      </w:r>
      <w:r w:rsidRPr="006F2FD5">
        <w:rPr>
          <w:rFonts w:asciiTheme="majorHAnsi" w:hAnsiTheme="majorHAnsi" w:cstheme="majorHAnsi"/>
          <w:lang w:val="it-IT"/>
        </w:rPr>
        <w:t xml:space="preserve">). </w:t>
      </w:r>
      <w:r w:rsidRPr="002443BB">
        <w:rPr>
          <w:rFonts w:asciiTheme="majorHAnsi" w:hAnsiTheme="majorHAnsi" w:cstheme="majorHAnsi"/>
          <w:lang w:val="en-AU"/>
        </w:rPr>
        <w:t xml:space="preserve">Integrated reporting adoption, disclosure and media legitimacy: evidence from the IIRC Pilot Programme. </w:t>
      </w:r>
      <w:proofErr w:type="spellStart"/>
      <w:r w:rsidRPr="002443BB">
        <w:rPr>
          <w:rFonts w:asciiTheme="majorHAnsi" w:hAnsiTheme="majorHAnsi" w:cstheme="majorHAnsi"/>
          <w:i/>
          <w:iCs/>
          <w:lang w:val="en-AU"/>
        </w:rPr>
        <w:t>Meditari</w:t>
      </w:r>
      <w:proofErr w:type="spellEnd"/>
      <w:r w:rsidRPr="002443BB">
        <w:rPr>
          <w:rFonts w:asciiTheme="majorHAnsi" w:hAnsiTheme="majorHAnsi" w:cstheme="majorHAnsi"/>
          <w:i/>
          <w:iCs/>
          <w:lang w:val="en-AU"/>
        </w:rPr>
        <w:t xml:space="preserve"> Accountancy Research</w:t>
      </w:r>
      <w:r w:rsidR="00897202">
        <w:rPr>
          <w:rFonts w:asciiTheme="majorHAnsi" w:hAnsiTheme="majorHAnsi" w:cstheme="majorHAnsi"/>
          <w:lang w:val="en-AU"/>
        </w:rPr>
        <w:t xml:space="preserve">, </w:t>
      </w:r>
      <w:r w:rsidR="00F429F9" w:rsidRPr="00F429F9">
        <w:rPr>
          <w:rFonts w:asciiTheme="majorHAnsi" w:hAnsiTheme="majorHAnsi" w:cstheme="majorHAnsi"/>
          <w:lang w:val="en-AU"/>
        </w:rPr>
        <w:t>33 (3): 959–993</w:t>
      </w:r>
      <w:r w:rsidR="00F429F9">
        <w:rPr>
          <w:rFonts w:asciiTheme="majorHAnsi" w:hAnsiTheme="majorHAnsi" w:cstheme="majorHAnsi"/>
          <w:lang w:val="en-AU"/>
        </w:rPr>
        <w:t xml:space="preserve">, </w:t>
      </w:r>
      <w:r w:rsidR="00F429F9" w:rsidRPr="00F429F9">
        <w:rPr>
          <w:rFonts w:asciiTheme="majorHAnsi" w:hAnsiTheme="majorHAnsi" w:cstheme="majorHAnsi"/>
          <w:lang w:val="en-AU"/>
        </w:rPr>
        <w:t>https://doi.org/10.1108/MEDAR-01-2024-2306</w:t>
      </w:r>
      <w:r w:rsidRPr="002443BB">
        <w:rPr>
          <w:rFonts w:asciiTheme="majorHAnsi" w:hAnsiTheme="majorHAnsi" w:cstheme="majorHAnsi"/>
          <w:lang w:val="en-AU"/>
        </w:rPr>
        <w:t xml:space="preserve"> (ABS 1; ANVUR A)</w:t>
      </w:r>
    </w:p>
    <w:p w14:paraId="7D9C7B9D" w14:textId="7CA28102"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w:t>
      </w:r>
      <w:r w:rsidR="009366AE">
        <w:rPr>
          <w:rFonts w:asciiTheme="majorHAnsi" w:eastAsia="Arial Unicode MS" w:hAnsiTheme="majorHAnsi" w:cstheme="majorHAnsi"/>
          <w:lang w:val="en-AU"/>
        </w:rPr>
        <w:t xml:space="preserve">, </w:t>
      </w:r>
      <w:r w:rsidRPr="002443BB">
        <w:rPr>
          <w:rFonts w:asciiTheme="majorHAnsi" w:eastAsia="Arial Unicode MS" w:hAnsiTheme="majorHAnsi" w:cstheme="majorHAnsi"/>
          <w:lang w:val="en-AU"/>
        </w:rPr>
        <w:t xml:space="preserve">Sangster A. (2025). </w:t>
      </w:r>
      <w:r w:rsidRPr="002443BB">
        <w:rPr>
          <w:rFonts w:asciiTheme="majorHAnsi" w:hAnsiTheme="majorHAnsi" w:cstheme="majorHAnsi"/>
          <w:lang w:val="en-AU"/>
        </w:rPr>
        <w:t>Accounting History in the digital age,</w:t>
      </w:r>
      <w:r w:rsidRPr="002443BB">
        <w:rPr>
          <w:rFonts w:asciiTheme="majorHAnsi" w:eastAsia="Arial Unicode MS" w:hAnsiTheme="majorHAnsi" w:cstheme="majorHAnsi"/>
          <w:lang w:val="en-AU"/>
        </w:rPr>
        <w:t xml:space="preserve"> </w:t>
      </w:r>
      <w:r w:rsidRPr="002443BB">
        <w:rPr>
          <w:rFonts w:asciiTheme="majorHAnsi" w:hAnsiTheme="majorHAnsi" w:cstheme="majorHAnsi"/>
          <w:i/>
          <w:iCs/>
          <w:lang w:val="en-AU"/>
        </w:rPr>
        <w:t>Accounting History</w:t>
      </w:r>
      <w:r w:rsidRPr="002443BB">
        <w:rPr>
          <w:rFonts w:asciiTheme="majorHAnsi" w:hAnsiTheme="majorHAnsi" w:cstheme="majorHAnsi"/>
          <w:lang w:val="en-AU"/>
        </w:rPr>
        <w:t>, DOI: 10.1177/1032373224123456 (ABS 2; ANVUR A)</w:t>
      </w:r>
    </w:p>
    <w:p w14:paraId="773F4200"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(2024). </w:t>
      </w:r>
      <w:r w:rsidRPr="002443BB">
        <w:rPr>
          <w:rFonts w:asciiTheme="majorHAnsi" w:hAnsiTheme="majorHAnsi" w:cstheme="majorHAnsi"/>
          <w:lang w:val="en-AU"/>
        </w:rPr>
        <w:t xml:space="preserve">Accounting and COVID-19: a systematic review of the literature. </w:t>
      </w:r>
      <w:r w:rsidRPr="002443BB">
        <w:rPr>
          <w:rFonts w:asciiTheme="majorHAnsi" w:hAnsiTheme="majorHAnsi" w:cstheme="majorHAnsi"/>
          <w:i/>
          <w:iCs/>
          <w:lang w:val="en-AU"/>
        </w:rPr>
        <w:t xml:space="preserve">Financial Reporting </w:t>
      </w:r>
      <w:r w:rsidRPr="002443BB">
        <w:rPr>
          <w:rFonts w:asciiTheme="majorHAnsi" w:hAnsiTheme="majorHAnsi" w:cstheme="majorHAnsi"/>
          <w:lang w:val="en-AU"/>
        </w:rPr>
        <w:t>(Franco Angeli)</w:t>
      </w:r>
      <w:r w:rsidRPr="002443BB">
        <w:t xml:space="preserve"> </w:t>
      </w:r>
      <w:r w:rsidRPr="002443BB">
        <w:rPr>
          <w:rFonts w:asciiTheme="majorHAnsi" w:hAnsiTheme="majorHAnsi" w:cstheme="majorHAnsi"/>
          <w:lang w:val="en-AU"/>
        </w:rPr>
        <w:t>DOI: 10.3280/FR2024-001001 (ANVUR A).</w:t>
      </w:r>
    </w:p>
    <w:p w14:paraId="50D3DF87"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Cordery</w:t>
      </w:r>
      <w:r w:rsidRPr="002443BB">
        <w:rPr>
          <w:rFonts w:asciiTheme="majorHAnsi" w:hAnsiTheme="majorHAnsi" w:cstheme="majorHAnsi"/>
          <w:lang w:val="en-AU"/>
        </w:rPr>
        <w:t xml:space="preserve">, C., </w:t>
      </w:r>
      <w:r w:rsidRPr="002443BB">
        <w:rPr>
          <w:rFonts w:asciiTheme="majorHAnsi" w:eastAsia="Arial Unicode MS" w:hAnsiTheme="majorHAnsi" w:cstheme="majorHAnsi"/>
          <w:lang w:val="en-AU"/>
        </w:rPr>
        <w:t>Gomes</w:t>
      </w:r>
      <w:r w:rsidRPr="002443BB">
        <w:rPr>
          <w:rFonts w:asciiTheme="majorHAnsi" w:hAnsiTheme="majorHAnsi" w:cstheme="majorHAnsi"/>
          <w:lang w:val="en-AU"/>
        </w:rPr>
        <w:t xml:space="preserve">, D., </w:t>
      </w: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w:t>
      </w:r>
      <w:r w:rsidRPr="002443BB">
        <w:rPr>
          <w:rFonts w:asciiTheme="majorHAnsi" w:eastAsia="Arial Unicode MS" w:hAnsiTheme="majorHAnsi" w:cstheme="majorHAnsi"/>
          <w:lang w:val="en-AU"/>
        </w:rPr>
        <w:t>McBride</w:t>
      </w:r>
      <w:r w:rsidRPr="002443BB">
        <w:rPr>
          <w:rFonts w:asciiTheme="majorHAnsi" w:hAnsiTheme="majorHAnsi" w:cstheme="majorHAnsi"/>
          <w:lang w:val="en-AU"/>
        </w:rPr>
        <w:t xml:space="preserve">, K., </w:t>
      </w:r>
      <w:r w:rsidRPr="002443BB">
        <w:rPr>
          <w:rFonts w:asciiTheme="majorHAnsi" w:eastAsia="Arial Unicode MS" w:hAnsiTheme="majorHAnsi" w:cstheme="majorHAnsi"/>
          <w:lang w:val="en-AU"/>
        </w:rPr>
        <w:t>Napier</w:t>
      </w:r>
      <w:r w:rsidRPr="002443BB">
        <w:rPr>
          <w:rFonts w:asciiTheme="majorHAnsi" w:hAnsiTheme="majorHAnsi" w:cstheme="majorHAnsi"/>
          <w:lang w:val="en-AU"/>
        </w:rPr>
        <w:t xml:space="preserve">, C. (2023). Innovation in accounting historiography: Where to from </w:t>
      </w:r>
      <w:proofErr w:type="gramStart"/>
      <w:r w:rsidRPr="002443BB">
        <w:rPr>
          <w:rFonts w:asciiTheme="majorHAnsi" w:hAnsiTheme="majorHAnsi" w:cstheme="majorHAnsi"/>
          <w:lang w:val="en-AU"/>
        </w:rPr>
        <w:t>here?.</w:t>
      </w:r>
      <w:proofErr w:type="gramEnd"/>
      <w:r w:rsidRPr="002443BB">
        <w:rPr>
          <w:rFonts w:asciiTheme="majorHAnsi" w:hAnsiTheme="majorHAnsi" w:cstheme="majorHAnsi"/>
          <w:lang w:val="en-AU"/>
        </w:rPr>
        <w:t xml:space="preserve"> </w:t>
      </w:r>
      <w:r w:rsidRPr="002443BB">
        <w:rPr>
          <w:rFonts w:asciiTheme="majorHAnsi" w:hAnsiTheme="majorHAnsi" w:cstheme="majorHAnsi"/>
          <w:i/>
          <w:iCs/>
          <w:lang w:val="en-AU"/>
        </w:rPr>
        <w:t>Accounting History</w:t>
      </w:r>
      <w:r w:rsidRPr="002443BB">
        <w:rPr>
          <w:rFonts w:asciiTheme="majorHAnsi" w:hAnsiTheme="majorHAnsi" w:cstheme="majorHAnsi"/>
          <w:lang w:val="en-AU"/>
        </w:rPr>
        <w:t>, DOI: 10.1177/1032373223112345 (ABS 2; ANVUR A).</w:t>
      </w:r>
    </w:p>
    <w:p w14:paraId="6B331CAD" w14:textId="7B6F6C3E"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 xml:space="preserve">Masiero E.,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Bagnoli C. (</w:t>
      </w:r>
      <w:r w:rsidR="006E1A2E">
        <w:rPr>
          <w:rFonts w:asciiTheme="majorHAnsi" w:eastAsia="Arial Unicode MS" w:hAnsiTheme="majorHAnsi" w:cstheme="majorHAnsi"/>
          <w:lang w:val="en-AU"/>
        </w:rPr>
        <w:t>2023</w:t>
      </w:r>
      <w:r w:rsidRPr="002443BB">
        <w:rPr>
          <w:rFonts w:asciiTheme="majorHAnsi" w:eastAsia="Arial Unicode MS" w:hAnsiTheme="majorHAnsi" w:cstheme="majorHAnsi"/>
          <w:lang w:val="en-AU"/>
        </w:rPr>
        <w:t xml:space="preserve">), </w:t>
      </w:r>
      <w:r w:rsidRPr="002443BB">
        <w:rPr>
          <w:rFonts w:asciiTheme="majorHAnsi" w:hAnsiTheme="majorHAnsi" w:cstheme="majorHAnsi"/>
          <w:lang w:val="en-AU"/>
        </w:rPr>
        <w:t xml:space="preserve">Account(share)ability through social media during the COVID-19 emergency: the case of universities, </w:t>
      </w:r>
      <w:proofErr w:type="spellStart"/>
      <w:r w:rsidRPr="002443BB">
        <w:rPr>
          <w:rFonts w:asciiTheme="majorHAnsi" w:hAnsiTheme="majorHAnsi" w:cstheme="majorHAnsi"/>
          <w:i/>
          <w:iCs/>
          <w:lang w:val="en-AU"/>
        </w:rPr>
        <w:t>Meditari</w:t>
      </w:r>
      <w:proofErr w:type="spellEnd"/>
      <w:r w:rsidRPr="002443BB">
        <w:rPr>
          <w:rFonts w:asciiTheme="majorHAnsi" w:hAnsiTheme="majorHAnsi" w:cstheme="majorHAnsi"/>
          <w:i/>
          <w:iCs/>
          <w:lang w:val="en-AU"/>
        </w:rPr>
        <w:t xml:space="preserve"> accountancy research </w:t>
      </w:r>
      <w:r w:rsidRPr="002443BB">
        <w:rPr>
          <w:rFonts w:asciiTheme="majorHAnsi" w:hAnsiTheme="majorHAnsi" w:cstheme="majorHAnsi"/>
          <w:lang w:val="en-AU"/>
        </w:rPr>
        <w:t>(ABS 1; ANVUR A)</w:t>
      </w:r>
    </w:p>
    <w:p w14:paraId="22E00280"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 xml:space="preserve">Masiero E.,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Bagnoli C. (2022), </w:t>
      </w:r>
      <w:r w:rsidRPr="002443BB">
        <w:rPr>
          <w:rFonts w:asciiTheme="majorHAnsi" w:hAnsiTheme="majorHAnsi" w:cstheme="majorHAnsi"/>
          <w:lang w:val="en-AU"/>
        </w:rPr>
        <w:t xml:space="preserve">Ideals-Based Accountability through history: the case of an Italian glass-makers family business, </w:t>
      </w:r>
      <w:r w:rsidRPr="002443BB">
        <w:rPr>
          <w:rFonts w:asciiTheme="majorHAnsi" w:hAnsiTheme="majorHAnsi" w:cstheme="majorHAnsi"/>
          <w:i/>
          <w:iCs/>
          <w:lang w:val="en-AU"/>
        </w:rPr>
        <w:t>Journal of Management History</w:t>
      </w:r>
      <w:r w:rsidRPr="002443BB">
        <w:rPr>
          <w:rFonts w:asciiTheme="majorHAnsi" w:hAnsiTheme="majorHAnsi" w:cstheme="majorHAnsi"/>
          <w:lang w:val="en-AU"/>
        </w:rPr>
        <w:t xml:space="preserve"> DOI: 10.1108/JMH-06-2021-0034 (ABS 1; ANVUR A)</w:t>
      </w:r>
    </w:p>
    <w:p w14:paraId="06CCA07A" w14:textId="77777777" w:rsidR="006F2FD5" w:rsidRPr="00996E64" w:rsidRDefault="006F2FD5" w:rsidP="00134C04">
      <w:pPr>
        <w:pStyle w:val="ListParagraph"/>
        <w:numPr>
          <w:ilvl w:val="0"/>
          <w:numId w:val="23"/>
        </w:numPr>
        <w:tabs>
          <w:tab w:val="left" w:pos="851"/>
        </w:tabs>
        <w:spacing w:before="120" w:after="120" w:line="240" w:lineRule="auto"/>
        <w:ind w:left="284" w:hanging="284"/>
        <w:jc w:val="both"/>
        <w:rPr>
          <w:rFonts w:asciiTheme="majorHAnsi" w:eastAsia="Arial Unicode MS" w:hAnsiTheme="majorHAnsi" w:cstheme="majorHAnsi"/>
          <w:lang w:val="en-AU"/>
        </w:rPr>
      </w:pPr>
      <w:r w:rsidRPr="00134C04">
        <w:rPr>
          <w:rFonts w:asciiTheme="majorHAnsi" w:eastAsia="Arial Unicode MS" w:hAnsiTheme="majorHAnsi" w:cstheme="majorHAnsi"/>
          <w:b/>
          <w:bCs/>
          <w:lang w:val="en-AU"/>
        </w:rPr>
        <w:t>Leoni</w:t>
      </w:r>
      <w:r w:rsidRPr="00996E64">
        <w:rPr>
          <w:rFonts w:asciiTheme="majorHAnsi" w:hAnsiTheme="majorHAnsi" w:cstheme="majorHAnsi"/>
          <w:lang w:val="en-AU"/>
        </w:rPr>
        <w:t xml:space="preserve"> G., </w:t>
      </w:r>
      <w:r w:rsidRPr="002443BB">
        <w:rPr>
          <w:rFonts w:asciiTheme="majorHAnsi" w:eastAsia="Arial Unicode MS" w:hAnsiTheme="majorHAnsi" w:cstheme="majorHAnsi"/>
          <w:lang w:val="en-AU"/>
        </w:rPr>
        <w:t>Lai A., Stacchezzini R., Steccolini I., Brammer S., Linnenluecke M., Demirag I., (2022)</w:t>
      </w:r>
      <w:r w:rsidRPr="00996E64">
        <w:rPr>
          <w:rFonts w:asciiTheme="majorHAnsi" w:eastAsia="Arial Unicode MS" w:hAnsiTheme="majorHAnsi" w:cstheme="majorHAnsi"/>
          <w:lang w:val="en-AU"/>
        </w:rPr>
        <w:t xml:space="preserve"> The pervasive role of accounting and accountability during the COVID-19 emergency </w:t>
      </w:r>
      <w:r w:rsidRPr="00996E64">
        <w:rPr>
          <w:rFonts w:asciiTheme="majorHAnsi" w:eastAsia="Arial Unicode MS" w:hAnsiTheme="majorHAnsi" w:cstheme="majorHAnsi"/>
          <w:i/>
          <w:iCs/>
          <w:lang w:val="en-AU"/>
        </w:rPr>
        <w:t>Accounting, Auditing and Accountability Journal</w:t>
      </w:r>
      <w:r w:rsidRPr="00996E64">
        <w:rPr>
          <w:rFonts w:asciiTheme="majorHAnsi" w:eastAsia="Arial Unicode MS" w:hAnsiTheme="majorHAnsi" w:cstheme="majorHAnsi"/>
          <w:lang w:val="en-AU"/>
        </w:rPr>
        <w:t xml:space="preserve">, </w:t>
      </w:r>
      <w:proofErr w:type="spellStart"/>
      <w:r w:rsidRPr="00996E64">
        <w:rPr>
          <w:rFonts w:asciiTheme="majorHAnsi" w:eastAsia="Arial Unicode MS" w:hAnsiTheme="majorHAnsi" w:cstheme="majorHAnsi"/>
          <w:lang w:val="en-AU"/>
        </w:rPr>
        <w:t>doi</w:t>
      </w:r>
      <w:proofErr w:type="spellEnd"/>
      <w:r w:rsidRPr="00996E64">
        <w:rPr>
          <w:rFonts w:asciiTheme="majorHAnsi" w:eastAsia="Arial Unicode MS" w:hAnsiTheme="majorHAnsi" w:cstheme="majorHAnsi"/>
          <w:lang w:val="en-AU"/>
        </w:rPr>
        <w:t>/10.1108/AAAJ-10-2021-5493 (ABS 3; ANVUR A)</w:t>
      </w:r>
    </w:p>
    <w:p w14:paraId="73350FBB" w14:textId="77777777" w:rsidR="006F2FD5" w:rsidRPr="002443BB" w:rsidRDefault="006F2FD5" w:rsidP="00134C04">
      <w:pPr>
        <w:pStyle w:val="ListParagraph"/>
        <w:numPr>
          <w:ilvl w:val="0"/>
          <w:numId w:val="23"/>
        </w:numPr>
        <w:tabs>
          <w:tab w:val="left" w:pos="284"/>
          <w:tab w:val="left" w:pos="851"/>
        </w:tabs>
        <w:spacing w:before="120" w:after="120" w:line="240" w:lineRule="auto"/>
        <w:ind w:left="284" w:hanging="284"/>
        <w:jc w:val="both"/>
        <w:rPr>
          <w:rFonts w:asciiTheme="majorHAnsi" w:eastAsia="Arial Unicode MS" w:hAnsiTheme="majorHAnsi" w:cstheme="majorHAnsi"/>
          <w:lang w:val="en-AU"/>
        </w:rPr>
      </w:pPr>
      <w:r w:rsidRPr="002443BB">
        <w:rPr>
          <w:rFonts w:asciiTheme="majorHAnsi" w:eastAsia="Arial Unicode MS" w:hAnsiTheme="majorHAnsi" w:cstheme="majorHAnsi"/>
          <w:lang w:val="en-AU"/>
        </w:rPr>
        <w:t xml:space="preserve">Ramassa P.,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(2022) </w:t>
      </w:r>
      <w:r w:rsidRPr="00996E64">
        <w:rPr>
          <w:rFonts w:asciiTheme="majorHAnsi" w:eastAsia="Arial Unicode MS" w:hAnsiTheme="majorHAnsi" w:cstheme="majorHAnsi"/>
          <w:lang w:val="en-AU"/>
        </w:rPr>
        <w:t xml:space="preserve">Standard setting in times of technological change: accounting for cryptocurrency holdings, </w:t>
      </w:r>
      <w:r w:rsidRPr="00996E64">
        <w:rPr>
          <w:rFonts w:asciiTheme="majorHAnsi" w:eastAsia="Arial Unicode MS" w:hAnsiTheme="majorHAnsi" w:cstheme="majorHAnsi"/>
          <w:i/>
          <w:iCs/>
          <w:lang w:val="en-AU"/>
        </w:rPr>
        <w:t>Accounting, Auditing and Accountability Journal DOI</w:t>
      </w:r>
      <w:r w:rsidRPr="002443BB">
        <w:rPr>
          <w:rFonts w:asciiTheme="majorHAnsi" w:eastAsia="Arial Unicode MS" w:hAnsiTheme="majorHAnsi" w:cstheme="majorHAnsi"/>
          <w:lang w:val="en-AU"/>
        </w:rPr>
        <w:t xml:space="preserve">/10.1108/AAAJ-10-2020-4968 </w:t>
      </w:r>
      <w:r w:rsidRPr="00996E64">
        <w:rPr>
          <w:rFonts w:asciiTheme="majorHAnsi" w:eastAsia="Arial Unicode MS" w:hAnsiTheme="majorHAnsi" w:cstheme="majorHAnsi"/>
          <w:lang w:val="en-AU"/>
        </w:rPr>
        <w:t>(ANVUR A; ABS 3)</w:t>
      </w:r>
    </w:p>
    <w:p w14:paraId="55A9679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w:t>
      </w:r>
      <w:r w:rsidRPr="002443BB">
        <w:rPr>
          <w:rFonts w:asciiTheme="majorHAnsi" w:eastAsia="Arial Unicode MS" w:hAnsiTheme="majorHAnsi" w:cstheme="majorHAnsi"/>
          <w:lang w:val="en-AU"/>
        </w:rPr>
        <w:t>Lai A., Stacchezzini R., Steccolini I., Brammer S., Linnenluecke M., Demirag I., (2021) Accounting, management, and accountability in times of crisis: lessons from the COVID-19 pandemic</w:t>
      </w:r>
      <w:r w:rsidRPr="002443BB">
        <w:rPr>
          <w:rFonts w:asciiTheme="majorHAnsi" w:hAnsiTheme="majorHAnsi" w:cstheme="majorHAnsi"/>
          <w:lang w:val="en-AU"/>
        </w:rPr>
        <w:t xml:space="preserve">, </w:t>
      </w:r>
      <w:r w:rsidRPr="002443BB">
        <w:rPr>
          <w:rFonts w:asciiTheme="majorHAnsi" w:eastAsia="Arial Unicode MS" w:hAnsiTheme="majorHAnsi" w:cstheme="majorHAnsi"/>
          <w:i/>
          <w:iCs/>
          <w:lang w:val="en-AU"/>
        </w:rPr>
        <w:t xml:space="preserve">Accounting, Auditing and Accountability Journal, </w:t>
      </w:r>
      <w:r w:rsidRPr="002443BB">
        <w:rPr>
          <w:rFonts w:asciiTheme="majorHAnsi" w:eastAsia="Arial Unicode MS" w:hAnsiTheme="majorHAnsi" w:cstheme="majorHAnsi"/>
          <w:lang w:val="en-AU"/>
        </w:rPr>
        <w:t xml:space="preserve">DOI: 10.1108/AAAJ-10-2021-5493. </w:t>
      </w:r>
      <w:r w:rsidRPr="002443BB">
        <w:rPr>
          <w:rFonts w:asciiTheme="majorHAnsi" w:eastAsia="Arial Unicode MS" w:hAnsiTheme="majorHAnsi" w:cstheme="majorHAnsi"/>
        </w:rPr>
        <w:t>(ABS 3; ANVUR A)</w:t>
      </w:r>
    </w:p>
    <w:p w14:paraId="5EF863B9" w14:textId="77777777" w:rsidR="006F2FD5" w:rsidRPr="00996E64"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(2021). </w:t>
      </w:r>
      <w:r w:rsidRPr="002443BB">
        <w:rPr>
          <w:rFonts w:asciiTheme="majorHAnsi" w:hAnsiTheme="majorHAnsi" w:cstheme="majorHAnsi"/>
          <w:lang w:val="en-AU"/>
        </w:rPr>
        <w:t xml:space="preserve">Rudimentary capital budgeting for a utopian Italian colony in Australia: accounting as an advocating device, </w:t>
      </w:r>
      <w:r w:rsidRPr="002443BB">
        <w:rPr>
          <w:rFonts w:asciiTheme="majorHAnsi" w:hAnsiTheme="majorHAnsi" w:cstheme="majorHAnsi"/>
          <w:i/>
          <w:iCs/>
          <w:lang w:val="en-AU"/>
        </w:rPr>
        <w:t>Accounting History</w:t>
      </w:r>
      <w:r w:rsidRPr="002443BB">
        <w:rPr>
          <w:rFonts w:asciiTheme="majorHAnsi" w:hAnsiTheme="majorHAnsi" w:cstheme="majorHAnsi"/>
          <w:lang w:val="en-AU"/>
        </w:rPr>
        <w:t xml:space="preserve">, DOI: 10.1177/1032373221101234 </w:t>
      </w:r>
      <w:r w:rsidRPr="00996E64">
        <w:rPr>
          <w:rFonts w:asciiTheme="majorHAnsi" w:eastAsia="Arial Unicode MS" w:hAnsiTheme="majorHAnsi" w:cstheme="majorHAnsi"/>
          <w:lang w:val="en-AU"/>
        </w:rPr>
        <w:t>(ABS 2; ANVUR A)</w:t>
      </w:r>
    </w:p>
    <w:p w14:paraId="7A1695CE"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lastRenderedPageBreak/>
        <w:t>Lai A.,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Stacchezzini R., (2019) </w:t>
      </w:r>
      <w:r w:rsidRPr="002443BB">
        <w:rPr>
          <w:rFonts w:asciiTheme="majorHAnsi" w:hAnsiTheme="majorHAnsi" w:cstheme="majorHAnsi"/>
          <w:lang w:val="en-AU"/>
        </w:rPr>
        <w:t xml:space="preserve">Accounting and Governance in diverse settings: an introduction, </w:t>
      </w:r>
      <w:r w:rsidRPr="002443BB">
        <w:rPr>
          <w:rFonts w:asciiTheme="majorHAnsi" w:hAnsiTheme="majorHAnsi" w:cstheme="majorHAnsi"/>
          <w:i/>
          <w:lang w:val="en-AU"/>
        </w:rPr>
        <w:t>Accounting History</w:t>
      </w:r>
      <w:r w:rsidRPr="002443BB">
        <w:rPr>
          <w:rFonts w:asciiTheme="majorHAnsi" w:hAnsiTheme="majorHAnsi" w:cstheme="majorHAnsi"/>
          <w:lang w:val="en-AU"/>
        </w:rPr>
        <w:t>, DOI: 10.1177/1032373219844567.</w:t>
      </w:r>
      <w:r w:rsidRPr="00996E64">
        <w:rPr>
          <w:rFonts w:asciiTheme="majorHAnsi" w:eastAsia="Arial Unicode MS" w:hAnsiTheme="majorHAnsi" w:cstheme="majorHAnsi"/>
          <w:lang w:val="en-AU"/>
        </w:rPr>
        <w:t xml:space="preserve"> </w:t>
      </w:r>
      <w:r w:rsidRPr="002443BB">
        <w:rPr>
          <w:rFonts w:asciiTheme="majorHAnsi" w:eastAsia="Arial Unicode MS" w:hAnsiTheme="majorHAnsi" w:cstheme="majorHAnsi"/>
        </w:rPr>
        <w:t>(ABS 2; ANVUR A)</w:t>
      </w:r>
    </w:p>
    <w:p w14:paraId="4F7E0BBA"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eastAsia="Times New Roman"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w:t>
      </w:r>
      <w:r w:rsidRPr="002443BB">
        <w:rPr>
          <w:rFonts w:asciiTheme="majorHAnsi" w:eastAsia="Arial Unicode MS" w:hAnsiTheme="majorHAnsi" w:cstheme="majorHAnsi"/>
          <w:lang w:val="en-AU"/>
        </w:rPr>
        <w:t>Parker</w:t>
      </w:r>
      <w:r w:rsidRPr="002443BB">
        <w:rPr>
          <w:rFonts w:asciiTheme="majorHAnsi" w:hAnsiTheme="majorHAnsi" w:cstheme="majorHAnsi"/>
          <w:lang w:val="en-AU"/>
        </w:rPr>
        <w:t xml:space="preserve"> L.D., (2019) Governance and control of sharing economy platform: Hosting on Airbnb, </w:t>
      </w:r>
      <w:r w:rsidRPr="002443BB">
        <w:rPr>
          <w:rFonts w:asciiTheme="majorHAnsi" w:hAnsiTheme="majorHAnsi" w:cstheme="majorHAnsi"/>
          <w:i/>
          <w:lang w:val="en-AU"/>
        </w:rPr>
        <w:t xml:space="preserve">British Accounting Review, </w:t>
      </w:r>
      <w:r w:rsidRPr="002443BB">
        <w:rPr>
          <w:rFonts w:asciiTheme="majorHAnsi" w:hAnsiTheme="majorHAnsi" w:cstheme="majorHAnsi"/>
          <w:iCs/>
          <w:lang w:val="en-AU"/>
        </w:rPr>
        <w:t>DOI: 10.1016/j.bar.2019.100837</w:t>
      </w:r>
      <w:r w:rsidRPr="002443BB">
        <w:rPr>
          <w:rFonts w:asciiTheme="majorHAnsi" w:hAnsiTheme="majorHAnsi" w:cstheme="majorHAnsi"/>
          <w:lang w:val="en-AU"/>
        </w:rPr>
        <w:t xml:space="preserve"> </w:t>
      </w:r>
      <w:r w:rsidRPr="00996E64">
        <w:rPr>
          <w:rFonts w:asciiTheme="majorHAnsi" w:eastAsia="Arial Unicode MS" w:hAnsiTheme="majorHAnsi" w:cstheme="majorHAnsi"/>
          <w:lang w:val="en-AU"/>
        </w:rPr>
        <w:t>(ABS 3; ANVUR A)</w:t>
      </w:r>
    </w:p>
    <w:p w14:paraId="3194BD35" w14:textId="77777777" w:rsidR="006F2FD5" w:rsidRPr="002443BB" w:rsidRDefault="006F2FD5" w:rsidP="00C77CEC">
      <w:pPr>
        <w:pStyle w:val="ListParagraph"/>
        <w:numPr>
          <w:ilvl w:val="0"/>
          <w:numId w:val="23"/>
        </w:numPr>
        <w:tabs>
          <w:tab w:val="left" w:pos="284"/>
          <w:tab w:val="left" w:pos="851"/>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 xml:space="preserve">Schmitz J., </w:t>
      </w: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(2019), Accounting and auditing at the time of blockchain technology: a research agenda, </w:t>
      </w:r>
      <w:r w:rsidRPr="002443BB">
        <w:rPr>
          <w:rFonts w:asciiTheme="majorHAnsi" w:hAnsiTheme="majorHAnsi" w:cstheme="majorHAnsi"/>
          <w:i/>
          <w:lang w:val="en-AU"/>
        </w:rPr>
        <w:t>Australian Accounting Review</w:t>
      </w:r>
      <w:r w:rsidRPr="002443BB">
        <w:rPr>
          <w:rFonts w:asciiTheme="majorHAnsi" w:hAnsiTheme="majorHAnsi" w:cstheme="majorHAnsi"/>
          <w:lang w:val="en-AU"/>
        </w:rPr>
        <w:t xml:space="preserve">, DOI: 10.1111/auar.12286. </w:t>
      </w:r>
      <w:r w:rsidRPr="002443BB">
        <w:rPr>
          <w:rFonts w:asciiTheme="majorHAnsi" w:eastAsia="Arial Unicode MS" w:hAnsiTheme="majorHAnsi" w:cstheme="majorHAnsi"/>
        </w:rPr>
        <w:t>(ABS 2; ANVUR B)</w:t>
      </w:r>
    </w:p>
    <w:p w14:paraId="322B5D8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 xml:space="preserve">Maran L., </w:t>
      </w: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(2018). The contribution of the Italian literature to the International Accounting History literature, </w:t>
      </w:r>
      <w:r w:rsidRPr="002443BB">
        <w:rPr>
          <w:rFonts w:asciiTheme="majorHAnsi" w:hAnsiTheme="majorHAnsi" w:cstheme="majorHAnsi"/>
          <w:i/>
          <w:iCs/>
          <w:lang w:val="en-AU"/>
        </w:rPr>
        <w:t>Accounting History</w:t>
      </w:r>
      <w:r w:rsidRPr="002443BB">
        <w:rPr>
          <w:rFonts w:asciiTheme="majorHAnsi" w:hAnsiTheme="majorHAnsi" w:cstheme="majorHAnsi"/>
          <w:lang w:val="en-AU"/>
        </w:rPr>
        <w:t>, DOI: 10.1177/</w:t>
      </w:r>
      <w:proofErr w:type="gramStart"/>
      <w:r w:rsidRPr="002443BB">
        <w:rPr>
          <w:rFonts w:asciiTheme="majorHAnsi" w:hAnsiTheme="majorHAnsi" w:cstheme="majorHAnsi"/>
          <w:lang w:val="en-AU"/>
        </w:rPr>
        <w:t>1032373218773817</w:t>
      </w:r>
      <w:r w:rsidRPr="002443BB">
        <w:rPr>
          <w:rFonts w:asciiTheme="majorHAnsi" w:eastAsia="Arial Unicode MS" w:hAnsiTheme="majorHAnsi" w:cstheme="majorHAnsi"/>
          <w:lang w:val="en-AU"/>
        </w:rPr>
        <w:t xml:space="preserve">  </w:t>
      </w:r>
      <w:r w:rsidRPr="00996E64">
        <w:rPr>
          <w:rFonts w:asciiTheme="majorHAnsi" w:eastAsia="Arial Unicode MS" w:hAnsiTheme="majorHAnsi" w:cstheme="majorHAnsi"/>
          <w:lang w:val="en-AU"/>
        </w:rPr>
        <w:t>(</w:t>
      </w:r>
      <w:proofErr w:type="gramEnd"/>
      <w:r w:rsidRPr="00996E64">
        <w:rPr>
          <w:rFonts w:asciiTheme="majorHAnsi" w:eastAsia="Arial Unicode MS" w:hAnsiTheme="majorHAnsi" w:cstheme="majorHAnsi"/>
          <w:lang w:val="en-AU"/>
        </w:rPr>
        <w:t>ABS 2; ANVUR A)</w:t>
      </w:r>
    </w:p>
    <w:p w14:paraId="44B05551"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 xml:space="preserve">Florio C., </w:t>
      </w:r>
      <w:r w:rsidRPr="00134C04">
        <w:rPr>
          <w:rFonts w:asciiTheme="majorHAnsi" w:eastAsia="Arial Unicode MS" w:hAnsiTheme="majorHAnsi" w:cstheme="majorHAnsi"/>
          <w:b/>
          <w:bCs/>
          <w:lang w:val="en-AU"/>
        </w:rPr>
        <w:t>Leoni</w:t>
      </w:r>
      <w:r w:rsidRPr="002443BB">
        <w:rPr>
          <w:rFonts w:asciiTheme="majorHAnsi" w:hAnsiTheme="majorHAnsi" w:cstheme="majorHAnsi"/>
          <w:lang w:val="en-AU"/>
        </w:rPr>
        <w:t xml:space="preserve"> G. (2017). Enterprise risk management and firm performance: the Italian case, </w:t>
      </w:r>
      <w:r w:rsidRPr="002443BB">
        <w:rPr>
          <w:rFonts w:asciiTheme="majorHAnsi" w:hAnsiTheme="majorHAnsi" w:cstheme="majorHAnsi"/>
          <w:i/>
          <w:iCs/>
          <w:lang w:val="en-AU"/>
        </w:rPr>
        <w:t>British Accounting Review</w:t>
      </w:r>
      <w:r w:rsidRPr="002443BB">
        <w:rPr>
          <w:rFonts w:asciiTheme="majorHAnsi" w:hAnsiTheme="majorHAnsi" w:cstheme="majorHAnsi"/>
          <w:lang w:val="en-AU"/>
        </w:rPr>
        <w:t>,</w:t>
      </w:r>
      <w:r w:rsidRPr="00996E64">
        <w:rPr>
          <w:lang w:val="en-AU"/>
        </w:rPr>
        <w:t xml:space="preserve"> </w:t>
      </w:r>
      <w:r w:rsidRPr="002443BB">
        <w:rPr>
          <w:rFonts w:asciiTheme="majorHAnsi" w:hAnsiTheme="majorHAnsi" w:cstheme="majorHAnsi"/>
          <w:lang w:val="en-AU"/>
        </w:rPr>
        <w:t xml:space="preserve">DOI: 10.1016/j.bar.2016.08.003 </w:t>
      </w:r>
      <w:r w:rsidRPr="00996E64">
        <w:rPr>
          <w:rFonts w:asciiTheme="majorHAnsi" w:eastAsia="Arial Unicode MS" w:hAnsiTheme="majorHAnsi" w:cstheme="majorHAnsi"/>
          <w:lang w:val="en-AU"/>
        </w:rPr>
        <w:t>(ABS 3; ANVUR A)</w:t>
      </w:r>
    </w:p>
    <w:p w14:paraId="3BC5EAA1" w14:textId="77777777" w:rsidR="006F2FD5" w:rsidRPr="00996E64" w:rsidRDefault="006F2FD5" w:rsidP="00C77CEC">
      <w:pPr>
        <w:pStyle w:val="ListParagraph"/>
        <w:numPr>
          <w:ilvl w:val="0"/>
          <w:numId w:val="23"/>
        </w:numPr>
        <w:tabs>
          <w:tab w:val="left" w:pos="284"/>
        </w:tabs>
        <w:spacing w:before="120" w:after="120" w:line="240" w:lineRule="auto"/>
        <w:ind w:left="284" w:hanging="284"/>
        <w:jc w:val="both"/>
        <w:rPr>
          <w:rFonts w:asciiTheme="majorHAnsi" w:eastAsia="Arial Unicode MS" w:hAnsiTheme="majorHAnsi" w:cstheme="majorHAnsi"/>
          <w:lang w:val="en-AU"/>
        </w:rPr>
      </w:pP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(2017). </w:t>
      </w:r>
      <w:r w:rsidRPr="002443BB">
        <w:rPr>
          <w:rFonts w:asciiTheme="majorHAnsi" w:hAnsiTheme="majorHAnsi" w:cstheme="majorHAnsi"/>
          <w:lang w:val="en-AU"/>
        </w:rPr>
        <w:t xml:space="preserve">Social Responsibility in practice: an Italian case from the early 20th century, </w:t>
      </w:r>
      <w:r w:rsidRPr="002443BB">
        <w:rPr>
          <w:rFonts w:asciiTheme="majorHAnsi" w:hAnsiTheme="majorHAnsi" w:cstheme="majorHAnsi"/>
          <w:i/>
          <w:iCs/>
          <w:lang w:val="en-AU"/>
        </w:rPr>
        <w:t>Journal of Management History</w:t>
      </w:r>
      <w:r w:rsidRPr="002443BB">
        <w:rPr>
          <w:rFonts w:asciiTheme="majorHAnsi" w:hAnsiTheme="majorHAnsi" w:cstheme="majorHAnsi"/>
          <w:lang w:val="en-AU"/>
        </w:rPr>
        <w:t xml:space="preserve">, DOI: 10.1108/JMH-03-2016-0016 </w:t>
      </w:r>
      <w:r w:rsidRPr="00996E64">
        <w:rPr>
          <w:rFonts w:asciiTheme="majorHAnsi" w:eastAsia="Arial Unicode MS" w:hAnsiTheme="majorHAnsi" w:cstheme="majorHAnsi"/>
          <w:lang w:val="en-AU"/>
        </w:rPr>
        <w:t>(ABS 1; ANVUR A)</w:t>
      </w:r>
    </w:p>
    <w:p w14:paraId="32C6F30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6F2FD5">
        <w:rPr>
          <w:rFonts w:asciiTheme="majorHAnsi" w:eastAsia="Arial Unicode MS" w:hAnsiTheme="majorHAnsi" w:cstheme="majorHAnsi"/>
          <w:lang w:val="it-IT"/>
        </w:rPr>
        <w:t>Lai A., </w:t>
      </w:r>
      <w:r w:rsidRPr="00134C04">
        <w:rPr>
          <w:rFonts w:asciiTheme="majorHAnsi" w:eastAsia="Arial Unicode MS" w:hAnsiTheme="majorHAnsi" w:cstheme="majorHAnsi"/>
          <w:b/>
          <w:bCs/>
          <w:lang w:val="it-IT"/>
        </w:rPr>
        <w:t>Leoni</w:t>
      </w:r>
      <w:r w:rsidRPr="006F2FD5">
        <w:rPr>
          <w:rFonts w:asciiTheme="majorHAnsi" w:eastAsia="Arial Unicode MS" w:hAnsiTheme="majorHAnsi" w:cstheme="majorHAnsi"/>
          <w:lang w:val="it-IT"/>
        </w:rPr>
        <w:t xml:space="preserve"> G., Stacchezzini R.</w:t>
      </w:r>
      <w:r w:rsidRPr="006F2FD5">
        <w:rPr>
          <w:rFonts w:asciiTheme="majorHAnsi" w:hAnsiTheme="majorHAnsi" w:cstheme="majorHAnsi"/>
          <w:lang w:val="it-IT"/>
        </w:rPr>
        <w:t xml:space="preserve">, (2014). </w:t>
      </w:r>
      <w:r w:rsidRPr="002443BB">
        <w:rPr>
          <w:rFonts w:asciiTheme="majorHAnsi" w:hAnsiTheme="majorHAnsi" w:cstheme="majorHAnsi"/>
          <w:lang w:val="en-AU"/>
        </w:rPr>
        <w:t xml:space="preserve">The Socializing Effects of Accounting in Flood Recovery, Critical Perspectives on Accounting, 25 (7), pp. 579-603, </w:t>
      </w:r>
      <w:proofErr w:type="spellStart"/>
      <w:r w:rsidRPr="002443BB">
        <w:rPr>
          <w:rFonts w:asciiTheme="majorHAnsi" w:hAnsiTheme="majorHAnsi" w:cstheme="majorHAnsi"/>
          <w:lang w:val="en-AU"/>
        </w:rPr>
        <w:t>doi</w:t>
      </w:r>
      <w:proofErr w:type="spellEnd"/>
      <w:r w:rsidRPr="002443BB">
        <w:rPr>
          <w:rFonts w:asciiTheme="majorHAnsi" w:hAnsiTheme="majorHAnsi" w:cstheme="majorHAnsi"/>
          <w:lang w:val="en-AU"/>
        </w:rPr>
        <w:t>: 10.1016/j.cpa.2014.04.002, (</w:t>
      </w:r>
      <w:r w:rsidRPr="00996E64">
        <w:rPr>
          <w:rFonts w:asciiTheme="majorHAnsi" w:eastAsia="Arial Unicode MS" w:hAnsiTheme="majorHAnsi" w:cstheme="majorHAnsi"/>
          <w:lang w:val="en-AU"/>
        </w:rPr>
        <w:t>ABS 3; ANVUR A</w:t>
      </w:r>
      <w:r w:rsidRPr="002443BB">
        <w:rPr>
          <w:rFonts w:asciiTheme="majorHAnsi" w:hAnsiTheme="majorHAnsi" w:cstheme="majorHAnsi"/>
          <w:lang w:val="en-AU"/>
        </w:rPr>
        <w:t>).</w:t>
      </w:r>
    </w:p>
    <w:p w14:paraId="1566843A" w14:textId="77777777" w:rsidR="006F2FD5" w:rsidRPr="002443BB" w:rsidRDefault="006F2FD5" w:rsidP="00C77CEC">
      <w:pPr>
        <w:pStyle w:val="ListParagraph"/>
        <w:numPr>
          <w:ilvl w:val="0"/>
          <w:numId w:val="23"/>
        </w:numPr>
        <w:tabs>
          <w:tab w:val="left" w:pos="284"/>
        </w:tabs>
        <w:spacing w:before="120" w:after="120" w:line="240" w:lineRule="auto"/>
        <w:ind w:left="284" w:hanging="284"/>
        <w:jc w:val="both"/>
        <w:rPr>
          <w:rFonts w:asciiTheme="majorHAnsi" w:hAnsiTheme="majorHAnsi" w:cstheme="majorHAnsi"/>
          <w:lang w:val="en-AU"/>
        </w:rPr>
      </w:pPr>
      <w:r w:rsidRPr="002443BB">
        <w:rPr>
          <w:rFonts w:asciiTheme="majorHAnsi" w:eastAsia="Arial Unicode MS" w:hAnsiTheme="majorHAnsi" w:cstheme="majorHAnsi"/>
          <w:lang w:val="en-AU"/>
        </w:rPr>
        <w:t>Lai A.,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xml:space="preserve"> G., Stacchezzini R., (2012) </w:t>
      </w:r>
      <w:r w:rsidRPr="002443BB">
        <w:rPr>
          <w:rFonts w:asciiTheme="majorHAnsi" w:hAnsiTheme="majorHAnsi" w:cstheme="majorHAnsi"/>
          <w:lang w:val="en-AU"/>
        </w:rPr>
        <w:t xml:space="preserve">Governmentality rationales and calculative devices: The rejection of a seventeenth century territorial barter proposed by the King of Spain, </w:t>
      </w:r>
      <w:r w:rsidRPr="002443BB">
        <w:rPr>
          <w:rFonts w:asciiTheme="majorHAnsi" w:hAnsiTheme="majorHAnsi" w:cstheme="majorHAnsi"/>
          <w:i/>
          <w:iCs/>
          <w:lang w:val="en-AU"/>
        </w:rPr>
        <w:t>Accounting History</w:t>
      </w:r>
      <w:r w:rsidRPr="002443BB">
        <w:rPr>
          <w:rFonts w:asciiTheme="majorHAnsi" w:hAnsiTheme="majorHAnsi" w:cstheme="majorHAnsi"/>
          <w:lang w:val="en-AU"/>
        </w:rPr>
        <w:t xml:space="preserve">, 10.1177/1032373212443226 </w:t>
      </w:r>
      <w:r w:rsidRPr="00996E64">
        <w:rPr>
          <w:rFonts w:asciiTheme="majorHAnsi" w:eastAsia="Arial Unicode MS" w:hAnsiTheme="majorHAnsi" w:cstheme="majorHAnsi"/>
          <w:lang w:val="en-AU"/>
        </w:rPr>
        <w:t>(ABS 2; ANVUR A)</w:t>
      </w:r>
    </w:p>
    <w:p w14:paraId="18EB6463" w14:textId="30229989" w:rsidR="006F2FD5" w:rsidRPr="006E4E93"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Libri</w:t>
      </w:r>
    </w:p>
    <w:p w14:paraId="1976F01A" w14:textId="77777777" w:rsidR="006F2FD5" w:rsidRPr="002443BB" w:rsidRDefault="006F2FD5" w:rsidP="00C77CEC">
      <w:pPr>
        <w:pStyle w:val="ListParagraph"/>
        <w:numPr>
          <w:ilvl w:val="0"/>
          <w:numId w:val="24"/>
        </w:numPr>
        <w:tabs>
          <w:tab w:val="left" w:pos="284"/>
        </w:tabs>
        <w:spacing w:before="120" w:after="120" w:line="240" w:lineRule="auto"/>
        <w:ind w:left="284" w:hanging="284"/>
        <w:jc w:val="both"/>
        <w:rPr>
          <w:rFonts w:asciiTheme="majorHAnsi" w:eastAsia="Arial Unicode MS" w:hAnsiTheme="majorHAnsi" w:cstheme="majorHAnsi"/>
          <w:lang w:val="en-AU"/>
        </w:rPr>
      </w:pPr>
      <w:r w:rsidRPr="002443BB">
        <w:rPr>
          <w:rFonts w:asciiTheme="majorHAnsi" w:eastAsia="Arial Unicode MS" w:hAnsiTheme="majorHAnsi" w:cstheme="majorHAnsi"/>
          <w:lang w:val="en-AU"/>
        </w:rPr>
        <w:t xml:space="preserve">Kend, M., </w:t>
      </w:r>
      <w:r w:rsidRPr="00134C04">
        <w:rPr>
          <w:rFonts w:asciiTheme="majorHAnsi" w:eastAsia="Arial Unicode MS" w:hAnsiTheme="majorHAnsi" w:cstheme="majorHAnsi"/>
          <w:b/>
          <w:bCs/>
          <w:lang w:val="en-AU"/>
        </w:rPr>
        <w:t>Leoni</w:t>
      </w:r>
      <w:r w:rsidRPr="002443BB">
        <w:rPr>
          <w:rFonts w:asciiTheme="majorHAnsi" w:eastAsia="Arial Unicode MS" w:hAnsiTheme="majorHAnsi" w:cstheme="majorHAnsi"/>
          <w:lang w:val="en-AU"/>
        </w:rPr>
        <w:t>, G., Florio, C., &amp; Gaia, S. (2023). S</w:t>
      </w:r>
      <w:r w:rsidRPr="002443BB">
        <w:rPr>
          <w:rFonts w:asciiTheme="majorHAnsi" w:eastAsia="Arial Unicode MS" w:hAnsiTheme="majorHAnsi" w:cstheme="majorHAnsi"/>
          <w:i/>
          <w:iCs/>
          <w:lang w:val="en-AU"/>
        </w:rPr>
        <w:t>tatutory Audits in Europe: Latest Reforms and Future Challenges</w:t>
      </w:r>
      <w:r w:rsidRPr="002443BB">
        <w:rPr>
          <w:rFonts w:asciiTheme="majorHAnsi" w:eastAsia="Arial Unicode MS" w:hAnsiTheme="majorHAnsi" w:cstheme="majorHAnsi"/>
          <w:lang w:val="en-AU"/>
        </w:rPr>
        <w:t>. Taylor &amp; Francis.</w:t>
      </w:r>
    </w:p>
    <w:p w14:paraId="02E5C986" w14:textId="77777777" w:rsidR="006F2FD5" w:rsidRPr="002443BB" w:rsidRDefault="006F2FD5" w:rsidP="00C77CEC">
      <w:pPr>
        <w:pStyle w:val="ListParagraph"/>
        <w:numPr>
          <w:ilvl w:val="0"/>
          <w:numId w:val="24"/>
        </w:numPr>
        <w:tabs>
          <w:tab w:val="left" w:pos="284"/>
        </w:tabs>
        <w:spacing w:before="120" w:after="120" w:line="240" w:lineRule="auto"/>
        <w:ind w:left="284" w:hanging="284"/>
        <w:jc w:val="both"/>
        <w:rPr>
          <w:rFonts w:asciiTheme="majorHAnsi" w:eastAsia="Arial Unicode MS" w:hAnsiTheme="majorHAnsi" w:cstheme="majorHAnsi"/>
          <w:lang w:val="en-AU"/>
        </w:rPr>
      </w:pPr>
      <w:r w:rsidRPr="00134C04">
        <w:rPr>
          <w:rFonts w:asciiTheme="majorHAnsi" w:eastAsia="Arial Unicode MS" w:hAnsiTheme="majorHAnsi" w:cstheme="majorHAnsi"/>
          <w:b/>
          <w:bCs/>
          <w:lang w:val="it-IT"/>
        </w:rPr>
        <w:t>Leoni</w:t>
      </w:r>
      <w:r w:rsidRPr="006F2FD5">
        <w:rPr>
          <w:rFonts w:asciiTheme="majorHAnsi" w:eastAsia="Arial Unicode MS" w:hAnsiTheme="majorHAnsi" w:cstheme="majorHAnsi"/>
          <w:lang w:val="it-IT"/>
        </w:rPr>
        <w:t xml:space="preserve"> G., “</w:t>
      </w:r>
      <w:r w:rsidRPr="006F2FD5">
        <w:rPr>
          <w:rFonts w:asciiTheme="majorHAnsi" w:hAnsiTheme="majorHAnsi" w:cstheme="majorHAnsi"/>
          <w:i/>
          <w:iCs/>
          <w:lang w:val="it-IT"/>
        </w:rPr>
        <w:t xml:space="preserve">L’informativa economico-finanziaria delle PMI italiane. </w:t>
      </w:r>
      <w:proofErr w:type="spellStart"/>
      <w:r w:rsidRPr="002443BB">
        <w:rPr>
          <w:rFonts w:asciiTheme="majorHAnsi" w:hAnsiTheme="majorHAnsi" w:cstheme="majorHAnsi"/>
          <w:i/>
          <w:iCs/>
          <w:lang w:val="en-AU"/>
        </w:rPr>
        <w:t>Concetti</w:t>
      </w:r>
      <w:proofErr w:type="spellEnd"/>
      <w:r w:rsidRPr="002443BB">
        <w:rPr>
          <w:rFonts w:asciiTheme="majorHAnsi" w:hAnsiTheme="majorHAnsi" w:cstheme="majorHAnsi"/>
          <w:i/>
          <w:iCs/>
          <w:lang w:val="en-AU"/>
        </w:rPr>
        <w:t xml:space="preserve"> e </w:t>
      </w:r>
      <w:proofErr w:type="spellStart"/>
      <w:r w:rsidRPr="002443BB">
        <w:rPr>
          <w:rFonts w:asciiTheme="majorHAnsi" w:hAnsiTheme="majorHAnsi" w:cstheme="majorHAnsi"/>
          <w:i/>
          <w:iCs/>
          <w:lang w:val="en-AU"/>
        </w:rPr>
        <w:t>determinanti</w:t>
      </w:r>
      <w:proofErr w:type="spellEnd"/>
      <w:r w:rsidRPr="002443BB">
        <w:rPr>
          <w:rFonts w:asciiTheme="majorHAnsi" w:hAnsiTheme="majorHAnsi" w:cstheme="majorHAnsi"/>
          <w:i/>
          <w:iCs/>
          <w:lang w:val="en-AU"/>
        </w:rPr>
        <w:t xml:space="preserve"> di earnings quality</w:t>
      </w:r>
      <w:r w:rsidRPr="002443BB">
        <w:rPr>
          <w:rFonts w:asciiTheme="majorHAnsi" w:hAnsiTheme="majorHAnsi" w:cstheme="majorHAnsi"/>
          <w:iCs/>
          <w:lang w:val="en-AU"/>
        </w:rPr>
        <w:t xml:space="preserve"> (Financial information of Italian SMEs. Concepts and determinants of earnings quality)</w:t>
      </w:r>
      <w:r w:rsidRPr="002443BB">
        <w:rPr>
          <w:rFonts w:asciiTheme="majorHAnsi" w:hAnsiTheme="majorHAnsi" w:cstheme="majorHAnsi"/>
          <w:lang w:val="en-AU"/>
        </w:rPr>
        <w:t xml:space="preserve">, </w:t>
      </w:r>
      <w:proofErr w:type="spellStart"/>
      <w:r w:rsidRPr="002443BB">
        <w:rPr>
          <w:rFonts w:asciiTheme="majorHAnsi" w:hAnsiTheme="majorHAnsi" w:cstheme="majorHAnsi"/>
          <w:lang w:val="en-AU"/>
        </w:rPr>
        <w:t>Rirea</w:t>
      </w:r>
      <w:proofErr w:type="spellEnd"/>
      <w:r w:rsidRPr="002443BB">
        <w:rPr>
          <w:rFonts w:asciiTheme="majorHAnsi" w:hAnsiTheme="majorHAnsi" w:cstheme="majorHAnsi"/>
          <w:lang w:val="en-AU"/>
        </w:rPr>
        <w:t xml:space="preserve"> – Opera prima, ISBN 978-88-6659–067–5</w:t>
      </w:r>
    </w:p>
    <w:p w14:paraId="4470D65F" w14:textId="109874E9" w:rsidR="006F2FD5" w:rsidRPr="006E4E93" w:rsidRDefault="006F2FD5" w:rsidP="00134C04">
      <w:pPr>
        <w:tabs>
          <w:tab w:val="left" w:pos="2016"/>
        </w:tabs>
        <w:spacing w:after="0"/>
        <w:ind w:left="1888" w:hanging="1888"/>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Capitoli</w:t>
      </w:r>
      <w:proofErr w:type="spellEnd"/>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di </w:t>
      </w:r>
      <w:proofErr w:type="spellStart"/>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libro</w:t>
      </w:r>
      <w:proofErr w:type="spellEnd"/>
    </w:p>
    <w:p w14:paraId="330BF4B5" w14:textId="77777777" w:rsidR="009366AE" w:rsidRDefault="009366AE"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AU"/>
        </w:rPr>
      </w:pPr>
      <w:r w:rsidRPr="00134C04">
        <w:rPr>
          <w:rFonts w:asciiTheme="majorHAnsi" w:eastAsia="Arial Unicode MS" w:hAnsiTheme="majorHAnsi" w:cstheme="majorHAnsi"/>
          <w:b/>
          <w:lang w:val="en-AU"/>
        </w:rPr>
        <w:t>Leoni</w:t>
      </w:r>
      <w:r w:rsidRPr="009366AE">
        <w:rPr>
          <w:rFonts w:asciiTheme="majorHAnsi" w:eastAsia="Arial Unicode MS" w:hAnsiTheme="majorHAnsi" w:cstheme="majorHAnsi"/>
          <w:bCs/>
          <w:lang w:val="en-AU"/>
        </w:rPr>
        <w:t>, G. (2026). Netnography for accounting and accountability research. In The Routledge Handbook to Qualitative Accounting Research Methods (pp. 218-231). Routledge.</w:t>
      </w:r>
    </w:p>
    <w:p w14:paraId="18AB2469" w14:textId="7B3F48FC" w:rsidR="0073262D" w:rsidRDefault="0073262D"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AU"/>
        </w:rPr>
      </w:pPr>
      <w:r w:rsidRPr="0073262D">
        <w:rPr>
          <w:rFonts w:asciiTheme="majorHAnsi" w:eastAsia="Arial Unicode MS" w:hAnsiTheme="majorHAnsi" w:cstheme="majorHAnsi"/>
          <w:bCs/>
          <w:lang w:val="it-IT"/>
        </w:rPr>
        <w:t xml:space="preserve">Quagli, A., Avallone, F., Ramassa, P., Bonollo, E., Bulgarelli, A., </w:t>
      </w:r>
      <w:r w:rsidRPr="00134C04">
        <w:rPr>
          <w:rFonts w:asciiTheme="majorHAnsi" w:eastAsia="Arial Unicode MS" w:hAnsiTheme="majorHAnsi" w:cstheme="majorHAnsi"/>
          <w:b/>
          <w:lang w:val="it-IT"/>
        </w:rPr>
        <w:t>Leoni</w:t>
      </w:r>
      <w:r w:rsidRPr="0073262D">
        <w:rPr>
          <w:rFonts w:asciiTheme="majorHAnsi" w:eastAsia="Arial Unicode MS" w:hAnsiTheme="majorHAnsi" w:cstheme="majorHAnsi"/>
          <w:bCs/>
          <w:lang w:val="it-IT"/>
        </w:rPr>
        <w:t xml:space="preserve">, G., </w:t>
      </w:r>
      <w:r w:rsidR="00174E41">
        <w:rPr>
          <w:rFonts w:asciiTheme="majorHAnsi" w:eastAsia="Arial Unicode MS" w:hAnsiTheme="majorHAnsi" w:cstheme="majorHAnsi"/>
          <w:bCs/>
          <w:lang w:val="it-IT"/>
        </w:rPr>
        <w:t>…</w:t>
      </w:r>
      <w:r w:rsidRPr="0073262D">
        <w:rPr>
          <w:rFonts w:asciiTheme="majorHAnsi" w:eastAsia="Arial Unicode MS" w:hAnsiTheme="majorHAnsi" w:cstheme="majorHAnsi"/>
          <w:bCs/>
          <w:lang w:val="it-IT"/>
        </w:rPr>
        <w:t xml:space="preserve"> &amp; Simoni, L. (2025). Informativa finanziaria e informativa ESG in bilancio: connessione e comportamenti opportunistici. In Disclosure di sostenibilità, creazione di valore e gestione dei rischi ESG. </w:t>
      </w:r>
      <w:proofErr w:type="spellStart"/>
      <w:r w:rsidRPr="0073262D">
        <w:rPr>
          <w:rFonts w:asciiTheme="majorHAnsi" w:eastAsia="Arial Unicode MS" w:hAnsiTheme="majorHAnsi" w:cstheme="majorHAnsi"/>
          <w:bCs/>
          <w:lang w:val="en-AU"/>
        </w:rPr>
        <w:t>Evidenze</w:t>
      </w:r>
      <w:proofErr w:type="spellEnd"/>
      <w:r w:rsidRPr="0073262D">
        <w:rPr>
          <w:rFonts w:asciiTheme="majorHAnsi" w:eastAsia="Arial Unicode MS" w:hAnsiTheme="majorHAnsi" w:cstheme="majorHAnsi"/>
          <w:bCs/>
          <w:lang w:val="en-AU"/>
        </w:rPr>
        <w:t xml:space="preserve"> dal </w:t>
      </w:r>
      <w:proofErr w:type="spellStart"/>
      <w:r w:rsidRPr="0073262D">
        <w:rPr>
          <w:rFonts w:asciiTheme="majorHAnsi" w:eastAsia="Arial Unicode MS" w:hAnsiTheme="majorHAnsi" w:cstheme="majorHAnsi"/>
          <w:bCs/>
          <w:lang w:val="en-AU"/>
        </w:rPr>
        <w:t>contesto</w:t>
      </w:r>
      <w:proofErr w:type="spellEnd"/>
      <w:r w:rsidRPr="0073262D">
        <w:rPr>
          <w:rFonts w:asciiTheme="majorHAnsi" w:eastAsia="Arial Unicode MS" w:hAnsiTheme="majorHAnsi" w:cstheme="majorHAnsi"/>
          <w:bCs/>
          <w:lang w:val="en-AU"/>
        </w:rPr>
        <w:t xml:space="preserve"> </w:t>
      </w:r>
      <w:proofErr w:type="spellStart"/>
      <w:r w:rsidRPr="0073262D">
        <w:rPr>
          <w:rFonts w:asciiTheme="majorHAnsi" w:eastAsia="Arial Unicode MS" w:hAnsiTheme="majorHAnsi" w:cstheme="majorHAnsi"/>
          <w:bCs/>
          <w:lang w:val="en-AU"/>
        </w:rPr>
        <w:t>europeo</w:t>
      </w:r>
      <w:proofErr w:type="spellEnd"/>
      <w:r w:rsidRPr="0073262D">
        <w:rPr>
          <w:rFonts w:asciiTheme="majorHAnsi" w:eastAsia="Arial Unicode MS" w:hAnsiTheme="majorHAnsi" w:cstheme="majorHAnsi"/>
          <w:bCs/>
          <w:lang w:val="en-AU"/>
        </w:rPr>
        <w:t xml:space="preserve"> (pp. 57-108). Giappichelli.</w:t>
      </w:r>
    </w:p>
    <w:p w14:paraId="37DCD94D" w14:textId="0A888967" w:rsidR="006F2FD5" w:rsidRPr="002443BB"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AU"/>
        </w:rPr>
      </w:pPr>
      <w:r w:rsidRPr="002443BB">
        <w:rPr>
          <w:rFonts w:asciiTheme="majorHAnsi" w:eastAsia="Arial Unicode MS" w:hAnsiTheme="majorHAnsi" w:cstheme="majorHAnsi"/>
          <w:bCs/>
          <w:lang w:val="en-AU"/>
        </w:rPr>
        <w:t>Lai A., </w:t>
      </w:r>
      <w:r w:rsidRPr="00134C04">
        <w:rPr>
          <w:rFonts w:asciiTheme="majorHAnsi" w:eastAsia="Arial Unicode MS" w:hAnsiTheme="majorHAnsi" w:cstheme="majorHAnsi"/>
          <w:b/>
          <w:lang w:val="en-AU"/>
        </w:rPr>
        <w:t>Leoni</w:t>
      </w:r>
      <w:r w:rsidRPr="002443BB">
        <w:rPr>
          <w:rFonts w:asciiTheme="majorHAnsi" w:eastAsia="Arial Unicode MS" w:hAnsiTheme="majorHAnsi" w:cstheme="majorHAnsi"/>
          <w:bCs/>
          <w:lang w:val="en-AU"/>
        </w:rPr>
        <w:t xml:space="preserve"> G., Stacchezzini R., (2023), “</w:t>
      </w:r>
      <w:hyperlink r:id="rId9" w:history="1">
        <w:r w:rsidRPr="002443BB">
          <w:rPr>
            <w:rFonts w:asciiTheme="majorHAnsi" w:eastAsia="Arial Unicode MS" w:hAnsiTheme="majorHAnsi" w:cstheme="majorHAnsi"/>
            <w:bCs/>
            <w:lang w:val="en-AU"/>
          </w:rPr>
          <w:t>Historical overview of governance and its relationship with accounting and accountability</w:t>
        </w:r>
      </w:hyperlink>
      <w:r w:rsidRPr="002443BB">
        <w:rPr>
          <w:rFonts w:asciiTheme="majorHAnsi" w:eastAsia="Arial Unicode MS" w:hAnsiTheme="majorHAnsi" w:cstheme="majorHAnsi"/>
          <w:bCs/>
          <w:lang w:val="en-AU"/>
        </w:rPr>
        <w:t>” in Carnegie G. and Napier C. (Eds), Handbook of Accounting, Accountability and Governance, Edward Edgar Publishing.</w:t>
      </w:r>
    </w:p>
    <w:p w14:paraId="2E8920D6" w14:textId="77777777" w:rsidR="006F2FD5" w:rsidRPr="002443BB"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en-AU"/>
        </w:rPr>
      </w:pPr>
      <w:r w:rsidRPr="002443BB">
        <w:rPr>
          <w:rFonts w:asciiTheme="majorHAnsi" w:eastAsia="Arial Unicode MS" w:hAnsiTheme="majorHAnsi" w:cstheme="majorHAnsi"/>
          <w:bCs/>
          <w:lang w:val="en-AU"/>
        </w:rPr>
        <w:t xml:space="preserve">Florio C., </w:t>
      </w:r>
      <w:r w:rsidRPr="00174E41">
        <w:rPr>
          <w:rFonts w:asciiTheme="majorHAnsi" w:eastAsia="Arial Unicode MS" w:hAnsiTheme="majorHAnsi" w:cstheme="majorHAnsi"/>
          <w:b/>
          <w:lang w:val="en-AU"/>
        </w:rPr>
        <w:t>Leoni</w:t>
      </w:r>
      <w:r w:rsidRPr="002443BB">
        <w:rPr>
          <w:rFonts w:asciiTheme="majorHAnsi" w:eastAsia="Arial Unicode MS" w:hAnsiTheme="majorHAnsi" w:cstheme="majorHAnsi"/>
          <w:bCs/>
          <w:lang w:val="en-AU"/>
        </w:rPr>
        <w:t xml:space="preserve"> G., </w:t>
      </w:r>
      <w:proofErr w:type="spellStart"/>
      <w:r w:rsidRPr="002443BB">
        <w:rPr>
          <w:rFonts w:asciiTheme="majorHAnsi" w:eastAsia="Arial Unicode MS" w:hAnsiTheme="majorHAnsi" w:cstheme="majorHAnsi"/>
          <w:bCs/>
          <w:lang w:val="en-AU"/>
        </w:rPr>
        <w:t>Sporviero</w:t>
      </w:r>
      <w:proofErr w:type="spellEnd"/>
      <w:r w:rsidRPr="002443BB">
        <w:rPr>
          <w:rFonts w:asciiTheme="majorHAnsi" w:eastAsia="Arial Unicode MS" w:hAnsiTheme="majorHAnsi" w:cstheme="majorHAnsi"/>
          <w:bCs/>
          <w:lang w:val="en-AU"/>
        </w:rPr>
        <w:t xml:space="preserve"> A. (2023) “Digital narrative reporting and legitimation tactics in </w:t>
      </w:r>
      <w:proofErr w:type="spellStart"/>
      <w:r w:rsidRPr="002443BB">
        <w:rPr>
          <w:rFonts w:asciiTheme="majorHAnsi" w:eastAsia="Arial Unicode MS" w:hAnsiTheme="majorHAnsi" w:cstheme="majorHAnsi"/>
          <w:bCs/>
          <w:lang w:val="en-AU"/>
        </w:rPr>
        <w:t>dieselgate</w:t>
      </w:r>
      <w:proofErr w:type="spellEnd"/>
      <w:r w:rsidRPr="002443BB">
        <w:rPr>
          <w:rFonts w:asciiTheme="majorHAnsi" w:eastAsia="Arial Unicode MS" w:hAnsiTheme="majorHAnsi" w:cstheme="majorHAnsi"/>
          <w:bCs/>
          <w:lang w:val="en-AU"/>
        </w:rPr>
        <w:t xml:space="preserve"> time(s)” in Marzouk M. and </w:t>
      </w:r>
      <w:proofErr w:type="spellStart"/>
      <w:r w:rsidRPr="002443BB">
        <w:rPr>
          <w:rFonts w:asciiTheme="majorHAnsi" w:eastAsia="Arial Unicode MS" w:hAnsiTheme="majorHAnsi" w:cstheme="majorHAnsi"/>
          <w:bCs/>
          <w:lang w:val="en-AU"/>
        </w:rPr>
        <w:t>Hussainey</w:t>
      </w:r>
      <w:proofErr w:type="spellEnd"/>
      <w:r w:rsidRPr="002443BB">
        <w:rPr>
          <w:rFonts w:asciiTheme="majorHAnsi" w:eastAsia="Arial Unicode MS" w:hAnsiTheme="majorHAnsi" w:cstheme="majorHAnsi"/>
          <w:bCs/>
          <w:lang w:val="en-AU"/>
        </w:rPr>
        <w:t xml:space="preserve"> K. (Eds), </w:t>
      </w:r>
      <w:r w:rsidRPr="002443BB">
        <w:rPr>
          <w:rFonts w:asciiTheme="majorHAnsi" w:eastAsia="Arial Unicode MS" w:hAnsiTheme="majorHAnsi" w:cstheme="majorHAnsi"/>
          <w:bCs/>
          <w:i/>
          <w:iCs/>
          <w:lang w:val="en-AU"/>
        </w:rPr>
        <w:t>Corporate Narrative Reporting: Beyond the Numbers</w:t>
      </w:r>
      <w:r w:rsidRPr="002443BB">
        <w:rPr>
          <w:rFonts w:asciiTheme="majorHAnsi" w:eastAsia="Arial Unicode MS" w:hAnsiTheme="majorHAnsi" w:cstheme="majorHAnsi"/>
          <w:bCs/>
          <w:lang w:val="en-AU"/>
        </w:rPr>
        <w:t>, Routledge.</w:t>
      </w:r>
    </w:p>
    <w:p w14:paraId="5DBD7E9E" w14:textId="77777777" w:rsidR="006F2FD5" w:rsidRPr="002443BB" w:rsidRDefault="006F2FD5" w:rsidP="00C77CEC">
      <w:pPr>
        <w:pStyle w:val="ListParagraph"/>
        <w:numPr>
          <w:ilvl w:val="0"/>
          <w:numId w:val="25"/>
        </w:numPr>
        <w:spacing w:before="120" w:after="120" w:line="240" w:lineRule="auto"/>
        <w:ind w:left="284" w:hanging="284"/>
        <w:rPr>
          <w:rFonts w:asciiTheme="majorHAnsi" w:eastAsia="Arial Unicode MS" w:hAnsiTheme="majorHAnsi" w:cstheme="majorHAnsi"/>
          <w:bCs/>
          <w:lang w:val="en-AU"/>
        </w:rPr>
      </w:pPr>
      <w:r w:rsidRPr="002443BB">
        <w:rPr>
          <w:rFonts w:asciiTheme="majorHAnsi" w:eastAsia="Arial Unicode MS" w:hAnsiTheme="majorHAnsi" w:cstheme="majorHAnsi"/>
          <w:bCs/>
          <w:lang w:val="en-AU"/>
        </w:rPr>
        <w:t>Lai A., </w:t>
      </w:r>
      <w:r w:rsidRPr="00174E41">
        <w:rPr>
          <w:rFonts w:asciiTheme="majorHAnsi" w:eastAsia="Arial Unicode MS" w:hAnsiTheme="majorHAnsi" w:cstheme="majorHAnsi"/>
          <w:b/>
          <w:lang w:val="en-AU"/>
        </w:rPr>
        <w:t>Leoni</w:t>
      </w:r>
      <w:r w:rsidRPr="002443BB">
        <w:rPr>
          <w:rFonts w:asciiTheme="majorHAnsi" w:eastAsia="Arial Unicode MS" w:hAnsiTheme="majorHAnsi" w:cstheme="majorHAnsi"/>
          <w:bCs/>
          <w:lang w:val="en-AU"/>
        </w:rPr>
        <w:t xml:space="preserve"> G., Stacchezzini</w:t>
      </w:r>
      <w:r w:rsidRPr="002443BB">
        <w:rPr>
          <w:rFonts w:asciiTheme="majorHAnsi" w:hAnsiTheme="majorHAnsi" w:cstheme="majorHAnsi"/>
          <w:bCs/>
          <w:lang w:val="en-AU"/>
        </w:rPr>
        <w:t xml:space="preserve"> R., </w:t>
      </w:r>
      <w:r w:rsidRPr="002443BB">
        <w:rPr>
          <w:rFonts w:asciiTheme="majorHAnsi" w:eastAsia="Arial Unicode MS" w:hAnsiTheme="majorHAnsi" w:cstheme="majorHAnsi"/>
          <w:bCs/>
          <w:lang w:val="en-AU"/>
        </w:rPr>
        <w:t xml:space="preserve">(2023), Exploring the impact of IC narratives on corporate accountability: a functionalist approach, in Dumay, J., Nielsen, C., Lund, M., Massaro, M., &amp; Guthrie, J. (Eds), </w:t>
      </w:r>
      <w:r w:rsidRPr="002443BB">
        <w:rPr>
          <w:rFonts w:asciiTheme="majorHAnsi" w:eastAsia="Arial Unicode MS" w:hAnsiTheme="majorHAnsi" w:cstheme="majorHAnsi"/>
          <w:bCs/>
          <w:i/>
          <w:iCs/>
          <w:lang w:val="en-AU"/>
        </w:rPr>
        <w:t>Research Handbook on Intellectual Capital and Business</w:t>
      </w:r>
      <w:r w:rsidRPr="002443BB">
        <w:rPr>
          <w:rFonts w:asciiTheme="majorHAnsi" w:eastAsia="Arial Unicode MS" w:hAnsiTheme="majorHAnsi" w:cstheme="majorHAnsi"/>
          <w:bCs/>
          <w:lang w:val="en-AU"/>
        </w:rPr>
        <w:t>, Edward Elgar</w:t>
      </w:r>
    </w:p>
    <w:p w14:paraId="49AF5B2D" w14:textId="77777777" w:rsidR="006F2FD5" w:rsidRPr="006F2FD5"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it-IT"/>
        </w:rPr>
      </w:pPr>
      <w:r w:rsidRPr="00174E41">
        <w:rPr>
          <w:rFonts w:asciiTheme="majorHAnsi" w:eastAsia="Arial Unicode MS" w:hAnsiTheme="majorHAnsi" w:cstheme="majorHAnsi"/>
          <w:b/>
          <w:lang w:val="it-IT"/>
        </w:rPr>
        <w:t>Leoni</w:t>
      </w:r>
      <w:r w:rsidRPr="006F2FD5">
        <w:rPr>
          <w:rFonts w:asciiTheme="majorHAnsi" w:eastAsia="Arial Unicode MS" w:hAnsiTheme="majorHAnsi" w:cstheme="majorHAnsi"/>
          <w:bCs/>
          <w:lang w:val="it-IT"/>
        </w:rPr>
        <w:t xml:space="preserve"> G., Performance e sviluppo delle piccole e medie imprese nell’Alto Adriatico, in de Vergottini G., </w:t>
      </w:r>
      <w:proofErr w:type="spellStart"/>
      <w:r w:rsidRPr="006F2FD5">
        <w:rPr>
          <w:rFonts w:asciiTheme="majorHAnsi" w:eastAsia="Arial Unicode MS" w:hAnsiTheme="majorHAnsi" w:cstheme="majorHAnsi"/>
          <w:bCs/>
          <w:lang w:val="it-IT"/>
        </w:rPr>
        <w:t>Cevolin</w:t>
      </w:r>
      <w:proofErr w:type="spellEnd"/>
      <w:r w:rsidRPr="006F2FD5">
        <w:rPr>
          <w:rFonts w:asciiTheme="majorHAnsi" w:eastAsia="Arial Unicode MS" w:hAnsiTheme="majorHAnsi" w:cstheme="majorHAnsi"/>
          <w:bCs/>
          <w:lang w:val="it-IT"/>
        </w:rPr>
        <w:t xml:space="preserve"> G., </w:t>
      </w:r>
      <w:proofErr w:type="spellStart"/>
      <w:r w:rsidRPr="006F2FD5">
        <w:rPr>
          <w:rFonts w:asciiTheme="majorHAnsi" w:eastAsia="Arial Unicode MS" w:hAnsiTheme="majorHAnsi" w:cstheme="majorHAnsi"/>
          <w:bCs/>
          <w:lang w:val="it-IT"/>
        </w:rPr>
        <w:t>Piergigli</w:t>
      </w:r>
      <w:proofErr w:type="spellEnd"/>
      <w:r w:rsidRPr="006F2FD5">
        <w:rPr>
          <w:rFonts w:asciiTheme="majorHAnsi" w:eastAsia="Arial Unicode MS" w:hAnsiTheme="majorHAnsi" w:cstheme="majorHAnsi"/>
          <w:bCs/>
          <w:lang w:val="it-IT"/>
        </w:rPr>
        <w:t xml:space="preserve"> V., Russo I. (a cura di), </w:t>
      </w:r>
      <w:r w:rsidRPr="006F2FD5">
        <w:rPr>
          <w:rFonts w:asciiTheme="majorHAnsi" w:eastAsia="Arial Unicode MS" w:hAnsiTheme="majorHAnsi" w:cstheme="majorHAnsi"/>
          <w:bCs/>
          <w:i/>
          <w:lang w:val="it-IT"/>
        </w:rPr>
        <w:t>Il territorio adriatico: orizzonte storico, geografia del paesaggio, aspetti economici, giuridici e artistici</w:t>
      </w:r>
      <w:r w:rsidRPr="006F2FD5">
        <w:rPr>
          <w:rFonts w:asciiTheme="majorHAnsi" w:eastAsia="Arial Unicode MS" w:hAnsiTheme="majorHAnsi" w:cstheme="majorHAnsi"/>
          <w:bCs/>
          <w:lang w:val="it-IT"/>
        </w:rPr>
        <w:t xml:space="preserve">, Edizioni Scientifiche Italiane, Roma, 2019 – ISBN </w:t>
      </w:r>
      <w:r w:rsidRPr="006F2FD5">
        <w:rPr>
          <w:rFonts w:asciiTheme="majorHAnsi" w:hAnsiTheme="majorHAnsi" w:cstheme="majorHAnsi"/>
          <w:bCs/>
          <w:color w:val="000000"/>
          <w:lang w:val="it-IT"/>
        </w:rPr>
        <w:t>8849539738</w:t>
      </w:r>
    </w:p>
    <w:p w14:paraId="674996C6" w14:textId="77777777" w:rsidR="006F2FD5" w:rsidRPr="006F2FD5" w:rsidRDefault="006F2FD5" w:rsidP="00C77CEC">
      <w:pPr>
        <w:pStyle w:val="ListParagraph"/>
        <w:numPr>
          <w:ilvl w:val="0"/>
          <w:numId w:val="25"/>
        </w:numPr>
        <w:tabs>
          <w:tab w:val="left" w:pos="0"/>
          <w:tab w:val="left" w:pos="284"/>
        </w:tabs>
        <w:spacing w:before="120" w:after="120" w:line="240" w:lineRule="auto"/>
        <w:ind w:left="284" w:hanging="284"/>
        <w:jc w:val="both"/>
        <w:rPr>
          <w:rFonts w:asciiTheme="majorHAnsi" w:eastAsia="Arial Unicode MS" w:hAnsiTheme="majorHAnsi" w:cstheme="majorHAnsi"/>
          <w:bCs/>
          <w:lang w:val="it-IT"/>
        </w:rPr>
      </w:pPr>
      <w:r w:rsidRPr="006F2FD5">
        <w:rPr>
          <w:rFonts w:asciiTheme="majorHAnsi" w:eastAsia="Arial Unicode MS" w:hAnsiTheme="majorHAnsi" w:cstheme="majorHAnsi"/>
          <w:bCs/>
          <w:lang w:val="it-IT"/>
        </w:rPr>
        <w:lastRenderedPageBreak/>
        <w:t xml:space="preserve">Melis A., Gaia S., </w:t>
      </w:r>
      <w:r w:rsidRPr="00174E41">
        <w:rPr>
          <w:rFonts w:asciiTheme="majorHAnsi" w:eastAsia="Arial Unicode MS" w:hAnsiTheme="majorHAnsi" w:cstheme="majorHAnsi"/>
          <w:b/>
          <w:lang w:val="it-IT"/>
        </w:rPr>
        <w:t>Leoni</w:t>
      </w:r>
      <w:r w:rsidRPr="006F2FD5">
        <w:rPr>
          <w:rFonts w:asciiTheme="majorHAnsi" w:eastAsia="Arial Unicode MS" w:hAnsiTheme="majorHAnsi" w:cstheme="majorHAnsi"/>
          <w:bCs/>
          <w:lang w:val="it-IT"/>
        </w:rPr>
        <w:t xml:space="preserve"> G., Aresu S., “</w:t>
      </w:r>
      <w:proofErr w:type="spellStart"/>
      <w:r w:rsidRPr="006F2FD5">
        <w:rPr>
          <w:rFonts w:asciiTheme="majorHAnsi" w:eastAsia="Arial Unicode MS" w:hAnsiTheme="majorHAnsi" w:cstheme="majorHAnsi"/>
          <w:bCs/>
          <w:lang w:val="it-IT"/>
        </w:rPr>
        <w:t>Economic</w:t>
      </w:r>
      <w:proofErr w:type="spellEnd"/>
      <w:r w:rsidRPr="006F2FD5">
        <w:rPr>
          <w:rFonts w:asciiTheme="majorHAnsi" w:eastAsia="Arial Unicode MS" w:hAnsiTheme="majorHAnsi" w:cstheme="majorHAnsi"/>
          <w:bCs/>
          <w:lang w:val="it-IT"/>
        </w:rPr>
        <w:t xml:space="preserve"> Value </w:t>
      </w:r>
      <w:proofErr w:type="spellStart"/>
      <w:r w:rsidRPr="006F2FD5">
        <w:rPr>
          <w:rFonts w:asciiTheme="majorHAnsi" w:eastAsia="Arial Unicode MS" w:hAnsiTheme="majorHAnsi" w:cstheme="majorHAnsi"/>
          <w:bCs/>
          <w:lang w:val="it-IT"/>
        </w:rPr>
        <w:t>Added</w:t>
      </w:r>
      <w:proofErr w:type="spellEnd"/>
      <w:r w:rsidRPr="006F2FD5">
        <w:rPr>
          <w:rFonts w:asciiTheme="majorHAnsi" w:eastAsia="Arial Unicode MS" w:hAnsiTheme="majorHAnsi" w:cstheme="majorHAnsi"/>
          <w:bCs/>
          <w:lang w:val="it-IT"/>
        </w:rPr>
        <w:t xml:space="preserve">”, in </w:t>
      </w:r>
      <w:proofErr w:type="spellStart"/>
      <w:r w:rsidRPr="006F2FD5">
        <w:rPr>
          <w:rFonts w:asciiTheme="majorHAnsi" w:eastAsia="Arial Unicode MS" w:hAnsiTheme="majorHAnsi" w:cstheme="majorHAnsi"/>
          <w:bCs/>
          <w:lang w:val="it-IT"/>
        </w:rPr>
        <w:t>Riccaboni</w:t>
      </w:r>
      <w:proofErr w:type="spellEnd"/>
      <w:r w:rsidRPr="006F2FD5">
        <w:rPr>
          <w:rFonts w:asciiTheme="majorHAnsi" w:eastAsia="Arial Unicode MS" w:hAnsiTheme="majorHAnsi" w:cstheme="majorHAnsi"/>
          <w:bCs/>
          <w:lang w:val="it-IT"/>
        </w:rPr>
        <w:t xml:space="preserve"> A., Giovannoni E., Busco C. (a cura di), </w:t>
      </w:r>
      <w:r w:rsidRPr="006F2FD5">
        <w:rPr>
          <w:rFonts w:asciiTheme="majorHAnsi" w:eastAsia="Arial Unicode MS" w:hAnsiTheme="majorHAnsi" w:cstheme="majorHAnsi"/>
          <w:bCs/>
          <w:i/>
          <w:lang w:val="it-IT"/>
        </w:rPr>
        <w:t>Il controllo di gestione</w:t>
      </w:r>
      <w:r w:rsidRPr="006F2FD5">
        <w:rPr>
          <w:rFonts w:asciiTheme="majorHAnsi" w:eastAsia="Arial Unicode MS" w:hAnsiTheme="majorHAnsi" w:cstheme="majorHAnsi"/>
          <w:bCs/>
          <w:lang w:val="it-IT"/>
        </w:rPr>
        <w:t>, IPSOA, Milano, 2014.</w:t>
      </w:r>
    </w:p>
    <w:p w14:paraId="0D2A2A6F" w14:textId="77777777" w:rsidR="006F2FD5" w:rsidRPr="006F2FD5" w:rsidRDefault="006F2FD5" w:rsidP="00C77CEC">
      <w:pPr>
        <w:pStyle w:val="ListParagraph"/>
        <w:numPr>
          <w:ilvl w:val="0"/>
          <w:numId w:val="25"/>
        </w:numPr>
        <w:tabs>
          <w:tab w:val="left" w:pos="284"/>
        </w:tabs>
        <w:spacing w:before="120" w:after="120" w:line="240" w:lineRule="auto"/>
        <w:ind w:left="284" w:hanging="284"/>
        <w:jc w:val="both"/>
        <w:rPr>
          <w:rFonts w:asciiTheme="majorHAnsi" w:eastAsia="Arial Unicode MS" w:hAnsiTheme="majorHAnsi" w:cstheme="majorHAnsi"/>
          <w:bCs/>
          <w:lang w:val="it-IT"/>
        </w:rPr>
      </w:pPr>
      <w:r w:rsidRPr="006F2FD5">
        <w:rPr>
          <w:rFonts w:asciiTheme="majorHAnsi" w:eastAsia="Arial Unicode MS" w:hAnsiTheme="majorHAnsi" w:cstheme="majorHAnsi"/>
          <w:bCs/>
          <w:lang w:val="it-IT"/>
        </w:rPr>
        <w:t>Florio C., </w:t>
      </w:r>
      <w:r w:rsidRPr="00174E41">
        <w:rPr>
          <w:rFonts w:asciiTheme="majorHAnsi" w:eastAsia="Arial Unicode MS" w:hAnsiTheme="majorHAnsi" w:cstheme="majorHAnsi"/>
          <w:b/>
          <w:lang w:val="it-IT"/>
        </w:rPr>
        <w:t>Leoni</w:t>
      </w:r>
      <w:r w:rsidRPr="006F2FD5">
        <w:rPr>
          <w:rFonts w:asciiTheme="majorHAnsi" w:eastAsia="Arial Unicode MS" w:hAnsiTheme="majorHAnsi" w:cstheme="majorHAnsi"/>
          <w:bCs/>
          <w:lang w:val="it-IT"/>
        </w:rPr>
        <w:t xml:space="preserve"> G.</w:t>
      </w:r>
      <w:r w:rsidRPr="006F2FD5">
        <w:rPr>
          <w:rFonts w:asciiTheme="majorHAnsi" w:hAnsiTheme="majorHAnsi" w:cstheme="majorHAnsi"/>
          <w:bCs/>
          <w:shd w:val="clear" w:color="auto" w:fill="FFFFFF"/>
          <w:lang w:val="it-IT"/>
        </w:rPr>
        <w:t xml:space="preserve">, “Il Risk Management nelle società quotate Italiane” (Risk Management in </w:t>
      </w:r>
      <w:proofErr w:type="spellStart"/>
      <w:r w:rsidRPr="006F2FD5">
        <w:rPr>
          <w:rFonts w:asciiTheme="majorHAnsi" w:hAnsiTheme="majorHAnsi" w:cstheme="majorHAnsi"/>
          <w:bCs/>
          <w:shd w:val="clear" w:color="auto" w:fill="FFFFFF"/>
          <w:lang w:val="it-IT"/>
        </w:rPr>
        <w:t>Italian</w:t>
      </w:r>
      <w:proofErr w:type="spellEnd"/>
      <w:r w:rsidRPr="006F2FD5">
        <w:rPr>
          <w:rFonts w:asciiTheme="majorHAnsi" w:hAnsiTheme="majorHAnsi" w:cstheme="majorHAnsi"/>
          <w:bCs/>
          <w:shd w:val="clear" w:color="auto" w:fill="FFFFFF"/>
          <w:lang w:val="it-IT"/>
        </w:rPr>
        <w:t xml:space="preserve"> public </w:t>
      </w:r>
      <w:proofErr w:type="spellStart"/>
      <w:r w:rsidRPr="006F2FD5">
        <w:rPr>
          <w:rFonts w:asciiTheme="majorHAnsi" w:hAnsiTheme="majorHAnsi" w:cstheme="majorHAnsi"/>
          <w:bCs/>
          <w:shd w:val="clear" w:color="auto" w:fill="FFFFFF"/>
          <w:lang w:val="it-IT"/>
        </w:rPr>
        <w:t>listed</w:t>
      </w:r>
      <w:proofErr w:type="spellEnd"/>
      <w:r w:rsidRPr="006F2FD5">
        <w:rPr>
          <w:rFonts w:asciiTheme="majorHAnsi" w:hAnsiTheme="majorHAnsi" w:cstheme="majorHAnsi"/>
          <w:bCs/>
          <w:shd w:val="clear" w:color="auto" w:fill="FFFFFF"/>
          <w:lang w:val="it-IT"/>
        </w:rPr>
        <w:t xml:space="preserve"> companies”</w:t>
      </w:r>
      <w:r w:rsidRPr="006F2FD5">
        <w:rPr>
          <w:rStyle w:val="Emphasis"/>
          <w:rFonts w:asciiTheme="majorHAnsi" w:hAnsiTheme="majorHAnsi" w:cstheme="majorHAnsi"/>
          <w:bCs/>
          <w:bdr w:val="none" w:sz="0" w:space="0" w:color="auto" w:frame="1"/>
          <w:shd w:val="clear" w:color="auto" w:fill="FFFFFF"/>
          <w:lang w:val="it-IT"/>
        </w:rPr>
        <w:t>,</w:t>
      </w:r>
      <w:r w:rsidRPr="006F2FD5">
        <w:rPr>
          <w:rStyle w:val="apple-converted-space"/>
          <w:rFonts w:asciiTheme="majorHAnsi" w:hAnsiTheme="majorHAnsi" w:cstheme="majorHAnsi"/>
          <w:bCs/>
          <w:shd w:val="clear" w:color="auto" w:fill="FFFFFF"/>
          <w:lang w:val="it-IT"/>
        </w:rPr>
        <w:t> </w:t>
      </w:r>
      <w:r w:rsidRPr="006F2FD5">
        <w:rPr>
          <w:rFonts w:asciiTheme="majorHAnsi" w:hAnsiTheme="majorHAnsi" w:cstheme="majorHAnsi"/>
          <w:bCs/>
          <w:shd w:val="clear" w:color="auto" w:fill="FFFFFF"/>
          <w:lang w:val="it-IT"/>
        </w:rPr>
        <w:t xml:space="preserve">in </w:t>
      </w:r>
      <w:r w:rsidRPr="006F2FD5">
        <w:rPr>
          <w:rFonts w:asciiTheme="majorHAnsi" w:eastAsia="Arial Unicode MS" w:hAnsiTheme="majorHAnsi" w:cstheme="majorHAnsi"/>
          <w:bCs/>
          <w:lang w:val="it-IT"/>
        </w:rPr>
        <w:t>Lai</w:t>
      </w:r>
      <w:r w:rsidRPr="006F2FD5">
        <w:rPr>
          <w:rFonts w:asciiTheme="majorHAnsi" w:hAnsiTheme="majorHAnsi" w:cstheme="majorHAnsi"/>
          <w:bCs/>
          <w:shd w:val="clear" w:color="auto" w:fill="FFFFFF"/>
          <w:lang w:val="it-IT"/>
        </w:rPr>
        <w:t xml:space="preserve"> A. (a cura di),</w:t>
      </w:r>
      <w:r w:rsidRPr="006F2FD5">
        <w:rPr>
          <w:rFonts w:asciiTheme="majorHAnsi" w:hAnsiTheme="majorHAnsi" w:cstheme="majorHAnsi"/>
          <w:bCs/>
          <w:i/>
          <w:lang w:val="it-IT"/>
        </w:rPr>
        <w:t> Il contributo del sistema di prevenzione e gestione dei rischi alla generazione del valore d’impresa</w:t>
      </w:r>
      <w:r w:rsidRPr="006F2FD5">
        <w:rPr>
          <w:rFonts w:asciiTheme="majorHAnsi" w:hAnsiTheme="majorHAnsi" w:cstheme="majorHAnsi"/>
          <w:bCs/>
          <w:lang w:val="it-IT"/>
        </w:rPr>
        <w:t xml:space="preserve"> (The </w:t>
      </w:r>
      <w:proofErr w:type="spellStart"/>
      <w:r w:rsidRPr="006F2FD5">
        <w:rPr>
          <w:rFonts w:asciiTheme="majorHAnsi" w:hAnsiTheme="majorHAnsi" w:cstheme="majorHAnsi"/>
          <w:bCs/>
          <w:lang w:val="it-IT"/>
        </w:rPr>
        <w:t>implications</w:t>
      </w:r>
      <w:proofErr w:type="spellEnd"/>
      <w:r w:rsidRPr="006F2FD5">
        <w:rPr>
          <w:rFonts w:asciiTheme="majorHAnsi" w:hAnsiTheme="majorHAnsi" w:cstheme="majorHAnsi"/>
          <w:bCs/>
          <w:lang w:val="it-IT"/>
        </w:rPr>
        <w:t xml:space="preserve"> of Risk Management on corporate </w:t>
      </w:r>
      <w:proofErr w:type="spellStart"/>
      <w:r w:rsidRPr="006F2FD5">
        <w:rPr>
          <w:rFonts w:asciiTheme="majorHAnsi" w:hAnsiTheme="majorHAnsi" w:cstheme="majorHAnsi"/>
          <w:bCs/>
          <w:lang w:val="it-IT"/>
        </w:rPr>
        <w:t>value</w:t>
      </w:r>
      <w:proofErr w:type="spellEnd"/>
      <w:r w:rsidRPr="006F2FD5">
        <w:rPr>
          <w:rFonts w:asciiTheme="majorHAnsi" w:hAnsiTheme="majorHAnsi" w:cstheme="majorHAnsi"/>
          <w:bCs/>
          <w:lang w:val="it-IT"/>
        </w:rPr>
        <w:t xml:space="preserve"> </w:t>
      </w:r>
      <w:proofErr w:type="spellStart"/>
      <w:r w:rsidRPr="006F2FD5">
        <w:rPr>
          <w:rFonts w:asciiTheme="majorHAnsi" w:hAnsiTheme="majorHAnsi" w:cstheme="majorHAnsi"/>
          <w:bCs/>
          <w:lang w:val="it-IT"/>
        </w:rPr>
        <w:t>creation</w:t>
      </w:r>
      <w:proofErr w:type="spellEnd"/>
      <w:r w:rsidRPr="006F2FD5">
        <w:rPr>
          <w:rFonts w:asciiTheme="majorHAnsi" w:hAnsiTheme="majorHAnsi" w:cstheme="majorHAnsi"/>
          <w:bCs/>
          <w:lang w:val="it-IT"/>
        </w:rPr>
        <w:t>)</w:t>
      </w:r>
      <w:r w:rsidRPr="006F2FD5">
        <w:rPr>
          <w:rStyle w:val="Emphasis"/>
          <w:rFonts w:asciiTheme="majorHAnsi" w:hAnsiTheme="majorHAnsi" w:cstheme="majorHAnsi"/>
          <w:bCs/>
          <w:bdr w:val="none" w:sz="0" w:space="0" w:color="auto" w:frame="1"/>
          <w:shd w:val="clear" w:color="auto" w:fill="FFFFFF"/>
          <w:lang w:val="it-IT"/>
        </w:rPr>
        <w:t xml:space="preserve">, </w:t>
      </w:r>
      <w:r w:rsidRPr="006F2FD5">
        <w:rPr>
          <w:rFonts w:asciiTheme="majorHAnsi" w:hAnsiTheme="majorHAnsi" w:cstheme="majorHAnsi"/>
          <w:bCs/>
          <w:shd w:val="clear" w:color="auto" w:fill="FFFFFF"/>
          <w:lang w:val="it-IT"/>
        </w:rPr>
        <w:t>Franco Angeli, Milano, 2013</w:t>
      </w:r>
    </w:p>
    <w:p w14:paraId="25AAAB82" w14:textId="77777777" w:rsidR="006F2FD5" w:rsidRPr="002443BB" w:rsidRDefault="006F2FD5" w:rsidP="00174E41">
      <w:pPr>
        <w:pStyle w:val="NormalWeb"/>
        <w:numPr>
          <w:ilvl w:val="0"/>
          <w:numId w:val="25"/>
        </w:numPr>
        <w:shd w:val="clear" w:color="auto" w:fill="FFFFFF"/>
        <w:tabs>
          <w:tab w:val="left" w:pos="284"/>
        </w:tabs>
        <w:spacing w:before="120" w:beforeAutospacing="0" w:after="0" w:afterAutospacing="0"/>
        <w:ind w:left="284" w:hanging="284"/>
        <w:jc w:val="both"/>
        <w:rPr>
          <w:rFonts w:asciiTheme="majorHAnsi" w:hAnsiTheme="majorHAnsi" w:cstheme="majorHAnsi"/>
          <w:bCs/>
          <w:sz w:val="22"/>
          <w:szCs w:val="22"/>
          <w:lang w:val="it-IT"/>
        </w:rPr>
      </w:pPr>
      <w:r w:rsidRPr="00174E41">
        <w:rPr>
          <w:rFonts w:asciiTheme="majorHAnsi" w:eastAsia="Arial Unicode MS" w:hAnsiTheme="majorHAnsi" w:cstheme="majorHAnsi"/>
          <w:b/>
          <w:sz w:val="22"/>
          <w:szCs w:val="22"/>
          <w:lang w:val="it-IT" w:eastAsia="en-US"/>
        </w:rPr>
        <w:t>Leoni</w:t>
      </w:r>
      <w:r w:rsidRPr="002443BB">
        <w:rPr>
          <w:rFonts w:asciiTheme="majorHAnsi" w:eastAsia="Arial Unicode MS" w:hAnsiTheme="majorHAnsi" w:cstheme="majorHAnsi"/>
          <w:bCs/>
          <w:sz w:val="22"/>
          <w:szCs w:val="22"/>
          <w:lang w:val="it-IT" w:eastAsia="en-US"/>
        </w:rPr>
        <w:t xml:space="preserve"> G.</w:t>
      </w:r>
      <w:r w:rsidRPr="002443BB">
        <w:rPr>
          <w:rStyle w:val="Emphasis"/>
          <w:rFonts w:asciiTheme="majorHAnsi" w:hAnsiTheme="majorHAnsi" w:cstheme="majorHAnsi"/>
          <w:bCs/>
          <w:sz w:val="22"/>
          <w:szCs w:val="22"/>
          <w:bdr w:val="none" w:sz="0" w:space="0" w:color="auto" w:frame="1"/>
          <w:lang w:val="it-IT"/>
        </w:rPr>
        <w:t>, </w:t>
      </w:r>
      <w:r w:rsidRPr="002443BB">
        <w:rPr>
          <w:rFonts w:asciiTheme="majorHAnsi" w:eastAsia="Arial Unicode MS" w:hAnsiTheme="majorHAnsi" w:cstheme="majorHAnsi"/>
          <w:bCs/>
          <w:sz w:val="22"/>
          <w:szCs w:val="22"/>
          <w:lang w:val="it-IT" w:eastAsia="en-US"/>
        </w:rPr>
        <w:t>Florio C., </w:t>
      </w:r>
      <w:r w:rsidRPr="002443BB">
        <w:rPr>
          <w:rStyle w:val="Emphasis"/>
          <w:rFonts w:asciiTheme="majorHAnsi" w:hAnsiTheme="majorHAnsi" w:cstheme="majorHAnsi"/>
          <w:bCs/>
          <w:sz w:val="22"/>
          <w:szCs w:val="22"/>
          <w:bdr w:val="none" w:sz="0" w:space="0" w:color="auto" w:frame="1"/>
          <w:lang w:val="it-IT"/>
        </w:rPr>
        <w:t>“</w:t>
      </w:r>
      <w:r w:rsidRPr="002443BB">
        <w:rPr>
          <w:rFonts w:asciiTheme="majorHAnsi" w:hAnsiTheme="majorHAnsi" w:cstheme="majorHAnsi"/>
          <w:bCs/>
          <w:sz w:val="22"/>
          <w:szCs w:val="22"/>
          <w:lang w:val="it-IT"/>
        </w:rPr>
        <w:t>Prospettive di analisi e modelli di misurazione del Risk Managemen</w:t>
      </w:r>
      <w:r w:rsidRPr="002443BB">
        <w:rPr>
          <w:rStyle w:val="Emphasis"/>
          <w:rFonts w:asciiTheme="majorHAnsi" w:hAnsiTheme="majorHAnsi" w:cstheme="majorHAnsi"/>
          <w:bCs/>
          <w:sz w:val="22"/>
          <w:szCs w:val="22"/>
          <w:bdr w:val="none" w:sz="0" w:space="0" w:color="auto" w:frame="1"/>
          <w:lang w:val="it-IT"/>
        </w:rPr>
        <w:t>t” (</w:t>
      </w:r>
      <w:proofErr w:type="spellStart"/>
      <w:r w:rsidRPr="002443BB">
        <w:rPr>
          <w:rStyle w:val="Emphasis"/>
          <w:rFonts w:asciiTheme="majorHAnsi" w:hAnsiTheme="majorHAnsi" w:cstheme="majorHAnsi"/>
          <w:bCs/>
          <w:sz w:val="22"/>
          <w:szCs w:val="22"/>
          <w:bdr w:val="none" w:sz="0" w:space="0" w:color="auto" w:frame="1"/>
          <w:lang w:val="it-IT"/>
        </w:rPr>
        <w:t>Perspectives</w:t>
      </w:r>
      <w:proofErr w:type="spellEnd"/>
      <w:r w:rsidRPr="002443BB">
        <w:rPr>
          <w:rStyle w:val="Emphasis"/>
          <w:rFonts w:asciiTheme="majorHAnsi" w:hAnsiTheme="majorHAnsi" w:cstheme="majorHAnsi"/>
          <w:bCs/>
          <w:sz w:val="22"/>
          <w:szCs w:val="22"/>
          <w:bdr w:val="none" w:sz="0" w:space="0" w:color="auto" w:frame="1"/>
          <w:lang w:val="it-IT"/>
        </w:rPr>
        <w:t xml:space="preserve"> of </w:t>
      </w:r>
      <w:proofErr w:type="spellStart"/>
      <w:r w:rsidRPr="002443BB">
        <w:rPr>
          <w:rStyle w:val="Emphasis"/>
          <w:rFonts w:asciiTheme="majorHAnsi" w:hAnsiTheme="majorHAnsi" w:cstheme="majorHAnsi"/>
          <w:bCs/>
          <w:sz w:val="22"/>
          <w:szCs w:val="22"/>
          <w:bdr w:val="none" w:sz="0" w:space="0" w:color="auto" w:frame="1"/>
          <w:lang w:val="it-IT"/>
        </w:rPr>
        <w:t>analysis</w:t>
      </w:r>
      <w:proofErr w:type="spellEnd"/>
      <w:r w:rsidRPr="002443BB">
        <w:rPr>
          <w:rStyle w:val="Emphasis"/>
          <w:rFonts w:asciiTheme="majorHAnsi" w:hAnsiTheme="majorHAnsi" w:cstheme="majorHAnsi"/>
          <w:bCs/>
          <w:sz w:val="22"/>
          <w:szCs w:val="22"/>
          <w:bdr w:val="none" w:sz="0" w:space="0" w:color="auto" w:frame="1"/>
          <w:lang w:val="it-IT"/>
        </w:rPr>
        <w:t xml:space="preserve"> and models of </w:t>
      </w:r>
      <w:proofErr w:type="spellStart"/>
      <w:r w:rsidRPr="002443BB">
        <w:rPr>
          <w:rStyle w:val="Emphasis"/>
          <w:rFonts w:asciiTheme="majorHAnsi" w:hAnsiTheme="majorHAnsi" w:cstheme="majorHAnsi"/>
          <w:bCs/>
          <w:sz w:val="22"/>
          <w:szCs w:val="22"/>
          <w:bdr w:val="none" w:sz="0" w:space="0" w:color="auto" w:frame="1"/>
          <w:lang w:val="it-IT"/>
        </w:rPr>
        <w:t>measurement</w:t>
      </w:r>
      <w:proofErr w:type="spellEnd"/>
      <w:r w:rsidRPr="002443BB">
        <w:rPr>
          <w:rStyle w:val="Emphasis"/>
          <w:rFonts w:asciiTheme="majorHAnsi" w:hAnsiTheme="majorHAnsi" w:cstheme="majorHAnsi"/>
          <w:bCs/>
          <w:sz w:val="22"/>
          <w:szCs w:val="22"/>
          <w:bdr w:val="none" w:sz="0" w:space="0" w:color="auto" w:frame="1"/>
          <w:lang w:val="it-IT"/>
        </w:rPr>
        <w:t xml:space="preserve"> of Risk Management), </w:t>
      </w:r>
      <w:r w:rsidRPr="002443BB">
        <w:rPr>
          <w:rFonts w:asciiTheme="majorHAnsi" w:hAnsiTheme="majorHAnsi" w:cstheme="majorHAnsi"/>
          <w:bCs/>
          <w:sz w:val="22"/>
          <w:szCs w:val="22"/>
          <w:lang w:val="it-IT"/>
        </w:rPr>
        <w:t xml:space="preserve">in </w:t>
      </w:r>
      <w:r w:rsidRPr="002443BB">
        <w:rPr>
          <w:rFonts w:asciiTheme="majorHAnsi" w:eastAsia="Arial Unicode MS" w:hAnsiTheme="majorHAnsi" w:cstheme="majorHAnsi"/>
          <w:bCs/>
          <w:sz w:val="22"/>
          <w:szCs w:val="22"/>
          <w:lang w:val="it-IT" w:eastAsia="en-US"/>
        </w:rPr>
        <w:t xml:space="preserve">Lai </w:t>
      </w:r>
      <w:r w:rsidRPr="002443BB">
        <w:rPr>
          <w:rFonts w:asciiTheme="majorHAnsi" w:hAnsiTheme="majorHAnsi" w:cstheme="majorHAnsi"/>
          <w:bCs/>
          <w:sz w:val="22"/>
          <w:szCs w:val="22"/>
          <w:lang w:val="it-IT"/>
        </w:rPr>
        <w:t>A. (a cura di),</w:t>
      </w:r>
      <w:r w:rsidRPr="002443BB">
        <w:rPr>
          <w:rFonts w:asciiTheme="majorHAnsi" w:eastAsia="Calibri" w:hAnsiTheme="majorHAnsi" w:cstheme="majorHAnsi"/>
          <w:bCs/>
          <w:i/>
          <w:sz w:val="22"/>
          <w:szCs w:val="22"/>
          <w:lang w:val="it-IT" w:eastAsia="en-US"/>
        </w:rPr>
        <w:t> </w:t>
      </w:r>
      <w:r w:rsidRPr="002443BB">
        <w:rPr>
          <w:rFonts w:asciiTheme="majorHAnsi" w:eastAsia="Calibri" w:hAnsiTheme="majorHAnsi" w:cstheme="majorHAnsi"/>
          <w:bCs/>
          <w:i/>
          <w:iCs/>
          <w:sz w:val="22"/>
          <w:szCs w:val="22"/>
          <w:lang w:val="it-IT" w:eastAsia="en-US"/>
        </w:rPr>
        <w:t xml:space="preserve">Il contributo del sistema di prevenzione e gestione dei rischi alla generazione del valore </w:t>
      </w:r>
      <w:r w:rsidRPr="002443BB">
        <w:rPr>
          <w:rFonts w:asciiTheme="majorHAnsi" w:eastAsia="Calibri" w:hAnsiTheme="majorHAnsi" w:cstheme="majorHAnsi"/>
          <w:bCs/>
          <w:iCs/>
          <w:sz w:val="22"/>
          <w:szCs w:val="22"/>
          <w:lang w:val="it-IT" w:eastAsia="en-US"/>
        </w:rPr>
        <w:t>d’impresa</w:t>
      </w:r>
      <w:r w:rsidRPr="002443BB">
        <w:rPr>
          <w:rFonts w:asciiTheme="majorHAnsi" w:eastAsia="Calibri" w:hAnsiTheme="majorHAnsi" w:cstheme="majorHAnsi"/>
          <w:bCs/>
          <w:sz w:val="22"/>
          <w:szCs w:val="22"/>
          <w:lang w:val="it-IT" w:eastAsia="en-US"/>
        </w:rPr>
        <w:t xml:space="preserve">, (The </w:t>
      </w:r>
      <w:proofErr w:type="spellStart"/>
      <w:r w:rsidRPr="002443BB">
        <w:rPr>
          <w:rFonts w:asciiTheme="majorHAnsi" w:eastAsia="Calibri" w:hAnsiTheme="majorHAnsi" w:cstheme="majorHAnsi"/>
          <w:bCs/>
          <w:sz w:val="22"/>
          <w:szCs w:val="22"/>
          <w:lang w:val="it-IT" w:eastAsia="en-US"/>
        </w:rPr>
        <w:t>implications</w:t>
      </w:r>
      <w:proofErr w:type="spellEnd"/>
      <w:r w:rsidRPr="002443BB">
        <w:rPr>
          <w:rFonts w:asciiTheme="majorHAnsi" w:eastAsia="Calibri" w:hAnsiTheme="majorHAnsi" w:cstheme="majorHAnsi"/>
          <w:bCs/>
          <w:sz w:val="22"/>
          <w:szCs w:val="22"/>
          <w:lang w:val="it-IT" w:eastAsia="en-US"/>
        </w:rPr>
        <w:t xml:space="preserve"> of Risk Management on corporate </w:t>
      </w:r>
      <w:proofErr w:type="spellStart"/>
      <w:r w:rsidRPr="002443BB">
        <w:rPr>
          <w:rFonts w:asciiTheme="majorHAnsi" w:eastAsia="Calibri" w:hAnsiTheme="majorHAnsi" w:cstheme="majorHAnsi"/>
          <w:bCs/>
          <w:sz w:val="22"/>
          <w:szCs w:val="22"/>
          <w:lang w:val="it-IT" w:eastAsia="en-US"/>
        </w:rPr>
        <w:t>value</w:t>
      </w:r>
      <w:proofErr w:type="spellEnd"/>
      <w:r w:rsidRPr="002443BB">
        <w:rPr>
          <w:rFonts w:asciiTheme="majorHAnsi" w:eastAsia="Calibri" w:hAnsiTheme="majorHAnsi" w:cstheme="majorHAnsi"/>
          <w:bCs/>
          <w:sz w:val="22"/>
          <w:szCs w:val="22"/>
          <w:lang w:val="it-IT" w:eastAsia="en-US"/>
        </w:rPr>
        <w:t xml:space="preserve"> </w:t>
      </w:r>
      <w:proofErr w:type="spellStart"/>
      <w:r w:rsidRPr="002443BB">
        <w:rPr>
          <w:rFonts w:asciiTheme="majorHAnsi" w:eastAsia="Calibri" w:hAnsiTheme="majorHAnsi" w:cstheme="majorHAnsi"/>
          <w:bCs/>
          <w:sz w:val="22"/>
          <w:szCs w:val="22"/>
          <w:lang w:val="it-IT" w:eastAsia="en-US"/>
        </w:rPr>
        <w:t>creation</w:t>
      </w:r>
      <w:proofErr w:type="spellEnd"/>
      <w:r w:rsidRPr="002443BB">
        <w:rPr>
          <w:rFonts w:asciiTheme="majorHAnsi" w:eastAsia="Calibri" w:hAnsiTheme="majorHAnsi" w:cstheme="majorHAnsi"/>
          <w:bCs/>
          <w:sz w:val="22"/>
          <w:szCs w:val="22"/>
          <w:lang w:val="it-IT" w:eastAsia="en-US"/>
        </w:rPr>
        <w:t>)</w:t>
      </w:r>
      <w:r w:rsidRPr="002443BB">
        <w:rPr>
          <w:rFonts w:asciiTheme="majorHAnsi" w:eastAsia="Calibri" w:hAnsiTheme="majorHAnsi" w:cstheme="majorHAnsi"/>
          <w:bCs/>
          <w:i/>
          <w:iCs/>
          <w:sz w:val="22"/>
          <w:szCs w:val="22"/>
          <w:lang w:val="it-IT" w:eastAsia="en-US"/>
        </w:rPr>
        <w:t>,</w:t>
      </w:r>
      <w:r w:rsidRPr="002443BB">
        <w:rPr>
          <w:rStyle w:val="Emphasis"/>
          <w:rFonts w:asciiTheme="majorHAnsi" w:hAnsiTheme="majorHAnsi" w:cstheme="majorHAnsi"/>
          <w:bCs/>
          <w:sz w:val="22"/>
          <w:szCs w:val="22"/>
          <w:bdr w:val="none" w:sz="0" w:space="0" w:color="auto" w:frame="1"/>
          <w:lang w:val="it-IT"/>
        </w:rPr>
        <w:t xml:space="preserve"> F</w:t>
      </w:r>
      <w:r w:rsidRPr="002443BB">
        <w:rPr>
          <w:rFonts w:asciiTheme="majorHAnsi" w:hAnsiTheme="majorHAnsi" w:cstheme="majorHAnsi"/>
          <w:bCs/>
          <w:sz w:val="22"/>
          <w:szCs w:val="22"/>
          <w:lang w:val="it-IT"/>
        </w:rPr>
        <w:t>ranco Angeli, Milano, 2013.</w:t>
      </w:r>
    </w:p>
    <w:p w14:paraId="1F826322" w14:textId="77777777" w:rsidR="006F2FD5" w:rsidRPr="002443BB" w:rsidRDefault="006F2FD5" w:rsidP="00C77CEC">
      <w:pPr>
        <w:pStyle w:val="NormalWeb"/>
        <w:numPr>
          <w:ilvl w:val="0"/>
          <w:numId w:val="25"/>
        </w:numPr>
        <w:shd w:val="clear" w:color="auto" w:fill="FFFFFF"/>
        <w:tabs>
          <w:tab w:val="left" w:pos="284"/>
        </w:tabs>
        <w:spacing w:before="120" w:beforeAutospacing="0" w:after="120" w:afterAutospacing="0"/>
        <w:ind w:left="284" w:hanging="284"/>
        <w:jc w:val="both"/>
        <w:rPr>
          <w:rFonts w:asciiTheme="majorHAnsi" w:hAnsiTheme="majorHAnsi" w:cstheme="majorHAnsi"/>
          <w:bCs/>
          <w:sz w:val="22"/>
          <w:szCs w:val="22"/>
          <w:lang w:val="it-IT"/>
        </w:rPr>
      </w:pPr>
      <w:r w:rsidRPr="002443BB">
        <w:rPr>
          <w:rFonts w:asciiTheme="majorHAnsi" w:eastAsia="Arial Unicode MS" w:hAnsiTheme="majorHAnsi" w:cstheme="majorHAnsi"/>
          <w:bCs/>
          <w:sz w:val="22"/>
          <w:szCs w:val="22"/>
          <w:lang w:val="it-IT" w:eastAsia="en-US"/>
        </w:rPr>
        <w:t>Florio C., </w:t>
      </w:r>
      <w:r w:rsidRPr="00174E41">
        <w:rPr>
          <w:rFonts w:asciiTheme="majorHAnsi" w:eastAsia="Arial Unicode MS" w:hAnsiTheme="majorHAnsi" w:cstheme="majorHAnsi"/>
          <w:b/>
          <w:sz w:val="22"/>
          <w:szCs w:val="22"/>
          <w:lang w:val="it-IT" w:eastAsia="en-US"/>
        </w:rPr>
        <w:t>Leoni</w:t>
      </w:r>
      <w:r w:rsidRPr="002443BB">
        <w:rPr>
          <w:rFonts w:asciiTheme="majorHAnsi" w:eastAsia="Arial Unicode MS" w:hAnsiTheme="majorHAnsi" w:cstheme="majorHAnsi"/>
          <w:bCs/>
          <w:sz w:val="22"/>
          <w:szCs w:val="22"/>
          <w:lang w:val="it-IT" w:eastAsia="en-US"/>
        </w:rPr>
        <w:t xml:space="preserve"> G.</w:t>
      </w:r>
      <w:r w:rsidRPr="002443BB">
        <w:rPr>
          <w:rFonts w:asciiTheme="majorHAnsi" w:eastAsia="Arial Unicode MS" w:hAnsiTheme="majorHAnsi" w:cstheme="majorHAnsi"/>
          <w:bCs/>
          <w:i/>
          <w:iCs/>
          <w:sz w:val="22"/>
          <w:szCs w:val="22"/>
          <w:lang w:val="it-IT" w:eastAsia="en-US"/>
        </w:rPr>
        <w:t>,</w:t>
      </w:r>
      <w:r w:rsidRPr="002443BB">
        <w:rPr>
          <w:rStyle w:val="Emphasis"/>
          <w:rFonts w:asciiTheme="majorHAnsi" w:hAnsiTheme="majorHAnsi" w:cstheme="majorHAnsi"/>
          <w:bCs/>
          <w:sz w:val="22"/>
          <w:szCs w:val="22"/>
          <w:bdr w:val="none" w:sz="0" w:space="0" w:color="auto" w:frame="1"/>
          <w:lang w:val="it-IT"/>
        </w:rPr>
        <w:t xml:space="preserve"> “</w:t>
      </w:r>
      <w:r w:rsidRPr="002443BB">
        <w:rPr>
          <w:rFonts w:asciiTheme="majorHAnsi" w:hAnsiTheme="majorHAnsi" w:cstheme="majorHAnsi"/>
          <w:bCs/>
          <w:sz w:val="22"/>
          <w:szCs w:val="22"/>
          <w:lang w:val="it-IT"/>
        </w:rPr>
        <w:t>Risk Management e Performance aziendale: alcune evidenze empiriche</w:t>
      </w:r>
      <w:r w:rsidRPr="002443BB">
        <w:rPr>
          <w:rStyle w:val="Emphasis"/>
          <w:rFonts w:asciiTheme="majorHAnsi" w:hAnsiTheme="majorHAnsi" w:cstheme="majorHAnsi"/>
          <w:bCs/>
          <w:sz w:val="22"/>
          <w:szCs w:val="22"/>
          <w:bdr w:val="none" w:sz="0" w:space="0" w:color="auto" w:frame="1"/>
          <w:lang w:val="it-IT"/>
        </w:rPr>
        <w:t xml:space="preserve">” (Risk Management and Firm performance: </w:t>
      </w:r>
      <w:proofErr w:type="spellStart"/>
      <w:r w:rsidRPr="002443BB">
        <w:rPr>
          <w:rStyle w:val="Emphasis"/>
          <w:rFonts w:asciiTheme="majorHAnsi" w:hAnsiTheme="majorHAnsi" w:cstheme="majorHAnsi"/>
          <w:bCs/>
          <w:sz w:val="22"/>
          <w:szCs w:val="22"/>
          <w:bdr w:val="none" w:sz="0" w:space="0" w:color="auto" w:frame="1"/>
          <w:lang w:val="it-IT"/>
        </w:rPr>
        <w:t>initial</w:t>
      </w:r>
      <w:proofErr w:type="spellEnd"/>
      <w:r w:rsidRPr="002443BB">
        <w:rPr>
          <w:rStyle w:val="Emphasis"/>
          <w:rFonts w:asciiTheme="majorHAnsi" w:hAnsiTheme="majorHAnsi" w:cstheme="majorHAnsi"/>
          <w:bCs/>
          <w:sz w:val="22"/>
          <w:szCs w:val="22"/>
          <w:bdr w:val="none" w:sz="0" w:space="0" w:color="auto" w:frame="1"/>
          <w:lang w:val="it-IT"/>
        </w:rPr>
        <w:t xml:space="preserve"> </w:t>
      </w:r>
      <w:proofErr w:type="spellStart"/>
      <w:r w:rsidRPr="002443BB">
        <w:rPr>
          <w:rStyle w:val="Emphasis"/>
          <w:rFonts w:asciiTheme="majorHAnsi" w:hAnsiTheme="majorHAnsi" w:cstheme="majorHAnsi"/>
          <w:bCs/>
          <w:sz w:val="22"/>
          <w:szCs w:val="22"/>
          <w:bdr w:val="none" w:sz="0" w:space="0" w:color="auto" w:frame="1"/>
          <w:lang w:val="it-IT"/>
        </w:rPr>
        <w:t>empirical</w:t>
      </w:r>
      <w:proofErr w:type="spellEnd"/>
      <w:r w:rsidRPr="002443BB">
        <w:rPr>
          <w:rStyle w:val="Emphasis"/>
          <w:rFonts w:asciiTheme="majorHAnsi" w:hAnsiTheme="majorHAnsi" w:cstheme="majorHAnsi"/>
          <w:bCs/>
          <w:sz w:val="22"/>
          <w:szCs w:val="22"/>
          <w:bdr w:val="none" w:sz="0" w:space="0" w:color="auto" w:frame="1"/>
          <w:lang w:val="it-IT"/>
        </w:rPr>
        <w:t xml:space="preserve"> </w:t>
      </w:r>
      <w:proofErr w:type="spellStart"/>
      <w:r w:rsidRPr="002443BB">
        <w:rPr>
          <w:rStyle w:val="Emphasis"/>
          <w:rFonts w:asciiTheme="majorHAnsi" w:hAnsiTheme="majorHAnsi" w:cstheme="majorHAnsi"/>
          <w:bCs/>
          <w:sz w:val="22"/>
          <w:szCs w:val="22"/>
          <w:bdr w:val="none" w:sz="0" w:space="0" w:color="auto" w:frame="1"/>
          <w:lang w:val="it-IT"/>
        </w:rPr>
        <w:t>evidence</w:t>
      </w:r>
      <w:proofErr w:type="spellEnd"/>
      <w:r w:rsidRPr="002443BB">
        <w:rPr>
          <w:rStyle w:val="Emphasis"/>
          <w:rFonts w:asciiTheme="majorHAnsi" w:hAnsiTheme="majorHAnsi" w:cstheme="majorHAnsi"/>
          <w:bCs/>
          <w:sz w:val="22"/>
          <w:szCs w:val="22"/>
          <w:bdr w:val="none" w:sz="0" w:space="0" w:color="auto" w:frame="1"/>
          <w:lang w:val="it-IT"/>
        </w:rPr>
        <w:t>),</w:t>
      </w:r>
      <w:r w:rsidRPr="002443BB">
        <w:rPr>
          <w:rStyle w:val="apple-converted-space"/>
          <w:rFonts w:asciiTheme="majorHAnsi" w:hAnsiTheme="majorHAnsi" w:cstheme="majorHAnsi"/>
          <w:bCs/>
          <w:i/>
          <w:iCs/>
          <w:sz w:val="22"/>
          <w:szCs w:val="22"/>
          <w:bdr w:val="none" w:sz="0" w:space="0" w:color="auto" w:frame="1"/>
          <w:lang w:val="it-IT"/>
        </w:rPr>
        <w:t> </w:t>
      </w:r>
      <w:r w:rsidRPr="002443BB">
        <w:rPr>
          <w:rFonts w:asciiTheme="majorHAnsi" w:hAnsiTheme="majorHAnsi" w:cstheme="majorHAnsi"/>
          <w:bCs/>
          <w:sz w:val="22"/>
          <w:szCs w:val="22"/>
          <w:lang w:val="it-IT"/>
        </w:rPr>
        <w:t xml:space="preserve">in </w:t>
      </w:r>
      <w:r w:rsidRPr="002443BB">
        <w:rPr>
          <w:rFonts w:asciiTheme="majorHAnsi" w:eastAsia="Arial Unicode MS" w:hAnsiTheme="majorHAnsi" w:cstheme="majorHAnsi"/>
          <w:bCs/>
          <w:sz w:val="22"/>
          <w:szCs w:val="22"/>
          <w:lang w:val="it-IT" w:eastAsia="en-US"/>
        </w:rPr>
        <w:t xml:space="preserve">Lai </w:t>
      </w:r>
      <w:r w:rsidRPr="002443BB">
        <w:rPr>
          <w:rFonts w:asciiTheme="majorHAnsi" w:hAnsiTheme="majorHAnsi" w:cstheme="majorHAnsi"/>
          <w:bCs/>
          <w:sz w:val="22"/>
          <w:szCs w:val="22"/>
          <w:lang w:val="it-IT"/>
        </w:rPr>
        <w:t>A. (a cura di),</w:t>
      </w:r>
      <w:r w:rsidRPr="002443BB">
        <w:rPr>
          <w:rStyle w:val="apple-converted-space"/>
          <w:rFonts w:asciiTheme="majorHAnsi" w:hAnsiTheme="majorHAnsi" w:cstheme="majorHAnsi"/>
          <w:bCs/>
          <w:i/>
          <w:iCs/>
          <w:sz w:val="22"/>
          <w:szCs w:val="22"/>
          <w:bdr w:val="none" w:sz="0" w:space="0" w:color="auto" w:frame="1"/>
          <w:lang w:val="it-IT"/>
        </w:rPr>
        <w:t> </w:t>
      </w:r>
      <w:r w:rsidRPr="002443BB">
        <w:rPr>
          <w:rFonts w:asciiTheme="majorHAnsi" w:eastAsia="Calibri" w:hAnsiTheme="majorHAnsi" w:cstheme="majorHAnsi"/>
          <w:bCs/>
          <w:i/>
          <w:iCs/>
          <w:sz w:val="22"/>
          <w:szCs w:val="22"/>
          <w:lang w:val="it-IT" w:eastAsia="en-US"/>
        </w:rPr>
        <w:t xml:space="preserve">Il contributo del sistema di prevenzione e gestione dei rischi alla generazione del valore d’impresa </w:t>
      </w:r>
      <w:r w:rsidRPr="002443BB">
        <w:rPr>
          <w:rFonts w:asciiTheme="majorHAnsi" w:eastAsia="Calibri" w:hAnsiTheme="majorHAnsi" w:cstheme="majorHAnsi"/>
          <w:bCs/>
          <w:sz w:val="22"/>
          <w:szCs w:val="22"/>
          <w:lang w:val="it-IT" w:eastAsia="en-US"/>
        </w:rPr>
        <w:t xml:space="preserve">(The </w:t>
      </w:r>
      <w:proofErr w:type="spellStart"/>
      <w:r w:rsidRPr="002443BB">
        <w:rPr>
          <w:rFonts w:asciiTheme="majorHAnsi" w:eastAsia="Calibri" w:hAnsiTheme="majorHAnsi" w:cstheme="majorHAnsi"/>
          <w:bCs/>
          <w:sz w:val="22"/>
          <w:szCs w:val="22"/>
          <w:lang w:val="it-IT" w:eastAsia="en-US"/>
        </w:rPr>
        <w:t>implications</w:t>
      </w:r>
      <w:proofErr w:type="spellEnd"/>
      <w:r w:rsidRPr="002443BB">
        <w:rPr>
          <w:rFonts w:asciiTheme="majorHAnsi" w:eastAsia="Calibri" w:hAnsiTheme="majorHAnsi" w:cstheme="majorHAnsi"/>
          <w:bCs/>
          <w:sz w:val="22"/>
          <w:szCs w:val="22"/>
          <w:lang w:val="it-IT" w:eastAsia="en-US"/>
        </w:rPr>
        <w:t xml:space="preserve"> of Risk Management on corporate </w:t>
      </w:r>
      <w:proofErr w:type="spellStart"/>
      <w:r w:rsidRPr="002443BB">
        <w:rPr>
          <w:rFonts w:asciiTheme="majorHAnsi" w:eastAsia="Calibri" w:hAnsiTheme="majorHAnsi" w:cstheme="majorHAnsi"/>
          <w:bCs/>
          <w:sz w:val="22"/>
          <w:szCs w:val="22"/>
          <w:lang w:val="it-IT" w:eastAsia="en-US"/>
        </w:rPr>
        <w:t>value</w:t>
      </w:r>
      <w:proofErr w:type="spellEnd"/>
      <w:r w:rsidRPr="002443BB">
        <w:rPr>
          <w:rFonts w:asciiTheme="majorHAnsi" w:eastAsia="Calibri" w:hAnsiTheme="majorHAnsi" w:cstheme="majorHAnsi"/>
          <w:bCs/>
          <w:sz w:val="22"/>
          <w:szCs w:val="22"/>
          <w:lang w:val="it-IT" w:eastAsia="en-US"/>
        </w:rPr>
        <w:t xml:space="preserve"> </w:t>
      </w:r>
      <w:proofErr w:type="spellStart"/>
      <w:r w:rsidRPr="002443BB">
        <w:rPr>
          <w:rFonts w:asciiTheme="majorHAnsi" w:eastAsia="Calibri" w:hAnsiTheme="majorHAnsi" w:cstheme="majorHAnsi"/>
          <w:bCs/>
          <w:sz w:val="22"/>
          <w:szCs w:val="22"/>
          <w:lang w:val="it-IT" w:eastAsia="en-US"/>
        </w:rPr>
        <w:t>creation</w:t>
      </w:r>
      <w:proofErr w:type="spellEnd"/>
      <w:r w:rsidRPr="002443BB">
        <w:rPr>
          <w:rFonts w:asciiTheme="majorHAnsi" w:eastAsia="Calibri" w:hAnsiTheme="majorHAnsi" w:cstheme="majorHAnsi"/>
          <w:bCs/>
          <w:sz w:val="22"/>
          <w:szCs w:val="22"/>
          <w:lang w:val="it-IT" w:eastAsia="en-US"/>
        </w:rPr>
        <w:t>)</w:t>
      </w:r>
      <w:r w:rsidRPr="002443BB">
        <w:rPr>
          <w:rStyle w:val="Emphasis"/>
          <w:rFonts w:asciiTheme="majorHAnsi" w:hAnsiTheme="majorHAnsi" w:cstheme="majorHAnsi"/>
          <w:bCs/>
          <w:sz w:val="22"/>
          <w:szCs w:val="22"/>
          <w:bdr w:val="none" w:sz="0" w:space="0" w:color="auto" w:frame="1"/>
          <w:lang w:val="it-IT"/>
        </w:rPr>
        <w:t>,</w:t>
      </w:r>
      <w:r w:rsidRPr="002443BB">
        <w:rPr>
          <w:rStyle w:val="apple-converted-space"/>
          <w:rFonts w:asciiTheme="majorHAnsi" w:hAnsiTheme="majorHAnsi" w:cstheme="majorHAnsi"/>
          <w:bCs/>
          <w:i/>
          <w:iCs/>
          <w:sz w:val="22"/>
          <w:szCs w:val="22"/>
          <w:bdr w:val="none" w:sz="0" w:space="0" w:color="auto" w:frame="1"/>
          <w:lang w:val="it-IT"/>
        </w:rPr>
        <w:t> </w:t>
      </w:r>
      <w:r w:rsidRPr="002443BB">
        <w:rPr>
          <w:rFonts w:asciiTheme="majorHAnsi" w:hAnsiTheme="majorHAnsi" w:cstheme="majorHAnsi"/>
          <w:bCs/>
          <w:sz w:val="22"/>
          <w:szCs w:val="22"/>
          <w:lang w:val="it-IT"/>
        </w:rPr>
        <w:t>Franco Angeli, Milano, 2013.</w:t>
      </w:r>
    </w:p>
    <w:p w14:paraId="6821DF13" w14:textId="07D04302" w:rsidR="006F2FD5" w:rsidRPr="002443BB" w:rsidRDefault="006F2FD5" w:rsidP="00174E41">
      <w:pPr>
        <w:tabs>
          <w:tab w:val="left" w:pos="2016"/>
        </w:tabs>
        <w:spacing w:after="0"/>
        <w:ind w:left="1888" w:hanging="1888"/>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Rapporti</w:t>
      </w:r>
      <w:proofErr w:type="spellEnd"/>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di </w:t>
      </w:r>
      <w:proofErr w:type="spellStart"/>
      <w:r>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ricerca</w:t>
      </w:r>
      <w:proofErr w:type="spellEnd"/>
    </w:p>
    <w:p w14:paraId="7677BFEE" w14:textId="1511811B" w:rsidR="006F2FD5" w:rsidRPr="00C77CEC" w:rsidRDefault="006F2FD5" w:rsidP="00C77CEC">
      <w:pPr>
        <w:pStyle w:val="ListParagraph"/>
        <w:numPr>
          <w:ilvl w:val="0"/>
          <w:numId w:val="26"/>
        </w:numPr>
        <w:tabs>
          <w:tab w:val="left" w:pos="284"/>
        </w:tabs>
        <w:spacing w:before="120" w:after="120"/>
        <w:ind w:left="284" w:hanging="284"/>
        <w:jc w:val="both"/>
        <w:rPr>
          <w:rFonts w:asciiTheme="majorHAnsi" w:eastAsia="Calibri" w:hAnsiTheme="majorHAnsi" w:cstheme="majorHAnsi"/>
          <w:lang w:val="en-AU"/>
        </w:rPr>
      </w:pPr>
      <w:r w:rsidRPr="00C77CEC">
        <w:rPr>
          <w:rFonts w:asciiTheme="majorHAnsi" w:eastAsia="Arial Unicode MS" w:hAnsiTheme="majorHAnsi" w:cstheme="majorHAnsi"/>
          <w:lang w:val="en-AU"/>
        </w:rPr>
        <w:t>Kend M.</w:t>
      </w:r>
      <w:r w:rsidRPr="00C77CEC">
        <w:rPr>
          <w:rFonts w:asciiTheme="majorHAnsi" w:eastAsia="Calibri" w:hAnsiTheme="majorHAnsi" w:cstheme="majorHAnsi"/>
          <w:lang w:val="en-AU"/>
        </w:rPr>
        <w:t xml:space="preserve">, </w:t>
      </w:r>
      <w:r w:rsidRPr="00174E41">
        <w:rPr>
          <w:rFonts w:asciiTheme="majorHAnsi" w:eastAsia="Arial Unicode MS" w:hAnsiTheme="majorHAnsi" w:cstheme="majorHAnsi"/>
          <w:b/>
          <w:bCs/>
          <w:lang w:val="en-AU"/>
        </w:rPr>
        <w:t>Leoni</w:t>
      </w:r>
      <w:r w:rsidRPr="00C77CEC">
        <w:rPr>
          <w:rFonts w:asciiTheme="majorHAnsi" w:eastAsia="Calibri" w:hAnsiTheme="majorHAnsi" w:cstheme="majorHAnsi"/>
          <w:lang w:val="en-AU"/>
        </w:rPr>
        <w:t xml:space="preserve"> G., </w:t>
      </w:r>
      <w:r w:rsidRPr="00C77CEC">
        <w:rPr>
          <w:rFonts w:asciiTheme="majorHAnsi" w:eastAsia="Arial Unicode MS" w:hAnsiTheme="majorHAnsi" w:cstheme="majorHAnsi"/>
          <w:lang w:val="en-AU"/>
        </w:rPr>
        <w:t>Florio</w:t>
      </w:r>
      <w:r w:rsidRPr="00C77CEC">
        <w:rPr>
          <w:rFonts w:asciiTheme="majorHAnsi" w:eastAsia="Calibri" w:hAnsiTheme="majorHAnsi" w:cstheme="majorHAnsi"/>
          <w:lang w:val="en-AU"/>
        </w:rPr>
        <w:t xml:space="preserve"> C., G</w:t>
      </w:r>
      <w:r w:rsidRPr="00C77CEC">
        <w:rPr>
          <w:rFonts w:asciiTheme="majorHAnsi" w:eastAsia="Arial Unicode MS" w:hAnsiTheme="majorHAnsi" w:cstheme="majorHAnsi"/>
          <w:lang w:val="en-AU"/>
        </w:rPr>
        <w:t>aia S</w:t>
      </w:r>
      <w:r w:rsidRPr="00C77CEC">
        <w:rPr>
          <w:rFonts w:asciiTheme="majorHAnsi" w:eastAsia="Calibri" w:hAnsiTheme="majorHAnsi" w:cstheme="majorHAnsi"/>
          <w:lang w:val="en-AU"/>
        </w:rPr>
        <w:t>. (</w:t>
      </w:r>
      <w:r w:rsidRPr="00C77CEC">
        <w:rPr>
          <w:rFonts w:asciiTheme="majorHAnsi" w:eastAsia="Calibri" w:hAnsiTheme="majorHAnsi" w:cstheme="majorHAnsi"/>
          <w:i/>
          <w:iCs/>
          <w:lang w:val="en-AU"/>
        </w:rPr>
        <w:t>2021</w:t>
      </w:r>
      <w:r w:rsidRPr="00C77CEC">
        <w:rPr>
          <w:rFonts w:asciiTheme="majorHAnsi" w:eastAsia="Calibri" w:hAnsiTheme="majorHAnsi" w:cstheme="majorHAnsi"/>
          <w:lang w:val="en-AU"/>
        </w:rPr>
        <w:t xml:space="preserve">) “A Comparative Analysis of How Auditors Have Been Impacted in the United Kingdom and Italy by the EU Audit Directive (2016).” Published by the Institute of Chartered Accountants of England and Wales (ICAEW), </w:t>
      </w:r>
      <w:hyperlink r:id="rId10" w:history="1">
        <w:r w:rsidRPr="00174E41">
          <w:rPr>
            <w:rStyle w:val="Hyperlink"/>
            <w:rFonts w:asciiTheme="majorHAnsi" w:eastAsia="Calibri" w:hAnsiTheme="majorHAnsi" w:cstheme="majorHAnsi"/>
            <w:i/>
            <w:iCs/>
            <w:lang w:val="en-AU"/>
          </w:rPr>
          <w:t>https://www.icaew.com/-/media/corporate/files/technical/research-and-academics/eu-audit-reforms.ashx</w:t>
        </w:r>
      </w:hyperlink>
    </w:p>
    <w:p w14:paraId="4AF13EA6" w14:textId="77777777" w:rsidR="006F2FD5" w:rsidRPr="00004873" w:rsidRDefault="006F2FD5" w:rsidP="006F2FD5">
      <w:pPr>
        <w:rPr>
          <w:rFonts w:asciiTheme="majorHAnsi" w:eastAsia="Arial Unicode MS" w:hAnsiTheme="majorHAnsi" w:cstheme="majorHAnsi"/>
          <w:b/>
          <w:smallCaps/>
          <w:lang w:val="en-AU"/>
        </w:rPr>
      </w:pPr>
    </w:p>
    <w:p w14:paraId="23FD537A" w14:textId="0102E714" w:rsidR="006F2FD5" w:rsidRPr="006F2FD5" w:rsidRDefault="006F2FD5" w:rsidP="006F2FD5">
      <w:pPr>
        <w:pBdr>
          <w:bottom w:val="single" w:sz="4" w:space="1" w:color="auto"/>
        </w:pBdr>
        <w:tabs>
          <w:tab w:val="left" w:pos="2016"/>
        </w:tabs>
        <w:ind w:left="1888" w:hanging="1888"/>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Borse </w:t>
      </w:r>
      <w:r>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 fondi di ricerca</w:t>
      </w:r>
    </w:p>
    <w:p w14:paraId="48783BBF" w14:textId="43B7024F" w:rsidR="006F2FD5" w:rsidRPr="006F2FD5" w:rsidRDefault="006F2FD5" w:rsidP="00174E41">
      <w:pPr>
        <w:ind w:left="567" w:hanging="567"/>
        <w:rPr>
          <w:rFonts w:asciiTheme="majorHAnsi" w:eastAsia="Arial Unicode MS" w:hAnsiTheme="majorHAnsi" w:cstheme="majorHAnsi"/>
          <w:spacing w:val="-4"/>
          <w:lang w:val="it-IT"/>
        </w:rPr>
      </w:pPr>
      <w:r w:rsidRPr="006F2FD5">
        <w:rPr>
          <w:rFonts w:asciiTheme="majorHAnsi" w:eastAsia="Arial Unicode MS" w:hAnsiTheme="majorHAnsi" w:cstheme="majorHAnsi"/>
          <w:spacing w:val="-4"/>
          <w:lang w:val="it-IT"/>
        </w:rPr>
        <w:t xml:space="preserve">2023: </w:t>
      </w:r>
      <w:proofErr w:type="spellStart"/>
      <w:r w:rsidRPr="006F2FD5">
        <w:rPr>
          <w:rFonts w:asciiTheme="majorHAnsi" w:eastAsia="Arial Unicode MS" w:hAnsiTheme="majorHAnsi" w:cstheme="majorHAnsi"/>
          <w:spacing w:val="-4"/>
          <w:lang w:val="it-IT"/>
        </w:rPr>
        <w:t>Fostering</w:t>
      </w:r>
      <w:proofErr w:type="spellEnd"/>
      <w:r w:rsidRPr="006F2FD5">
        <w:rPr>
          <w:rFonts w:asciiTheme="majorHAnsi" w:eastAsia="Arial Unicode MS" w:hAnsiTheme="majorHAnsi" w:cstheme="majorHAnsi"/>
          <w:spacing w:val="-4"/>
          <w:lang w:val="it-IT"/>
        </w:rPr>
        <w:t xml:space="preserve"> </w:t>
      </w:r>
      <w:proofErr w:type="spellStart"/>
      <w:r w:rsidRPr="006F2FD5">
        <w:rPr>
          <w:rFonts w:asciiTheme="majorHAnsi" w:eastAsia="Arial Unicode MS" w:hAnsiTheme="majorHAnsi" w:cstheme="majorHAnsi"/>
          <w:spacing w:val="-4"/>
          <w:lang w:val="it-IT"/>
        </w:rPr>
        <w:t>sustainability</w:t>
      </w:r>
      <w:proofErr w:type="spellEnd"/>
      <w:r w:rsidRPr="006F2FD5">
        <w:rPr>
          <w:rFonts w:asciiTheme="majorHAnsi" w:eastAsia="Arial Unicode MS" w:hAnsiTheme="majorHAnsi" w:cstheme="majorHAnsi"/>
          <w:spacing w:val="-4"/>
          <w:lang w:val="it-IT"/>
        </w:rPr>
        <w:t xml:space="preserve"> </w:t>
      </w:r>
      <w:proofErr w:type="spellStart"/>
      <w:r w:rsidRPr="006F2FD5">
        <w:rPr>
          <w:rFonts w:asciiTheme="majorHAnsi" w:eastAsia="Arial Unicode MS" w:hAnsiTheme="majorHAnsi" w:cstheme="majorHAnsi"/>
          <w:spacing w:val="-4"/>
          <w:lang w:val="it-IT"/>
        </w:rPr>
        <w:t>mindset</w:t>
      </w:r>
      <w:proofErr w:type="spellEnd"/>
      <w:r w:rsidRPr="006F2FD5">
        <w:rPr>
          <w:rFonts w:asciiTheme="majorHAnsi" w:eastAsia="Arial Unicode MS" w:hAnsiTheme="majorHAnsi" w:cstheme="majorHAnsi"/>
          <w:spacing w:val="-4"/>
          <w:lang w:val="it-IT"/>
        </w:rPr>
        <w:t xml:space="preserve"> (EUR 48,116), Prof Alberto Quagli, </w:t>
      </w:r>
      <w:r w:rsidR="00E72384">
        <w:rPr>
          <w:rFonts w:asciiTheme="majorHAnsi" w:eastAsia="Arial Unicode MS" w:hAnsiTheme="majorHAnsi" w:cstheme="majorHAnsi"/>
          <w:spacing w:val="-4"/>
          <w:lang w:val="it-IT"/>
        </w:rPr>
        <w:t>PRIN, Progetti di Ricerca di Interesse Nazionale finanziari dal Ministero dell’Università</w:t>
      </w:r>
    </w:p>
    <w:p w14:paraId="51A438A3" w14:textId="5F91811B" w:rsidR="006F2FD5" w:rsidRPr="007C3BC7" w:rsidRDefault="006F2FD5" w:rsidP="00174E41">
      <w:pPr>
        <w:ind w:left="567" w:hanging="567"/>
        <w:rPr>
          <w:rFonts w:asciiTheme="majorHAnsi" w:eastAsia="Arial Unicode MS" w:hAnsiTheme="majorHAnsi" w:cstheme="majorHAnsi"/>
          <w:spacing w:val="-4"/>
          <w:lang w:val="en-AU"/>
        </w:rPr>
      </w:pPr>
      <w:r w:rsidRPr="007C3BC7">
        <w:rPr>
          <w:rFonts w:asciiTheme="majorHAnsi" w:eastAsia="Arial Unicode MS" w:hAnsiTheme="majorHAnsi" w:cstheme="majorHAnsi"/>
          <w:spacing w:val="-4"/>
          <w:lang w:val="en-AU"/>
        </w:rPr>
        <w:t xml:space="preserve">2019: Top 500 Ligurian Companies (EUR 6,000), Giulia Leoni, </w:t>
      </w:r>
      <w:proofErr w:type="spellStart"/>
      <w:r w:rsidRPr="007C3BC7">
        <w:rPr>
          <w:rFonts w:asciiTheme="majorHAnsi" w:eastAsia="Arial Unicode MS" w:hAnsiTheme="majorHAnsi" w:cstheme="majorHAnsi"/>
          <w:spacing w:val="-4"/>
          <w:lang w:val="en-AU"/>
        </w:rPr>
        <w:t>PriceWaterhouseCoopers</w:t>
      </w:r>
      <w:proofErr w:type="spellEnd"/>
      <w:r w:rsidRPr="007C3BC7">
        <w:rPr>
          <w:rFonts w:asciiTheme="majorHAnsi" w:eastAsia="Arial Unicode MS" w:hAnsiTheme="majorHAnsi" w:cstheme="majorHAnsi"/>
          <w:spacing w:val="-4"/>
          <w:lang w:val="en-AU"/>
        </w:rPr>
        <w:t xml:space="preserve"> Liguria</w:t>
      </w:r>
    </w:p>
    <w:p w14:paraId="241D9D1C"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AU"/>
        </w:rPr>
      </w:pPr>
      <w:r>
        <w:rPr>
          <w:rFonts w:asciiTheme="majorHAnsi" w:eastAsia="Arial Unicode MS" w:hAnsiTheme="majorHAnsi" w:cstheme="majorHAnsi"/>
          <w:spacing w:val="-4"/>
          <w:lang w:val="en-AU"/>
        </w:rPr>
        <w:t xml:space="preserve">2018: </w:t>
      </w:r>
      <w:r w:rsidRPr="00004873">
        <w:rPr>
          <w:rFonts w:asciiTheme="majorHAnsi" w:eastAsia="Arial Unicode MS" w:hAnsiTheme="majorHAnsi" w:cstheme="majorHAnsi"/>
          <w:spacing w:val="-4"/>
        </w:rPr>
        <w:t>A Comparative Analysis of How Auditors Have Been Impacted by the UK (Advanced</w:t>
      </w:r>
      <w:r>
        <w:rPr>
          <w:rFonts w:asciiTheme="majorHAnsi" w:eastAsia="Arial Unicode MS" w:hAnsiTheme="majorHAnsi" w:cstheme="majorHAnsi"/>
          <w:spacing w:val="-4"/>
        </w:rPr>
        <w:t xml:space="preserve"> </w:t>
      </w:r>
      <w:r w:rsidRPr="00004873">
        <w:rPr>
          <w:rFonts w:asciiTheme="majorHAnsi" w:eastAsia="Arial Unicode MS" w:hAnsiTheme="majorHAnsi" w:cstheme="majorHAnsi"/>
          <w:spacing w:val="-4"/>
        </w:rPr>
        <w:t>Regulation) and Italian (EU Directive) Audit Reforms</w:t>
      </w:r>
      <w:r>
        <w:rPr>
          <w:rFonts w:asciiTheme="majorHAnsi" w:eastAsia="Arial Unicode MS" w:hAnsiTheme="majorHAnsi" w:cstheme="majorHAnsi"/>
          <w:spacing w:val="-4"/>
        </w:rPr>
        <w:t xml:space="preserve"> (GB£ 3,825), Mike Kend and Giulia Leoni, </w:t>
      </w:r>
      <w:r w:rsidRPr="00004873">
        <w:rPr>
          <w:rFonts w:asciiTheme="majorHAnsi" w:eastAsia="Arial Unicode MS" w:hAnsiTheme="majorHAnsi" w:cstheme="majorHAnsi"/>
          <w:spacing w:val="-4"/>
          <w:lang w:val="en-AU"/>
        </w:rPr>
        <w:t>ICAEW (The Institute of Chartered Accountants in England and Wales)</w:t>
      </w:r>
    </w:p>
    <w:p w14:paraId="1F20F11F"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AU"/>
        </w:rPr>
      </w:pPr>
      <w:r>
        <w:rPr>
          <w:rFonts w:asciiTheme="majorHAnsi" w:eastAsia="Arial Unicode MS" w:hAnsiTheme="majorHAnsi" w:cstheme="majorHAnsi"/>
          <w:spacing w:val="-4"/>
          <w:lang w:val="en-AU"/>
        </w:rPr>
        <w:t xml:space="preserve">2018: </w:t>
      </w:r>
      <w:r w:rsidRPr="00004873">
        <w:rPr>
          <w:rFonts w:asciiTheme="majorHAnsi" w:eastAsia="Arial Unicode MS" w:hAnsiTheme="majorHAnsi" w:cstheme="majorHAnsi"/>
          <w:spacing w:val="-4"/>
        </w:rPr>
        <w:t>Exploring the Implementation and Informational Value of Reporting Key Audit Matters (KAMs) in Australian Audit Reports</w:t>
      </w:r>
      <w:r>
        <w:rPr>
          <w:rFonts w:asciiTheme="majorHAnsi" w:eastAsia="Arial Unicode MS" w:hAnsiTheme="majorHAnsi" w:cstheme="majorHAnsi"/>
          <w:spacing w:val="-4"/>
        </w:rPr>
        <w:t xml:space="preserve"> (AUD$ 4,000), Mike Kend and Giulia Leoni, AFAANZ (</w:t>
      </w:r>
      <w:r w:rsidRPr="00004873">
        <w:rPr>
          <w:rFonts w:asciiTheme="majorHAnsi" w:eastAsia="Arial Unicode MS" w:hAnsiTheme="majorHAnsi" w:cstheme="majorHAnsi"/>
          <w:spacing w:val="-4"/>
          <w:lang w:val="en-AU"/>
        </w:rPr>
        <w:t>Accounting and Finance Association of Australia and New Zealand)</w:t>
      </w:r>
    </w:p>
    <w:p w14:paraId="4DCF03B5"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AU"/>
        </w:rPr>
      </w:pPr>
      <w:r>
        <w:rPr>
          <w:rFonts w:asciiTheme="majorHAnsi" w:eastAsia="Arial Unicode MS" w:hAnsiTheme="majorHAnsi" w:cstheme="majorHAnsi"/>
          <w:spacing w:val="-4"/>
          <w:lang w:val="en-AU"/>
        </w:rPr>
        <w:t xml:space="preserve">2017: </w:t>
      </w:r>
      <w:r w:rsidRPr="00004873">
        <w:rPr>
          <w:rFonts w:asciiTheme="majorHAnsi" w:eastAsia="Arial Unicode MS" w:hAnsiTheme="majorHAnsi" w:cstheme="majorHAnsi"/>
          <w:spacing w:val="-4"/>
          <w:lang w:val="en-AU"/>
        </w:rPr>
        <w:t>Seed Funding for the completion of the DRL (Developing Research Leaders) Program</w:t>
      </w:r>
      <w:r>
        <w:rPr>
          <w:rFonts w:asciiTheme="majorHAnsi" w:eastAsia="Arial Unicode MS" w:hAnsiTheme="majorHAnsi" w:cstheme="majorHAnsi"/>
          <w:spacing w:val="-4"/>
          <w:lang w:val="en-AU"/>
        </w:rPr>
        <w:t xml:space="preserve"> (AUD$ 3,000), Giulia Leoni, College of Business - RMIT University</w:t>
      </w:r>
    </w:p>
    <w:p w14:paraId="19CE219B" w14:textId="77777777" w:rsidR="006F2FD5" w:rsidRDefault="006F2FD5" w:rsidP="00174E41">
      <w:pPr>
        <w:tabs>
          <w:tab w:val="left" w:pos="2054"/>
        </w:tabs>
        <w:suppressAutoHyphens/>
        <w:ind w:left="567" w:hanging="567"/>
        <w:rPr>
          <w:rFonts w:asciiTheme="majorHAnsi" w:eastAsia="Arial Unicode MS" w:hAnsiTheme="majorHAnsi" w:cstheme="majorHAnsi"/>
          <w:spacing w:val="-4"/>
          <w:lang w:val="en-AU"/>
        </w:rPr>
      </w:pPr>
      <w:r>
        <w:rPr>
          <w:rFonts w:asciiTheme="majorHAnsi" w:eastAsia="Arial Unicode MS" w:hAnsiTheme="majorHAnsi" w:cstheme="majorHAnsi"/>
          <w:spacing w:val="-4"/>
          <w:lang w:val="en-AU"/>
        </w:rPr>
        <w:t xml:space="preserve">2016: </w:t>
      </w:r>
      <w:r w:rsidRPr="00004873">
        <w:rPr>
          <w:rFonts w:asciiTheme="majorHAnsi" w:eastAsia="Arial Unicode MS" w:hAnsiTheme="majorHAnsi" w:cstheme="majorHAnsi"/>
          <w:spacing w:val="-4"/>
          <w:lang w:val="en-AU"/>
        </w:rPr>
        <w:t>Accountability and Sharing Economy: the case of Airbnb</w:t>
      </w:r>
      <w:r>
        <w:rPr>
          <w:rFonts w:asciiTheme="majorHAnsi" w:eastAsia="Arial Unicode MS" w:hAnsiTheme="majorHAnsi" w:cstheme="majorHAnsi"/>
          <w:spacing w:val="-4"/>
          <w:lang w:val="en-AU"/>
        </w:rPr>
        <w:t xml:space="preserve"> (AUD$ 4,475), Giulia Leoni, </w:t>
      </w:r>
      <w:r w:rsidRPr="00004873">
        <w:rPr>
          <w:rFonts w:asciiTheme="majorHAnsi" w:eastAsia="Arial Unicode MS" w:hAnsiTheme="majorHAnsi" w:cstheme="majorHAnsi"/>
          <w:spacing w:val="-4"/>
          <w:lang w:val="en-AU"/>
        </w:rPr>
        <w:t>RMIT University – School of Accounting</w:t>
      </w:r>
    </w:p>
    <w:p w14:paraId="13EBEB89" w14:textId="77777777" w:rsidR="006F2FD5" w:rsidRDefault="006F2FD5" w:rsidP="00174E41">
      <w:pPr>
        <w:tabs>
          <w:tab w:val="left" w:pos="2054"/>
        </w:tabs>
        <w:suppressAutoHyphens/>
        <w:ind w:left="567" w:hanging="567"/>
        <w:rPr>
          <w:rFonts w:asciiTheme="majorHAnsi" w:eastAsia="Arial Unicode MS" w:hAnsiTheme="majorHAnsi" w:cstheme="majorHAnsi"/>
          <w:spacing w:val="-4"/>
        </w:rPr>
      </w:pPr>
      <w:r>
        <w:rPr>
          <w:rFonts w:asciiTheme="majorHAnsi" w:eastAsia="Arial Unicode MS" w:hAnsiTheme="majorHAnsi" w:cstheme="majorHAnsi"/>
          <w:spacing w:val="-4"/>
          <w:lang w:val="en-AU"/>
        </w:rPr>
        <w:lastRenderedPageBreak/>
        <w:t xml:space="preserve">2016: </w:t>
      </w:r>
      <w:r w:rsidRPr="00004873">
        <w:rPr>
          <w:rFonts w:asciiTheme="majorHAnsi" w:eastAsia="Arial Unicode MS" w:hAnsiTheme="majorHAnsi" w:cstheme="majorHAnsi"/>
          <w:spacing w:val="-4"/>
          <w:lang w:val="en-AU"/>
        </w:rPr>
        <w:t>Risk Management and firm performance: evidence from Australia</w:t>
      </w:r>
      <w:r>
        <w:rPr>
          <w:rFonts w:asciiTheme="majorHAnsi" w:eastAsia="Arial Unicode MS" w:hAnsiTheme="majorHAnsi" w:cstheme="majorHAnsi"/>
          <w:spacing w:val="-4"/>
          <w:lang w:val="en-AU"/>
        </w:rPr>
        <w:t xml:space="preserve"> (AUD$ 1,000), Giulia Leoni, </w:t>
      </w:r>
      <w:r w:rsidRPr="00004873">
        <w:rPr>
          <w:rFonts w:asciiTheme="majorHAnsi" w:eastAsia="Arial Unicode MS" w:hAnsiTheme="majorHAnsi" w:cstheme="majorHAnsi"/>
          <w:spacing w:val="-4"/>
          <w:lang w:val="en-AU"/>
        </w:rPr>
        <w:t>SIRCA (Securities Industry Research Centre of Asia-Pacific)</w:t>
      </w:r>
    </w:p>
    <w:p w14:paraId="19DBFB8E" w14:textId="05C52A62" w:rsidR="006F2FD5" w:rsidRPr="00713B40" w:rsidRDefault="006F2FD5" w:rsidP="00713B40">
      <w:pPr>
        <w:pBdr>
          <w:bottom w:val="single" w:sz="4" w:space="1" w:color="auto"/>
        </w:pBdr>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Conferenze e presentazioni (ultimi </w:t>
      </w:r>
      <w:proofErr w:type="gramStart"/>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proofErr w:type="gramEnd"/>
      <w:r w:rsidRPr="006F2FD5">
        <w:rPr>
          <w:rFonts w:asciiTheme="majorHAnsi" w:eastAsia="Arial Unicode MS" w:hAnsiTheme="majorHAnsi" w:cstheme="majorHAnsi"/>
          <w:b/>
          <w:bCs/>
          <w:color w:val="4F81BD" w:themeColor="accent1"/>
          <w:lang w:val="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anni)</w:t>
      </w:r>
    </w:p>
    <w:p w14:paraId="274E457D" w14:textId="1F406500" w:rsidR="006F2FD5" w:rsidRPr="004A0BD7" w:rsidRDefault="006F2FD5" w:rsidP="00174E41">
      <w:pPr>
        <w:spacing w:after="0" w:line="240" w:lineRule="auto"/>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A0BD7">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2025</w:t>
      </w:r>
    </w:p>
    <w:p w14:paraId="3524E7C7" w14:textId="77777777" w:rsidR="005232C9" w:rsidRDefault="000F02DB" w:rsidP="00174E41">
      <w:pPr>
        <w:pStyle w:val="ListParagraph"/>
        <w:numPr>
          <w:ilvl w:val="0"/>
          <w:numId w:val="16"/>
        </w:numPr>
        <w:spacing w:after="0" w:line="240" w:lineRule="auto"/>
        <w:rPr>
          <w:rFonts w:asciiTheme="majorHAnsi" w:eastAsia="Arial Unicode MS" w:hAnsiTheme="majorHAnsi" w:cstheme="majorHAnsi"/>
          <w:bCs/>
          <w:lang w:val="en-AU"/>
        </w:rPr>
      </w:pPr>
      <w:proofErr w:type="spellStart"/>
      <w:r w:rsidRPr="005232C9">
        <w:rPr>
          <w:rFonts w:asciiTheme="majorHAnsi" w:eastAsia="Arial Unicode MS" w:hAnsiTheme="majorHAnsi" w:cstheme="majorHAnsi"/>
          <w:bCs/>
          <w:lang w:val="en-AU"/>
        </w:rPr>
        <w:t>Meditari</w:t>
      </w:r>
      <w:proofErr w:type="spellEnd"/>
      <w:r w:rsidRPr="005232C9">
        <w:rPr>
          <w:rFonts w:asciiTheme="majorHAnsi" w:eastAsia="Arial Unicode MS" w:hAnsiTheme="majorHAnsi" w:cstheme="majorHAnsi"/>
          <w:bCs/>
          <w:lang w:val="en-AU"/>
        </w:rPr>
        <w:t xml:space="preserve"> Accountancy Research Conference, Settembre </w:t>
      </w:r>
      <w:r w:rsidR="005232C9" w:rsidRPr="005232C9">
        <w:rPr>
          <w:rFonts w:asciiTheme="majorHAnsi" w:eastAsia="Arial Unicode MS" w:hAnsiTheme="majorHAnsi" w:cstheme="majorHAnsi"/>
          <w:bCs/>
          <w:lang w:val="en-AU"/>
        </w:rPr>
        <w:t>4-5, Pisa (Italy)</w:t>
      </w:r>
    </w:p>
    <w:p w14:paraId="27CFB3F9" w14:textId="6CD5790D" w:rsidR="00C941C5" w:rsidRPr="00BD29DF" w:rsidRDefault="00C941C5" w:rsidP="00174E41">
      <w:pPr>
        <w:pStyle w:val="ListParagraph"/>
        <w:numPr>
          <w:ilvl w:val="0"/>
          <w:numId w:val="16"/>
        </w:numPr>
        <w:spacing w:after="0" w:line="240" w:lineRule="auto"/>
        <w:rPr>
          <w:rFonts w:asciiTheme="majorHAnsi" w:eastAsia="Arial Unicode MS" w:hAnsiTheme="majorHAnsi" w:cstheme="majorHAnsi"/>
          <w:bCs/>
          <w:lang w:val="it-IT"/>
        </w:rPr>
      </w:pPr>
      <w:r w:rsidRPr="00BD29DF">
        <w:rPr>
          <w:rFonts w:asciiTheme="majorHAnsi" w:eastAsia="Arial Unicode MS" w:hAnsiTheme="majorHAnsi" w:cstheme="majorHAnsi"/>
          <w:bCs/>
          <w:lang w:val="it-IT"/>
        </w:rPr>
        <w:t>2025 AFAANZ Conference</w:t>
      </w:r>
      <w:r w:rsidR="00BD29DF" w:rsidRPr="00BD29DF">
        <w:rPr>
          <w:rFonts w:asciiTheme="majorHAnsi" w:eastAsia="Arial Unicode MS" w:hAnsiTheme="majorHAnsi" w:cstheme="majorHAnsi"/>
          <w:bCs/>
          <w:lang w:val="it-IT"/>
        </w:rPr>
        <w:t>, Brisbane (Australia), J</w:t>
      </w:r>
      <w:r w:rsidR="00BD29DF">
        <w:rPr>
          <w:rFonts w:asciiTheme="majorHAnsi" w:eastAsia="Arial Unicode MS" w:hAnsiTheme="majorHAnsi" w:cstheme="majorHAnsi"/>
          <w:bCs/>
          <w:lang w:val="it-IT"/>
        </w:rPr>
        <w:t xml:space="preserve">uly </w:t>
      </w:r>
      <w:r w:rsidR="005C33FF">
        <w:rPr>
          <w:rFonts w:asciiTheme="majorHAnsi" w:eastAsia="Arial Unicode MS" w:hAnsiTheme="majorHAnsi" w:cstheme="majorHAnsi"/>
          <w:bCs/>
          <w:lang w:val="it-IT"/>
        </w:rPr>
        <w:t>6-8</w:t>
      </w:r>
    </w:p>
    <w:p w14:paraId="7AFFD1EA" w14:textId="4CA37887" w:rsidR="005C33FF" w:rsidRDefault="00FB20CF" w:rsidP="00174E41">
      <w:pPr>
        <w:pStyle w:val="ListParagraph"/>
        <w:numPr>
          <w:ilvl w:val="0"/>
          <w:numId w:val="16"/>
        </w:numPr>
        <w:spacing w:after="0" w:line="240" w:lineRule="auto"/>
        <w:rPr>
          <w:rFonts w:asciiTheme="majorHAnsi" w:eastAsia="Arial Unicode MS" w:hAnsiTheme="majorHAnsi" w:cstheme="majorHAnsi"/>
          <w:bCs/>
          <w:lang w:val="en-AU"/>
        </w:rPr>
      </w:pPr>
      <w:proofErr w:type="gramStart"/>
      <w:r>
        <w:rPr>
          <w:rFonts w:asciiTheme="majorHAnsi" w:eastAsia="Arial Unicode MS" w:hAnsiTheme="majorHAnsi" w:cstheme="majorHAnsi"/>
          <w:bCs/>
          <w:lang w:val="en-AU"/>
        </w:rPr>
        <w:t>23th</w:t>
      </w:r>
      <w:proofErr w:type="gramEnd"/>
      <w:r>
        <w:rPr>
          <w:rFonts w:asciiTheme="majorHAnsi" w:eastAsia="Arial Unicode MS" w:hAnsiTheme="majorHAnsi" w:cstheme="majorHAnsi"/>
          <w:bCs/>
          <w:lang w:val="en-AU"/>
        </w:rPr>
        <w:t xml:space="preserve"> Accounting History Special Interest Group Symposium,</w:t>
      </w:r>
      <w:r w:rsidR="00271319" w:rsidRPr="00271319">
        <w:rPr>
          <w:rFonts w:asciiTheme="majorHAnsi" w:eastAsia="Arial Unicode MS" w:hAnsiTheme="majorHAnsi" w:cstheme="majorHAnsi"/>
          <w:bCs/>
        </w:rPr>
        <w:t xml:space="preserve"> Brisbane (Australia)</w:t>
      </w:r>
      <w:r w:rsidR="00271319">
        <w:rPr>
          <w:rFonts w:asciiTheme="majorHAnsi" w:eastAsia="Arial Unicode MS" w:hAnsiTheme="majorHAnsi" w:cstheme="majorHAnsi"/>
          <w:bCs/>
        </w:rPr>
        <w:t>,</w:t>
      </w:r>
      <w:r>
        <w:rPr>
          <w:rFonts w:asciiTheme="majorHAnsi" w:eastAsia="Arial Unicode MS" w:hAnsiTheme="majorHAnsi" w:cstheme="majorHAnsi"/>
          <w:bCs/>
          <w:lang w:val="en-AU"/>
        </w:rPr>
        <w:t xml:space="preserve"> July </w:t>
      </w:r>
      <w:r w:rsidR="00271319">
        <w:rPr>
          <w:rFonts w:asciiTheme="majorHAnsi" w:eastAsia="Arial Unicode MS" w:hAnsiTheme="majorHAnsi" w:cstheme="majorHAnsi"/>
          <w:bCs/>
          <w:lang w:val="en-AU"/>
        </w:rPr>
        <w:t>5</w:t>
      </w:r>
    </w:p>
    <w:p w14:paraId="6FB9BE96" w14:textId="5491DE09" w:rsidR="00BD29DF"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5232C9">
        <w:rPr>
          <w:rFonts w:asciiTheme="majorHAnsi" w:eastAsia="Arial Unicode MS" w:hAnsiTheme="majorHAnsi" w:cstheme="majorHAnsi"/>
          <w:bCs/>
          <w:lang w:val="en-AU"/>
        </w:rPr>
        <w:t>APIRA Conference, Adelaide (Australia), July 2-4.</w:t>
      </w:r>
      <w:r w:rsidR="005232C9" w:rsidRPr="005232C9">
        <w:rPr>
          <w:rFonts w:asciiTheme="majorHAnsi" w:eastAsia="Arial Unicode MS" w:hAnsiTheme="majorHAnsi" w:cstheme="majorHAnsi"/>
          <w:bCs/>
          <w:lang w:val="en-AU"/>
        </w:rPr>
        <w:t xml:space="preserve"> </w:t>
      </w:r>
    </w:p>
    <w:p w14:paraId="41DCC76B" w14:textId="31003338" w:rsidR="006F2FD5" w:rsidRPr="005232C9"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5232C9">
        <w:rPr>
          <w:rFonts w:asciiTheme="majorHAnsi" w:eastAsia="Arial Unicode MS" w:hAnsiTheme="majorHAnsi" w:cstheme="majorHAnsi"/>
          <w:bCs/>
          <w:lang w:val="en-AU"/>
        </w:rPr>
        <w:t>Invited Speaker, Chartered Accountants of Portugal Conference, Porto, May 9.</w:t>
      </w:r>
    </w:p>
    <w:p w14:paraId="4DDB3820"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2024</w:t>
      </w:r>
    </w:p>
    <w:p w14:paraId="6E050A46"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12th Accounting History International Conference, Siena (Italy), September 6-8.</w:t>
      </w:r>
    </w:p>
    <w:p w14:paraId="526819C9"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w:t>
      </w:r>
    </w:p>
    <w:p w14:paraId="7EB225AF"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proofErr w:type="spellStart"/>
      <w:r w:rsidRPr="00D41F7B">
        <w:rPr>
          <w:rFonts w:asciiTheme="majorHAnsi" w:eastAsia="Arial Unicode MS" w:hAnsiTheme="majorHAnsi" w:cstheme="majorHAnsi"/>
          <w:bCs/>
          <w:lang w:val="en-AU"/>
        </w:rPr>
        <w:t>Meditari</w:t>
      </w:r>
      <w:proofErr w:type="spellEnd"/>
      <w:r w:rsidRPr="00D41F7B">
        <w:rPr>
          <w:rFonts w:asciiTheme="majorHAnsi" w:eastAsia="Arial Unicode MS" w:hAnsiTheme="majorHAnsi" w:cstheme="majorHAnsi"/>
          <w:bCs/>
          <w:lang w:val="en-AU"/>
        </w:rPr>
        <w:t xml:space="preserve"> Accountancy Research Conference, Verona (Italy), September 14-15</w:t>
      </w:r>
    </w:p>
    <w:p w14:paraId="135C9979"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13th Financial Reporting Workshop, Florence (Italy), July 6-7.</w:t>
      </w:r>
    </w:p>
    <w:p w14:paraId="627863D6"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2022</w:t>
      </w:r>
    </w:p>
    <w:p w14:paraId="3F9B0161"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18th Accounting History Special Interest Group VIRTUAL Symposium, Dec 6 (online) - Organiser and Chair</w:t>
      </w:r>
    </w:p>
    <w:p w14:paraId="3890AAA6"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2022 Italian Society of Accounting History Conference – Naples, December 15-16</w:t>
      </w:r>
    </w:p>
    <w:p w14:paraId="20EF75ED"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Invited speaker for “Insight series” - AFAANZ, Nov 30</w:t>
      </w:r>
    </w:p>
    <w:p w14:paraId="1D8BD3DA"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11th Accounting History International Conference (Discussant and Chair) – Portsmouth, 6-8 September</w:t>
      </w:r>
    </w:p>
    <w:p w14:paraId="184B0201"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Invited speaker at the 2022 APIRA conference “Accounting in a Covid-World”, February 16 (online)</w:t>
      </w:r>
    </w:p>
    <w:p w14:paraId="10988F7F" w14:textId="77777777" w:rsidR="006F2FD5" w:rsidRPr="00D41F7B" w:rsidRDefault="006F2FD5" w:rsidP="00174E41">
      <w:pPr>
        <w:spacing w:after="0" w:line="240" w:lineRule="auto"/>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41F7B">
        <w:rPr>
          <w:rFonts w:asciiTheme="majorHAnsi" w:eastAsia="Arial Unicode MS" w:hAnsiTheme="majorHAnsi" w:cstheme="majorHAnsi"/>
          <w:i/>
          <w:iCs/>
          <w:color w:val="4F81BD" w:themeColor="accent1"/>
          <w:lang w:val="en-A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w:t>
      </w:r>
    </w:p>
    <w:p w14:paraId="47C5B847"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16th Accounting History Symposium of the Accounting History Special Interest Group of AFAANZ, December 3, 2021 (online) – organiser and chair</w:t>
      </w:r>
    </w:p>
    <w:p w14:paraId="073B5E07" w14:textId="77777777" w:rsidR="006F2FD5" w:rsidRPr="00D41F7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D41F7B">
        <w:rPr>
          <w:rFonts w:asciiTheme="majorHAnsi" w:eastAsia="Arial Unicode MS" w:hAnsiTheme="majorHAnsi" w:cstheme="majorHAnsi"/>
          <w:bCs/>
          <w:lang w:val="en-AU"/>
        </w:rPr>
        <w:t>Invited speaker Accounting History Virtual Seminar, September 9 (online)</w:t>
      </w:r>
    </w:p>
    <w:p w14:paraId="0B92EB0B" w14:textId="77777777" w:rsidR="006F2FD5" w:rsidRPr="00016A6B"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016A6B">
        <w:rPr>
          <w:rFonts w:asciiTheme="majorHAnsi" w:eastAsia="Arial Unicode MS" w:hAnsiTheme="majorHAnsi" w:cstheme="majorHAnsi"/>
          <w:bCs/>
          <w:lang w:val="en-AU"/>
        </w:rPr>
        <w:t>2021 AFAANZ Conference, July 4-6 (online)</w:t>
      </w:r>
    </w:p>
    <w:p w14:paraId="1E4FB6D3" w14:textId="77777777" w:rsidR="006F2FD5" w:rsidRPr="005B4530" w:rsidRDefault="006F2FD5" w:rsidP="00174E41">
      <w:pPr>
        <w:pStyle w:val="ListParagraph"/>
        <w:numPr>
          <w:ilvl w:val="0"/>
          <w:numId w:val="16"/>
        </w:numPr>
        <w:spacing w:after="0" w:line="240" w:lineRule="auto"/>
        <w:rPr>
          <w:rFonts w:asciiTheme="majorHAnsi" w:eastAsia="Arial Unicode MS" w:hAnsiTheme="majorHAnsi" w:cstheme="majorHAnsi"/>
          <w:bCs/>
          <w:lang w:val="en-AU"/>
        </w:rPr>
      </w:pPr>
      <w:r w:rsidRPr="005B4530">
        <w:rPr>
          <w:rFonts w:asciiTheme="majorHAnsi" w:eastAsia="Arial Unicode MS" w:hAnsiTheme="majorHAnsi" w:cstheme="majorHAnsi"/>
          <w:bCs/>
          <w:lang w:val="en-AU"/>
        </w:rPr>
        <w:t>15th Accounting History Symposium of the Accounting History Special Interest Group of AFAANZ, July 3 (online) - Organiser and Chair</w:t>
      </w:r>
    </w:p>
    <w:p w14:paraId="5274AB7F" w14:textId="77777777" w:rsidR="005D7A9E" w:rsidRPr="006F2FD5" w:rsidRDefault="005D7A9E" w:rsidP="005D7A9E">
      <w:pPr>
        <w:spacing w:after="0"/>
        <w:rPr>
          <w:lang w:val="en-AU"/>
        </w:rPr>
      </w:pPr>
    </w:p>
    <w:p w14:paraId="730A5ACC" w14:textId="77777777" w:rsidR="00C77CEC" w:rsidRDefault="00C77CEC" w:rsidP="008D193D">
      <w:pPr>
        <w:spacing w:after="0"/>
        <w:jc w:val="right"/>
        <w:rPr>
          <w:lang w:val="en-AU"/>
        </w:rPr>
      </w:pPr>
    </w:p>
    <w:p w14:paraId="0E486CF4" w14:textId="77777777" w:rsidR="00C77CEC" w:rsidRDefault="00C77CEC" w:rsidP="008D193D">
      <w:pPr>
        <w:spacing w:after="0"/>
        <w:jc w:val="right"/>
        <w:rPr>
          <w:lang w:val="en-AU"/>
        </w:rPr>
      </w:pPr>
    </w:p>
    <w:p w14:paraId="602EA588" w14:textId="64715D2B" w:rsidR="001842F2" w:rsidRDefault="00016A6B" w:rsidP="008D193D">
      <w:pPr>
        <w:spacing w:after="0"/>
        <w:jc w:val="right"/>
        <w:rPr>
          <w:lang w:val="en-AU"/>
        </w:rPr>
      </w:pPr>
      <w:r>
        <w:rPr>
          <w:lang w:val="en-AU"/>
        </w:rPr>
        <w:t>Genova</w:t>
      </w:r>
      <w:r w:rsidR="008D193D">
        <w:rPr>
          <w:lang w:val="en-AU"/>
        </w:rPr>
        <w:t xml:space="preserve">, </w:t>
      </w:r>
      <w:r w:rsidR="00713B40">
        <w:rPr>
          <w:lang w:val="en-AU"/>
        </w:rPr>
        <w:t>05.1</w:t>
      </w:r>
      <w:r w:rsidR="008D193D">
        <w:rPr>
          <w:lang w:val="en-AU"/>
        </w:rPr>
        <w:t>0.202</w:t>
      </w:r>
      <w:r>
        <w:rPr>
          <w:lang w:val="en-AU"/>
        </w:rPr>
        <w:t>6</w:t>
      </w:r>
    </w:p>
    <w:p w14:paraId="57D864D3" w14:textId="1D1C5292" w:rsidR="007C3BC7" w:rsidRPr="006F2FD5" w:rsidRDefault="007C3BC7" w:rsidP="007C3BC7">
      <w:pPr>
        <w:spacing w:after="0"/>
        <w:jc w:val="right"/>
        <w:rPr>
          <w:lang w:val="en-AU"/>
        </w:rPr>
      </w:pPr>
      <w:r>
        <w:rPr>
          <w:rFonts w:asciiTheme="majorHAnsi" w:eastAsia="Arial Unicode MS" w:hAnsiTheme="majorHAnsi" w:cstheme="majorHAnsi"/>
          <w:noProof/>
          <w:spacing w:val="-4"/>
          <w:lang w:val="it-IT"/>
        </w:rPr>
        <w:drawing>
          <wp:inline distT="0" distB="0" distL="0" distR="0" wp14:anchorId="62986E06" wp14:editId="09D7D8F8">
            <wp:extent cx="1080997" cy="587619"/>
            <wp:effectExtent l="0" t="0" r="5080" b="3175"/>
            <wp:docPr id="1284409359" name="Picture 1" descr="A close-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09359" name="Picture 1" descr="A close-up of a word&#10;&#10;AI-generated content may be incorrect."/>
                    <pic:cNvPicPr/>
                  </pic:nvPicPr>
                  <pic:blipFill>
                    <a:blip r:embed="rId11"/>
                    <a:stretch>
                      <a:fillRect/>
                    </a:stretch>
                  </pic:blipFill>
                  <pic:spPr>
                    <a:xfrm>
                      <a:off x="0" y="0"/>
                      <a:ext cx="1086599" cy="590664"/>
                    </a:xfrm>
                    <a:prstGeom prst="rect">
                      <a:avLst/>
                    </a:prstGeom>
                  </pic:spPr>
                </pic:pic>
              </a:graphicData>
            </a:graphic>
          </wp:inline>
        </w:drawing>
      </w:r>
    </w:p>
    <w:sectPr w:rsidR="007C3BC7" w:rsidRPr="006F2FD5"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EEFE" w14:textId="77777777" w:rsidR="005C0EE7" w:rsidRDefault="005C0EE7" w:rsidP="006F2FD5">
      <w:pPr>
        <w:spacing w:after="0" w:line="240" w:lineRule="auto"/>
      </w:pPr>
      <w:r>
        <w:separator/>
      </w:r>
    </w:p>
  </w:endnote>
  <w:endnote w:type="continuationSeparator" w:id="0">
    <w:p w14:paraId="6F8DAE16" w14:textId="77777777" w:rsidR="005C0EE7" w:rsidRDefault="005C0EE7" w:rsidP="006F2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D85C3" w14:textId="77777777" w:rsidR="005C0EE7" w:rsidRDefault="005C0EE7" w:rsidP="006F2FD5">
      <w:pPr>
        <w:spacing w:after="0" w:line="240" w:lineRule="auto"/>
      </w:pPr>
      <w:r>
        <w:separator/>
      </w:r>
    </w:p>
  </w:footnote>
  <w:footnote w:type="continuationSeparator" w:id="0">
    <w:p w14:paraId="6A852573" w14:textId="77777777" w:rsidR="005C0EE7" w:rsidRDefault="005C0EE7" w:rsidP="006F2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E538A9"/>
    <w:multiLevelType w:val="hybridMultilevel"/>
    <w:tmpl w:val="C79AE8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85424AE"/>
    <w:multiLevelType w:val="hybridMultilevel"/>
    <w:tmpl w:val="CFF0D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D0122E5"/>
    <w:multiLevelType w:val="hybridMultilevel"/>
    <w:tmpl w:val="788E50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C022D98"/>
    <w:multiLevelType w:val="hybridMultilevel"/>
    <w:tmpl w:val="A0E86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374060"/>
    <w:multiLevelType w:val="hybridMultilevel"/>
    <w:tmpl w:val="1AC202D0"/>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7118F7"/>
    <w:multiLevelType w:val="hybridMultilevel"/>
    <w:tmpl w:val="DEEC940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44135073"/>
    <w:multiLevelType w:val="hybridMultilevel"/>
    <w:tmpl w:val="2E26B4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764B2B"/>
    <w:multiLevelType w:val="hybridMultilevel"/>
    <w:tmpl w:val="D19038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AB071F"/>
    <w:multiLevelType w:val="hybridMultilevel"/>
    <w:tmpl w:val="AD227F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48300D"/>
    <w:multiLevelType w:val="hybridMultilevel"/>
    <w:tmpl w:val="C0643B46"/>
    <w:lvl w:ilvl="0" w:tplc="041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8B1434"/>
    <w:multiLevelType w:val="hybridMultilevel"/>
    <w:tmpl w:val="A432B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F776E7"/>
    <w:multiLevelType w:val="hybridMultilevel"/>
    <w:tmpl w:val="B178D606"/>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501A60"/>
    <w:multiLevelType w:val="hybridMultilevel"/>
    <w:tmpl w:val="F6A4B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9D18D6"/>
    <w:multiLevelType w:val="hybridMultilevel"/>
    <w:tmpl w:val="FE408C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7F5018"/>
    <w:multiLevelType w:val="hybridMultilevel"/>
    <w:tmpl w:val="F1E43A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2675291"/>
    <w:multiLevelType w:val="hybridMultilevel"/>
    <w:tmpl w:val="B9AEB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C44785"/>
    <w:multiLevelType w:val="multilevel"/>
    <w:tmpl w:val="1192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198063">
    <w:abstractNumId w:val="8"/>
  </w:num>
  <w:num w:numId="2" w16cid:durableId="1712070137">
    <w:abstractNumId w:val="6"/>
  </w:num>
  <w:num w:numId="3" w16cid:durableId="494884140">
    <w:abstractNumId w:val="5"/>
  </w:num>
  <w:num w:numId="4" w16cid:durableId="1613512144">
    <w:abstractNumId w:val="4"/>
  </w:num>
  <w:num w:numId="5" w16cid:durableId="1102917616">
    <w:abstractNumId w:val="7"/>
  </w:num>
  <w:num w:numId="6" w16cid:durableId="724259858">
    <w:abstractNumId w:val="3"/>
  </w:num>
  <w:num w:numId="7" w16cid:durableId="238444085">
    <w:abstractNumId w:val="2"/>
  </w:num>
  <w:num w:numId="8" w16cid:durableId="1443915132">
    <w:abstractNumId w:val="1"/>
  </w:num>
  <w:num w:numId="9" w16cid:durableId="1398547610">
    <w:abstractNumId w:val="0"/>
  </w:num>
  <w:num w:numId="10" w16cid:durableId="1670595932">
    <w:abstractNumId w:val="25"/>
  </w:num>
  <w:num w:numId="11" w16cid:durableId="818380726">
    <w:abstractNumId w:val="15"/>
  </w:num>
  <w:num w:numId="12" w16cid:durableId="435565284">
    <w:abstractNumId w:val="10"/>
  </w:num>
  <w:num w:numId="13" w16cid:durableId="25638903">
    <w:abstractNumId w:val="17"/>
  </w:num>
  <w:num w:numId="14" w16cid:durableId="526021871">
    <w:abstractNumId w:val="16"/>
  </w:num>
  <w:num w:numId="15" w16cid:durableId="1742215244">
    <w:abstractNumId w:val="24"/>
  </w:num>
  <w:num w:numId="16" w16cid:durableId="1815751062">
    <w:abstractNumId w:val="11"/>
  </w:num>
  <w:num w:numId="17" w16cid:durableId="1368142567">
    <w:abstractNumId w:val="9"/>
  </w:num>
  <w:num w:numId="18" w16cid:durableId="282543470">
    <w:abstractNumId w:val="19"/>
  </w:num>
  <w:num w:numId="19" w16cid:durableId="978388253">
    <w:abstractNumId w:val="22"/>
  </w:num>
  <w:num w:numId="20" w16cid:durableId="1349792549">
    <w:abstractNumId w:val="23"/>
  </w:num>
  <w:num w:numId="21" w16cid:durableId="1687320567">
    <w:abstractNumId w:val="12"/>
  </w:num>
  <w:num w:numId="22" w16cid:durableId="1704867405">
    <w:abstractNumId w:val="21"/>
  </w:num>
  <w:num w:numId="23" w16cid:durableId="705257707">
    <w:abstractNumId w:val="18"/>
  </w:num>
  <w:num w:numId="24" w16cid:durableId="1532185683">
    <w:abstractNumId w:val="20"/>
  </w:num>
  <w:num w:numId="25" w16cid:durableId="1895585270">
    <w:abstractNumId w:val="13"/>
  </w:num>
  <w:num w:numId="26" w16cid:durableId="515576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DQwNDe1MDY2MbdU0lEKTi0uzszPAykwrAUAtGwOnCwAAAA="/>
  </w:docVars>
  <w:rsids>
    <w:rsidRoot w:val="00B47730"/>
    <w:rsid w:val="00012421"/>
    <w:rsid w:val="00016A6B"/>
    <w:rsid w:val="00034616"/>
    <w:rsid w:val="00047164"/>
    <w:rsid w:val="00051EF5"/>
    <w:rsid w:val="0006063C"/>
    <w:rsid w:val="000741B6"/>
    <w:rsid w:val="000F02DB"/>
    <w:rsid w:val="00125010"/>
    <w:rsid w:val="00134C04"/>
    <w:rsid w:val="0015074B"/>
    <w:rsid w:val="00174E41"/>
    <w:rsid w:val="001842F2"/>
    <w:rsid w:val="001C643A"/>
    <w:rsid w:val="001E5E9A"/>
    <w:rsid w:val="00271319"/>
    <w:rsid w:val="0029639D"/>
    <w:rsid w:val="002A6F75"/>
    <w:rsid w:val="002F4466"/>
    <w:rsid w:val="00300BE8"/>
    <w:rsid w:val="0031447F"/>
    <w:rsid w:val="00326F90"/>
    <w:rsid w:val="003D7F98"/>
    <w:rsid w:val="003F4DFF"/>
    <w:rsid w:val="005232C9"/>
    <w:rsid w:val="00587089"/>
    <w:rsid w:val="005B1DE9"/>
    <w:rsid w:val="005C0EE7"/>
    <w:rsid w:val="005C33FF"/>
    <w:rsid w:val="005D7A9E"/>
    <w:rsid w:val="005E674E"/>
    <w:rsid w:val="005F5A4B"/>
    <w:rsid w:val="0061577F"/>
    <w:rsid w:val="006C3D0F"/>
    <w:rsid w:val="006E1A2E"/>
    <w:rsid w:val="006E5B60"/>
    <w:rsid w:val="006F2FD5"/>
    <w:rsid w:val="007031A8"/>
    <w:rsid w:val="00703DF1"/>
    <w:rsid w:val="00713B40"/>
    <w:rsid w:val="0073262D"/>
    <w:rsid w:val="0077280B"/>
    <w:rsid w:val="0077554F"/>
    <w:rsid w:val="007C3BC7"/>
    <w:rsid w:val="007C449A"/>
    <w:rsid w:val="00810F7A"/>
    <w:rsid w:val="008362E4"/>
    <w:rsid w:val="00897202"/>
    <w:rsid w:val="008D193D"/>
    <w:rsid w:val="008F00EA"/>
    <w:rsid w:val="00917E48"/>
    <w:rsid w:val="009366AE"/>
    <w:rsid w:val="009B1B4C"/>
    <w:rsid w:val="009D172A"/>
    <w:rsid w:val="00A33BFC"/>
    <w:rsid w:val="00AA1D8D"/>
    <w:rsid w:val="00B2621C"/>
    <w:rsid w:val="00B266FC"/>
    <w:rsid w:val="00B47730"/>
    <w:rsid w:val="00B77B48"/>
    <w:rsid w:val="00BD29DF"/>
    <w:rsid w:val="00C37CC4"/>
    <w:rsid w:val="00C77CEC"/>
    <w:rsid w:val="00C941C5"/>
    <w:rsid w:val="00CB0664"/>
    <w:rsid w:val="00CE1FB0"/>
    <w:rsid w:val="00D4659A"/>
    <w:rsid w:val="00DF362E"/>
    <w:rsid w:val="00E72384"/>
    <w:rsid w:val="00EB476C"/>
    <w:rsid w:val="00F01448"/>
    <w:rsid w:val="00F429F9"/>
    <w:rsid w:val="00F558A4"/>
    <w:rsid w:val="00F56A8C"/>
    <w:rsid w:val="00FB20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8615ED49-67BD-4756-80C5-5B8A1E6F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72"/>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558A4"/>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apple-converted-space">
    <w:name w:val="apple-converted-space"/>
    <w:rsid w:val="006F2FD5"/>
  </w:style>
  <w:style w:type="paragraph" w:styleId="FootnoteText">
    <w:name w:val="footnote text"/>
    <w:basedOn w:val="Normal"/>
    <w:link w:val="FootnoteTextChar"/>
    <w:rsid w:val="006F2FD5"/>
    <w:pPr>
      <w:spacing w:after="0" w:line="240" w:lineRule="auto"/>
    </w:pPr>
    <w:rPr>
      <w:rFonts w:ascii="Arial" w:eastAsia="Times New Roman" w:hAnsi="Arial" w:cs="Times New Roman"/>
      <w:sz w:val="24"/>
      <w:szCs w:val="24"/>
      <w:lang w:val="de-DE"/>
    </w:rPr>
  </w:style>
  <w:style w:type="character" w:customStyle="1" w:styleId="FootnoteTextChar">
    <w:name w:val="Footnote Text Char"/>
    <w:basedOn w:val="DefaultParagraphFont"/>
    <w:link w:val="FootnoteText"/>
    <w:rsid w:val="006F2FD5"/>
    <w:rPr>
      <w:rFonts w:ascii="Arial" w:eastAsia="Times New Roman" w:hAnsi="Arial" w:cs="Times New Roman"/>
      <w:sz w:val="24"/>
      <w:szCs w:val="24"/>
      <w:lang w:val="de-DE"/>
    </w:rPr>
  </w:style>
  <w:style w:type="character" w:styleId="FootnoteReference">
    <w:name w:val="footnote reference"/>
    <w:basedOn w:val="DefaultParagraphFont"/>
    <w:rsid w:val="006F2FD5"/>
    <w:rPr>
      <w:vertAlign w:val="superscript"/>
    </w:rPr>
  </w:style>
  <w:style w:type="character" w:styleId="Hyperlink">
    <w:name w:val="Hyperlink"/>
    <w:basedOn w:val="DefaultParagraphFont"/>
    <w:uiPriority w:val="99"/>
    <w:unhideWhenUsed/>
    <w:rsid w:val="007031A8"/>
    <w:rPr>
      <w:color w:val="0000FF" w:themeColor="hyperlink"/>
      <w:u w:val="single"/>
    </w:rPr>
  </w:style>
  <w:style w:type="character" w:styleId="UnresolvedMention">
    <w:name w:val="Unresolved Mention"/>
    <w:basedOn w:val="DefaultParagraphFont"/>
    <w:uiPriority w:val="99"/>
    <w:semiHidden/>
    <w:unhideWhenUsed/>
    <w:rsid w:val="007031A8"/>
    <w:rPr>
      <w:color w:val="605E5C"/>
      <w:shd w:val="clear" w:color="auto" w:fill="E1DFDD"/>
    </w:rPr>
  </w:style>
  <w:style w:type="character" w:customStyle="1" w:styleId="mark0jxd78pgt">
    <w:name w:val="mark0jxd78pgt"/>
    <w:basedOn w:val="DefaultParagraphFont"/>
    <w:rsid w:val="0058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132-05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icaew.com/-/media/corporate/files/technical/research-and-academics/eu-audit-reforms.ashx" TargetMode="External"/><Relationship Id="rId4" Type="http://schemas.openxmlformats.org/officeDocument/2006/relationships/settings" Target="settings.xml"/><Relationship Id="rId9" Type="http://schemas.openxmlformats.org/officeDocument/2006/relationships/hyperlink" Target="https://www.scopus.com/record/display.uri?eid=2-s2.0-85176301424&amp;origin=results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Giulia Leoni</cp:lastModifiedBy>
  <cp:revision>2</cp:revision>
  <dcterms:created xsi:type="dcterms:W3CDTF">2026-10-05T10:39:00Z</dcterms:created>
  <dcterms:modified xsi:type="dcterms:W3CDTF">2026-10-05T10:39:00Z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e27b9afe-696f-429d-bb84-b7d8a816c019</vt:lpwstr>
  </property>
</Properties>
</file>