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41BC" w14:textId="77777777" w:rsidR="00217636" w:rsidRPr="008B36B0" w:rsidRDefault="00933289" w:rsidP="00E146A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B0">
        <w:rPr>
          <w:rFonts w:ascii="Times New Roman" w:hAnsi="Times New Roman" w:cs="Times New Roman"/>
          <w:b/>
          <w:sz w:val="24"/>
          <w:szCs w:val="24"/>
        </w:rPr>
        <w:t>Marta Vittoria Menegazzi</w:t>
      </w:r>
    </w:p>
    <w:p w14:paraId="14727EF3" w14:textId="77777777" w:rsidR="00933289" w:rsidRPr="008B36B0" w:rsidRDefault="00933289" w:rsidP="00E146A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B0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077CE5DB" w14:textId="77777777" w:rsidR="000F78F0" w:rsidRPr="008B36B0" w:rsidRDefault="000F78F0" w:rsidP="00E146A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D8AB12A" w14:textId="77777777" w:rsidR="000F78F0" w:rsidRPr="008B36B0" w:rsidRDefault="002E3E3F" w:rsidP="00E146A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6B0">
        <w:rPr>
          <w:rFonts w:ascii="Times New Roman" w:hAnsi="Times New Roman" w:cs="Times New Roman"/>
          <w:b/>
          <w:sz w:val="24"/>
          <w:szCs w:val="24"/>
        </w:rPr>
        <w:t>Dati Personali</w:t>
      </w:r>
      <w:r w:rsidR="000F78F0" w:rsidRPr="008B36B0">
        <w:rPr>
          <w:rFonts w:ascii="Times New Roman" w:hAnsi="Times New Roman" w:cs="Times New Roman"/>
          <w:b/>
          <w:sz w:val="24"/>
          <w:szCs w:val="24"/>
        </w:rPr>
        <w:t>:</w:t>
      </w:r>
    </w:p>
    <w:p w14:paraId="2CBB7159" w14:textId="77777777" w:rsidR="000F78F0" w:rsidRPr="008B36B0" w:rsidRDefault="000F78F0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>Marta Vittoria Menegazzi</w:t>
      </w:r>
    </w:p>
    <w:p w14:paraId="27247499" w14:textId="355ECD84" w:rsidR="000F78F0" w:rsidRPr="008B36B0" w:rsidRDefault="00A26D51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Professore associato presso il </w:t>
      </w:r>
      <w:r w:rsidR="002E3E3F" w:rsidRPr="008B36B0">
        <w:rPr>
          <w:rFonts w:ascii="Times New Roman" w:hAnsi="Times New Roman" w:cs="Times New Roman"/>
          <w:sz w:val="24"/>
          <w:szCs w:val="24"/>
        </w:rPr>
        <w:t xml:space="preserve">Dipartimento di </w:t>
      </w:r>
      <w:r w:rsidR="00C47BA3" w:rsidRPr="008B36B0">
        <w:rPr>
          <w:rFonts w:ascii="Times New Roman" w:hAnsi="Times New Roman" w:cs="Times New Roman"/>
          <w:sz w:val="24"/>
          <w:szCs w:val="24"/>
        </w:rPr>
        <w:t>Neuroscienze</w:t>
      </w:r>
      <w:r w:rsidR="002E3E3F" w:rsidRPr="008B36B0">
        <w:rPr>
          <w:rFonts w:ascii="Times New Roman" w:hAnsi="Times New Roman" w:cs="Times New Roman"/>
          <w:sz w:val="24"/>
          <w:szCs w:val="24"/>
        </w:rPr>
        <w:t>, Biomedicina e Movimento, Sezione di Chimica Biologica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78F0" w:rsidRPr="008B36B0">
        <w:rPr>
          <w:rFonts w:ascii="Times New Roman" w:hAnsi="Times New Roman" w:cs="Times New Roman"/>
          <w:sz w:val="24"/>
          <w:szCs w:val="24"/>
        </w:rPr>
        <w:t>Strada Le Gr</w:t>
      </w:r>
      <w:r w:rsidR="002E3E3F" w:rsidRPr="008B36B0">
        <w:rPr>
          <w:rFonts w:ascii="Times New Roman" w:hAnsi="Times New Roman" w:cs="Times New Roman"/>
          <w:sz w:val="24"/>
          <w:szCs w:val="24"/>
        </w:rPr>
        <w:t>azie 8, 37134 Verona, Università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of Verona</w:t>
      </w:r>
    </w:p>
    <w:p w14:paraId="3C99DC10" w14:textId="1E843CE8" w:rsidR="000F78F0" w:rsidRPr="008B36B0" w:rsidRDefault="000F78F0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>Tel. +39 045 8027168; E-mail: marta.menegazzi@univr.it</w:t>
      </w:r>
    </w:p>
    <w:p w14:paraId="759C1A6A" w14:textId="77777777" w:rsidR="002E3E3F" w:rsidRPr="008B36B0" w:rsidRDefault="002E3E3F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>Nazionalità italiana</w:t>
      </w:r>
    </w:p>
    <w:p w14:paraId="00AE5517" w14:textId="054C147E" w:rsidR="000F78F0" w:rsidRDefault="002E3E3F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>Luogo di nascita: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Verona</w:t>
      </w:r>
    </w:p>
    <w:p w14:paraId="52BAE816" w14:textId="14D81B2A" w:rsidR="00A119CD" w:rsidRPr="008B36B0" w:rsidRDefault="00A119CD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Residenza: Piazza San Nicolò, 6</w:t>
      </w:r>
      <w:r w:rsidR="00C76C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37121, Verona</w:t>
      </w:r>
    </w:p>
    <w:p w14:paraId="3B02FB25" w14:textId="77777777" w:rsidR="000F78F0" w:rsidRPr="008B36B0" w:rsidRDefault="002E3E3F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>Data di nascita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: </w:t>
      </w:r>
      <w:r w:rsidRPr="008B36B0">
        <w:rPr>
          <w:rFonts w:ascii="Times New Roman" w:hAnsi="Times New Roman" w:cs="Times New Roman"/>
          <w:sz w:val="24"/>
          <w:szCs w:val="24"/>
        </w:rPr>
        <w:t xml:space="preserve">18 </w:t>
      </w:r>
      <w:r w:rsidR="000F78F0" w:rsidRPr="008B36B0">
        <w:rPr>
          <w:rFonts w:ascii="Times New Roman" w:hAnsi="Times New Roman" w:cs="Times New Roman"/>
          <w:sz w:val="24"/>
          <w:szCs w:val="24"/>
        </w:rPr>
        <w:t>April</w:t>
      </w:r>
      <w:r w:rsidRPr="008B36B0">
        <w:rPr>
          <w:rFonts w:ascii="Times New Roman" w:hAnsi="Times New Roman" w:cs="Times New Roman"/>
          <w:sz w:val="24"/>
          <w:szCs w:val="24"/>
        </w:rPr>
        <w:t xml:space="preserve">e </w:t>
      </w:r>
      <w:r w:rsidR="000F78F0" w:rsidRPr="008B36B0">
        <w:rPr>
          <w:rFonts w:ascii="Times New Roman" w:hAnsi="Times New Roman" w:cs="Times New Roman"/>
          <w:sz w:val="24"/>
          <w:szCs w:val="24"/>
        </w:rPr>
        <w:t>1956</w:t>
      </w:r>
    </w:p>
    <w:p w14:paraId="7C697F39" w14:textId="77777777" w:rsidR="000F78F0" w:rsidRPr="008B36B0" w:rsidRDefault="000F78F0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642AFA1" w14:textId="77777777" w:rsidR="002E3E3F" w:rsidRPr="008B36B0" w:rsidRDefault="002E3E3F" w:rsidP="00E146A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6B0">
        <w:rPr>
          <w:rFonts w:ascii="Times New Roman" w:hAnsi="Times New Roman" w:cs="Times New Roman"/>
          <w:b/>
          <w:sz w:val="24"/>
          <w:szCs w:val="24"/>
        </w:rPr>
        <w:t>Formazione e posizione accademica:</w:t>
      </w:r>
    </w:p>
    <w:p w14:paraId="7758B27D" w14:textId="77777777" w:rsidR="000F78F0" w:rsidRPr="00A26D51" w:rsidRDefault="000F78F0" w:rsidP="00E146A5">
      <w:pPr>
        <w:spacing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D51">
        <w:rPr>
          <w:rFonts w:ascii="Times New Roman" w:hAnsi="Times New Roman" w:cs="Times New Roman"/>
          <w:b/>
          <w:bCs/>
          <w:sz w:val="24"/>
          <w:szCs w:val="24"/>
        </w:rPr>
        <w:t xml:space="preserve">2017: </w:t>
      </w:r>
      <w:r w:rsidR="002E3E3F" w:rsidRPr="00A26D51">
        <w:rPr>
          <w:rFonts w:ascii="Times New Roman" w:hAnsi="Times New Roman" w:cs="Times New Roman"/>
          <w:b/>
          <w:bCs/>
          <w:sz w:val="24"/>
          <w:szCs w:val="24"/>
        </w:rPr>
        <w:t>Qualificazione Nazionale a Professore Ordinario in Biochimica</w:t>
      </w:r>
      <w:r w:rsidRPr="00A26D51">
        <w:rPr>
          <w:rFonts w:ascii="Times New Roman" w:hAnsi="Times New Roman" w:cs="Times New Roman"/>
          <w:b/>
          <w:bCs/>
          <w:sz w:val="24"/>
          <w:szCs w:val="24"/>
        </w:rPr>
        <w:t xml:space="preserve"> (BIO/10)</w:t>
      </w:r>
    </w:p>
    <w:p w14:paraId="20C4611E" w14:textId="2557B38F" w:rsidR="000F78F0" w:rsidRPr="00A26D51" w:rsidRDefault="002E3E3F" w:rsidP="00E146A5">
      <w:pPr>
        <w:spacing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D51">
        <w:rPr>
          <w:rFonts w:ascii="Times New Roman" w:hAnsi="Times New Roman" w:cs="Times New Roman"/>
          <w:b/>
          <w:bCs/>
          <w:sz w:val="24"/>
          <w:szCs w:val="24"/>
        </w:rPr>
        <w:t>2001/ad oggi</w:t>
      </w:r>
      <w:r w:rsidR="000F78F0" w:rsidRPr="00A26D5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26D51">
        <w:rPr>
          <w:rFonts w:ascii="Times New Roman" w:hAnsi="Times New Roman" w:cs="Times New Roman"/>
          <w:b/>
          <w:bCs/>
          <w:sz w:val="24"/>
          <w:szCs w:val="24"/>
        </w:rPr>
        <w:t>Professore Associato in Bioch</w:t>
      </w:r>
      <w:r w:rsidR="00A26D51" w:rsidRPr="00A26D5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26D51">
        <w:rPr>
          <w:rFonts w:ascii="Times New Roman" w:hAnsi="Times New Roman" w:cs="Times New Roman"/>
          <w:b/>
          <w:bCs/>
          <w:sz w:val="24"/>
          <w:szCs w:val="24"/>
        </w:rPr>
        <w:t>mica</w:t>
      </w:r>
      <w:r w:rsidR="000F78F0" w:rsidRPr="00A26D51">
        <w:rPr>
          <w:rFonts w:ascii="Times New Roman" w:hAnsi="Times New Roman" w:cs="Times New Roman"/>
          <w:b/>
          <w:bCs/>
          <w:sz w:val="24"/>
          <w:szCs w:val="24"/>
        </w:rPr>
        <w:t xml:space="preserve"> (BIO/10), </w:t>
      </w:r>
      <w:r w:rsidRPr="00A26D51">
        <w:rPr>
          <w:rFonts w:ascii="Times New Roman" w:hAnsi="Times New Roman" w:cs="Times New Roman"/>
          <w:b/>
          <w:bCs/>
          <w:sz w:val="24"/>
          <w:szCs w:val="24"/>
        </w:rPr>
        <w:t xml:space="preserve">Università di </w:t>
      </w:r>
      <w:r w:rsidR="000F78F0" w:rsidRPr="00A26D51">
        <w:rPr>
          <w:rFonts w:ascii="Times New Roman" w:hAnsi="Times New Roman" w:cs="Times New Roman"/>
          <w:b/>
          <w:bCs/>
          <w:sz w:val="24"/>
          <w:szCs w:val="24"/>
        </w:rPr>
        <w:t>Verona</w:t>
      </w:r>
    </w:p>
    <w:p w14:paraId="28CE918B" w14:textId="77777777" w:rsidR="000F78F0" w:rsidRPr="008B36B0" w:rsidRDefault="000F78F0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 xml:space="preserve">1986/2001: </w:t>
      </w:r>
      <w:r w:rsidR="00C70311" w:rsidRPr="008B36B0">
        <w:rPr>
          <w:rFonts w:ascii="Times New Roman" w:hAnsi="Times New Roman" w:cs="Times New Roman"/>
          <w:sz w:val="24"/>
          <w:szCs w:val="24"/>
        </w:rPr>
        <w:t>Funzionario Tecnico</w:t>
      </w:r>
      <w:r w:rsidRPr="008B36B0">
        <w:rPr>
          <w:rFonts w:ascii="Times New Roman" w:hAnsi="Times New Roman" w:cs="Times New Roman"/>
          <w:sz w:val="24"/>
          <w:szCs w:val="24"/>
        </w:rPr>
        <w:t>,</w:t>
      </w:r>
      <w:r w:rsidR="00C70311" w:rsidRPr="008B36B0">
        <w:rPr>
          <w:rFonts w:ascii="Times New Roman" w:hAnsi="Times New Roman" w:cs="Times New Roman"/>
          <w:sz w:val="24"/>
          <w:szCs w:val="24"/>
        </w:rPr>
        <w:t xml:space="preserve"> Sezione di Chimica Biologica, Università di</w:t>
      </w:r>
      <w:r w:rsidRPr="008B36B0">
        <w:rPr>
          <w:rFonts w:ascii="Times New Roman" w:hAnsi="Times New Roman" w:cs="Times New Roman"/>
          <w:sz w:val="24"/>
          <w:szCs w:val="24"/>
        </w:rPr>
        <w:t xml:space="preserve"> Verona</w:t>
      </w:r>
    </w:p>
    <w:p w14:paraId="17B24C94" w14:textId="77777777" w:rsidR="000F78F0" w:rsidRPr="00A26D51" w:rsidRDefault="00C70311" w:rsidP="00E146A5">
      <w:pPr>
        <w:spacing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D51">
        <w:rPr>
          <w:rFonts w:ascii="Times New Roman" w:hAnsi="Times New Roman" w:cs="Times New Roman"/>
          <w:b/>
          <w:bCs/>
          <w:sz w:val="24"/>
          <w:szCs w:val="24"/>
        </w:rPr>
        <w:t>2001/ad oggi</w:t>
      </w:r>
      <w:r w:rsidR="000F78F0" w:rsidRPr="00A26D5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26D51">
        <w:rPr>
          <w:rFonts w:ascii="Times New Roman" w:hAnsi="Times New Roman" w:cs="Times New Roman"/>
          <w:b/>
          <w:bCs/>
          <w:sz w:val="24"/>
          <w:szCs w:val="24"/>
        </w:rPr>
        <w:t>Profess</w:t>
      </w:r>
      <w:r w:rsidR="00A81D9E" w:rsidRPr="00A26D51">
        <w:rPr>
          <w:rFonts w:ascii="Times New Roman" w:hAnsi="Times New Roman" w:cs="Times New Roman"/>
          <w:b/>
          <w:bCs/>
          <w:sz w:val="24"/>
          <w:szCs w:val="24"/>
        </w:rPr>
        <w:t>ore incaricato di Chimica</w:t>
      </w:r>
      <w:r w:rsidRPr="00A26D51">
        <w:rPr>
          <w:rFonts w:ascii="Times New Roman" w:hAnsi="Times New Roman" w:cs="Times New Roman"/>
          <w:b/>
          <w:bCs/>
          <w:sz w:val="24"/>
          <w:szCs w:val="24"/>
        </w:rPr>
        <w:t xml:space="preserve"> (7 cfu) e Biochimic</w:t>
      </w:r>
      <w:r w:rsidR="00A81D9E" w:rsidRPr="00A26D51">
        <w:rPr>
          <w:rFonts w:ascii="Times New Roman" w:hAnsi="Times New Roman" w:cs="Times New Roman"/>
          <w:b/>
          <w:bCs/>
          <w:sz w:val="24"/>
          <w:szCs w:val="24"/>
        </w:rPr>
        <w:t>a (7 cfu), Corso di L</w:t>
      </w:r>
      <w:r w:rsidRPr="00A26D51">
        <w:rPr>
          <w:rFonts w:ascii="Times New Roman" w:hAnsi="Times New Roman" w:cs="Times New Roman"/>
          <w:b/>
          <w:bCs/>
          <w:sz w:val="24"/>
          <w:szCs w:val="24"/>
        </w:rPr>
        <w:t>aurea in Odontoiatria, Scuola Medica, Università di</w:t>
      </w:r>
      <w:r w:rsidR="000F78F0" w:rsidRPr="00A26D51">
        <w:rPr>
          <w:rFonts w:ascii="Times New Roman" w:hAnsi="Times New Roman" w:cs="Times New Roman"/>
          <w:b/>
          <w:bCs/>
          <w:sz w:val="24"/>
          <w:szCs w:val="24"/>
        </w:rPr>
        <w:t xml:space="preserve"> Verona</w:t>
      </w:r>
    </w:p>
    <w:p w14:paraId="2E307D65" w14:textId="77777777" w:rsidR="000F78F0" w:rsidRPr="008B36B0" w:rsidRDefault="000F78F0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 xml:space="preserve">1979: </w:t>
      </w:r>
      <w:r w:rsidR="00A664CB" w:rsidRPr="008B36B0">
        <w:rPr>
          <w:rFonts w:ascii="Times New Roman" w:hAnsi="Times New Roman" w:cs="Times New Roman"/>
          <w:sz w:val="24"/>
          <w:szCs w:val="24"/>
        </w:rPr>
        <w:t>Laurea in Scienze Biologiche</w:t>
      </w:r>
      <w:r w:rsidRPr="008B36B0">
        <w:rPr>
          <w:rFonts w:ascii="Times New Roman" w:hAnsi="Times New Roman" w:cs="Times New Roman"/>
          <w:sz w:val="24"/>
          <w:szCs w:val="24"/>
        </w:rPr>
        <w:t xml:space="preserve"> (110/110), </w:t>
      </w:r>
      <w:r w:rsidR="00A664CB" w:rsidRPr="008B36B0">
        <w:rPr>
          <w:rFonts w:ascii="Times New Roman" w:hAnsi="Times New Roman" w:cs="Times New Roman"/>
          <w:sz w:val="24"/>
          <w:szCs w:val="24"/>
        </w:rPr>
        <w:t xml:space="preserve">Università di Bologna </w:t>
      </w:r>
    </w:p>
    <w:p w14:paraId="154744F1" w14:textId="77777777" w:rsidR="000F78F0" w:rsidRPr="008B36B0" w:rsidRDefault="000F78F0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 xml:space="preserve">1975: </w:t>
      </w:r>
      <w:r w:rsidR="00A664CB" w:rsidRPr="008B36B0">
        <w:rPr>
          <w:rFonts w:ascii="Times New Roman" w:hAnsi="Times New Roman" w:cs="Times New Roman"/>
          <w:sz w:val="24"/>
          <w:szCs w:val="24"/>
        </w:rPr>
        <w:t>Scuola Secondaria diploma</w:t>
      </w:r>
      <w:r w:rsidR="00A81D9E" w:rsidRPr="008B36B0">
        <w:rPr>
          <w:rFonts w:ascii="Times New Roman" w:hAnsi="Times New Roman" w:cs="Times New Roman"/>
          <w:sz w:val="24"/>
          <w:szCs w:val="24"/>
        </w:rPr>
        <w:t xml:space="preserve"> di </w:t>
      </w:r>
      <w:r w:rsidRPr="008B36B0">
        <w:rPr>
          <w:rFonts w:ascii="Times New Roman" w:hAnsi="Times New Roman" w:cs="Times New Roman"/>
          <w:sz w:val="24"/>
          <w:szCs w:val="24"/>
        </w:rPr>
        <w:t>Maturità Scientifica</w:t>
      </w:r>
      <w:r w:rsidR="00A81D9E" w:rsidRPr="008B36B0">
        <w:rPr>
          <w:rFonts w:ascii="Times New Roman" w:hAnsi="Times New Roman" w:cs="Times New Roman"/>
          <w:sz w:val="24"/>
          <w:szCs w:val="24"/>
        </w:rPr>
        <w:t xml:space="preserve"> presso il</w:t>
      </w:r>
      <w:r w:rsidRPr="008B36B0">
        <w:rPr>
          <w:rFonts w:ascii="Times New Roman" w:hAnsi="Times New Roman" w:cs="Times New Roman"/>
          <w:sz w:val="24"/>
          <w:szCs w:val="24"/>
        </w:rPr>
        <w:t xml:space="preserve"> Liceo Scientifico “G. Fracastoro”, Verona.</w:t>
      </w:r>
    </w:p>
    <w:p w14:paraId="01E6F6FE" w14:textId="77777777" w:rsidR="00F74AC6" w:rsidRDefault="00F74AC6" w:rsidP="00F74AC6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7C575" w14:textId="466A951B" w:rsidR="00F74AC6" w:rsidRPr="008B36B0" w:rsidRDefault="00F74AC6" w:rsidP="00F74AC6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6B0">
        <w:rPr>
          <w:rFonts w:ascii="Times New Roman" w:hAnsi="Times New Roman" w:cs="Times New Roman"/>
          <w:b/>
          <w:sz w:val="24"/>
          <w:szCs w:val="24"/>
        </w:rPr>
        <w:t>Indici bibliometrici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2EE93B" w14:textId="01198411" w:rsidR="00F74AC6" w:rsidRPr="008B36B0" w:rsidRDefault="00F74AC6" w:rsidP="00F74AC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 xml:space="preserve">La prof.ssa Menegazzi è autore di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9196F">
        <w:rPr>
          <w:rFonts w:ascii="Times New Roman" w:hAnsi="Times New Roman" w:cs="Times New Roman"/>
          <w:b/>
          <w:sz w:val="24"/>
          <w:szCs w:val="24"/>
        </w:rPr>
        <w:t>5</w:t>
      </w:r>
      <w:r w:rsidRPr="008B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lavori in extenso</w:t>
      </w:r>
      <w:r w:rsidRPr="008B36B0">
        <w:rPr>
          <w:rFonts w:ascii="Times New Roman" w:hAnsi="Times New Roman" w:cs="Times New Roman"/>
          <w:sz w:val="24"/>
          <w:szCs w:val="24"/>
        </w:rPr>
        <w:t xml:space="preserve"> su rivi</w:t>
      </w:r>
      <w:r>
        <w:rPr>
          <w:rFonts w:ascii="Times New Roman" w:hAnsi="Times New Roman" w:cs="Times New Roman"/>
          <w:sz w:val="24"/>
          <w:szCs w:val="24"/>
        </w:rPr>
        <w:t>ste scientifiche internazionali</w:t>
      </w:r>
      <w:r w:rsidR="0099196F">
        <w:rPr>
          <w:rFonts w:ascii="Times New Roman" w:hAnsi="Times New Roman" w:cs="Times New Roman"/>
          <w:sz w:val="24"/>
          <w:szCs w:val="24"/>
        </w:rPr>
        <w:t xml:space="preserve"> </w:t>
      </w:r>
      <w:r w:rsidR="0099196F">
        <w:rPr>
          <w:rFonts w:ascii="Times New Roman" w:hAnsi="Times New Roman" w:cs="Times New Roman"/>
          <w:sz w:val="24"/>
          <w:szCs w:val="24"/>
        </w:rPr>
        <w:t>con impact factor (IF</w:t>
      </w:r>
      <w:r w:rsidR="0099196F" w:rsidRPr="008B36B0">
        <w:rPr>
          <w:rFonts w:ascii="Times New Roman" w:hAnsi="Times New Roman" w:cs="Times New Roman"/>
          <w:sz w:val="24"/>
          <w:szCs w:val="24"/>
        </w:rPr>
        <w:t>)</w:t>
      </w:r>
    </w:p>
    <w:p w14:paraId="65B63A19" w14:textId="1B669BF3" w:rsidR="00F74AC6" w:rsidRPr="008B36B0" w:rsidRDefault="00F74AC6" w:rsidP="00F74AC6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6B0">
        <w:rPr>
          <w:rFonts w:ascii="Times New Roman" w:hAnsi="Times New Roman" w:cs="Times New Roman"/>
          <w:b/>
          <w:sz w:val="24"/>
          <w:szCs w:val="24"/>
        </w:rPr>
        <w:t>Impact Factor totale</w:t>
      </w:r>
      <w:r>
        <w:rPr>
          <w:rFonts w:ascii="Times New Roman" w:hAnsi="Times New Roman" w:cs="Times New Roman"/>
          <w:b/>
          <w:sz w:val="24"/>
          <w:szCs w:val="24"/>
        </w:rPr>
        <w:t>: 4</w:t>
      </w:r>
      <w:r w:rsidR="00B84D49">
        <w:rPr>
          <w:rFonts w:ascii="Times New Roman" w:hAnsi="Times New Roman" w:cs="Times New Roman"/>
          <w:b/>
          <w:sz w:val="24"/>
          <w:szCs w:val="24"/>
        </w:rPr>
        <w:t>5</w:t>
      </w:r>
      <w:r w:rsidR="00992E8F">
        <w:rPr>
          <w:rFonts w:ascii="Times New Roman" w:hAnsi="Times New Roman" w:cs="Times New Roman"/>
          <w:b/>
          <w:sz w:val="24"/>
          <w:szCs w:val="24"/>
        </w:rPr>
        <w:t>5</w:t>
      </w:r>
    </w:p>
    <w:p w14:paraId="1ADFBDBB" w14:textId="60FF70ED" w:rsidR="00F74AC6" w:rsidRPr="008B36B0" w:rsidRDefault="00F74AC6" w:rsidP="00F74AC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b/>
          <w:sz w:val="24"/>
          <w:szCs w:val="24"/>
        </w:rPr>
        <w:t xml:space="preserve">IF medio </w:t>
      </w:r>
      <w:r>
        <w:rPr>
          <w:rFonts w:ascii="Times New Roman" w:hAnsi="Times New Roman" w:cs="Times New Roman"/>
          <w:b/>
          <w:sz w:val="24"/>
          <w:szCs w:val="24"/>
        </w:rPr>
        <w:t>per lavoro: 4.3</w:t>
      </w:r>
      <w:r w:rsidR="0000782E">
        <w:rPr>
          <w:rFonts w:ascii="Times New Roman" w:hAnsi="Times New Roman" w:cs="Times New Roman"/>
          <w:b/>
          <w:sz w:val="24"/>
          <w:szCs w:val="24"/>
        </w:rPr>
        <w:t>3</w:t>
      </w:r>
    </w:p>
    <w:p w14:paraId="147E70F3" w14:textId="3E455413" w:rsidR="00F74AC6" w:rsidRPr="008B36B0" w:rsidRDefault="00F74AC6" w:rsidP="00F74AC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Hirsch index totale: </w:t>
      </w:r>
      <w:r w:rsidR="00C73596">
        <w:rPr>
          <w:rFonts w:ascii="Times New Roman" w:hAnsi="Times New Roman" w:cs="Times New Roman"/>
          <w:b/>
          <w:sz w:val="24"/>
          <w:szCs w:val="24"/>
        </w:rPr>
        <w:t>40</w:t>
      </w:r>
      <w:r w:rsidRPr="008B36B0">
        <w:rPr>
          <w:rFonts w:ascii="Times New Roman" w:hAnsi="Times New Roman" w:cs="Times New Roman"/>
          <w:sz w:val="24"/>
          <w:szCs w:val="24"/>
        </w:rPr>
        <w:t xml:space="preserve"> (Scopus)</w:t>
      </w:r>
    </w:p>
    <w:p w14:paraId="51BFCEBA" w14:textId="7CF6E67F" w:rsidR="00F74AC6" w:rsidRDefault="00F74AC6" w:rsidP="00F74AC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b/>
          <w:sz w:val="24"/>
          <w:szCs w:val="24"/>
        </w:rPr>
        <w:t>Numero di citazioni totali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4DC4">
        <w:rPr>
          <w:rFonts w:ascii="Times New Roman" w:hAnsi="Times New Roman" w:cs="Times New Roman"/>
          <w:b/>
          <w:sz w:val="24"/>
          <w:szCs w:val="24"/>
        </w:rPr>
        <w:t>4</w:t>
      </w:r>
      <w:r w:rsidR="00571600">
        <w:rPr>
          <w:rFonts w:ascii="Times New Roman" w:hAnsi="Times New Roman" w:cs="Times New Roman"/>
          <w:b/>
          <w:sz w:val="24"/>
          <w:szCs w:val="24"/>
        </w:rPr>
        <w:t>1</w:t>
      </w:r>
      <w:r w:rsidR="0099196F">
        <w:rPr>
          <w:rFonts w:ascii="Times New Roman" w:hAnsi="Times New Roman" w:cs="Times New Roman"/>
          <w:b/>
          <w:sz w:val="24"/>
          <w:szCs w:val="24"/>
        </w:rPr>
        <w:t>2</w:t>
      </w:r>
      <w:r w:rsidR="00571600">
        <w:rPr>
          <w:rFonts w:ascii="Times New Roman" w:hAnsi="Times New Roman" w:cs="Times New Roman"/>
          <w:b/>
          <w:sz w:val="24"/>
          <w:szCs w:val="24"/>
        </w:rPr>
        <w:t>0</w:t>
      </w:r>
      <w:r w:rsidRPr="008B36B0">
        <w:rPr>
          <w:rFonts w:ascii="Times New Roman" w:hAnsi="Times New Roman" w:cs="Times New Roman"/>
          <w:sz w:val="24"/>
          <w:szCs w:val="24"/>
        </w:rPr>
        <w:t xml:space="preserve"> (Scopus)</w:t>
      </w:r>
    </w:p>
    <w:p w14:paraId="6A2C7C55" w14:textId="77777777" w:rsidR="000F78F0" w:rsidRPr="008B36B0" w:rsidRDefault="000F78F0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7AABE37" w14:textId="77777777" w:rsidR="000F78F0" w:rsidRPr="008B36B0" w:rsidRDefault="005948C5" w:rsidP="00E146A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6B0">
        <w:rPr>
          <w:rFonts w:ascii="Times New Roman" w:hAnsi="Times New Roman" w:cs="Times New Roman"/>
          <w:b/>
          <w:sz w:val="24"/>
          <w:szCs w:val="24"/>
        </w:rPr>
        <w:t>Principali esperienze e interessi di ricerca:</w:t>
      </w:r>
    </w:p>
    <w:p w14:paraId="7C502F0D" w14:textId="31DF61A8" w:rsidR="000F78F0" w:rsidRPr="008B36B0" w:rsidRDefault="005948C5" w:rsidP="00E146A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>Gli interessi principali della Prof.ssa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Menegazzi </w:t>
      </w:r>
      <w:r w:rsidRPr="008B36B0">
        <w:rPr>
          <w:rFonts w:ascii="Times New Roman" w:hAnsi="Times New Roman" w:cs="Times New Roman"/>
          <w:sz w:val="24"/>
          <w:szCs w:val="24"/>
        </w:rPr>
        <w:t xml:space="preserve">sono rivolti </w:t>
      </w:r>
      <w:r w:rsidR="00575264">
        <w:rPr>
          <w:rFonts w:ascii="Times New Roman" w:hAnsi="Times New Roman" w:cs="Times New Roman"/>
          <w:sz w:val="24"/>
          <w:szCs w:val="24"/>
        </w:rPr>
        <w:t>allo studio dell’infiammazione e del cancro. In particolare,</w:t>
      </w:r>
      <w:r w:rsidR="00575264" w:rsidRPr="008B36B0">
        <w:rPr>
          <w:rFonts w:ascii="Times New Roman" w:hAnsi="Times New Roman" w:cs="Times New Roman"/>
          <w:sz w:val="24"/>
          <w:szCs w:val="24"/>
        </w:rPr>
        <w:t xml:space="preserve"> </w:t>
      </w:r>
      <w:r w:rsidRPr="008B36B0">
        <w:rPr>
          <w:rFonts w:ascii="Times New Roman" w:hAnsi="Times New Roman" w:cs="Times New Roman"/>
          <w:sz w:val="24"/>
          <w:szCs w:val="24"/>
        </w:rPr>
        <w:t xml:space="preserve">all’identificazione dei meccanismi </w:t>
      </w:r>
      <w:r w:rsidR="00A26D51">
        <w:rPr>
          <w:rFonts w:ascii="Times New Roman" w:hAnsi="Times New Roman" w:cs="Times New Roman"/>
          <w:sz w:val="24"/>
          <w:szCs w:val="24"/>
        </w:rPr>
        <w:t xml:space="preserve">molecolari con i quali </w:t>
      </w:r>
      <w:r w:rsidR="00575264">
        <w:rPr>
          <w:rFonts w:ascii="Times New Roman" w:hAnsi="Times New Roman" w:cs="Times New Roman"/>
          <w:sz w:val="24"/>
          <w:szCs w:val="24"/>
        </w:rPr>
        <w:t>proteine</w:t>
      </w:r>
      <w:r w:rsidR="00604C23">
        <w:rPr>
          <w:rFonts w:ascii="Times New Roman" w:hAnsi="Times New Roman" w:cs="Times New Roman"/>
          <w:sz w:val="24"/>
          <w:szCs w:val="24"/>
        </w:rPr>
        <w:t>, farmaci</w:t>
      </w:r>
      <w:r w:rsidR="00A26D51">
        <w:rPr>
          <w:rFonts w:ascii="Times New Roman" w:hAnsi="Times New Roman" w:cs="Times New Roman"/>
          <w:sz w:val="24"/>
          <w:szCs w:val="24"/>
        </w:rPr>
        <w:t xml:space="preserve"> e/o molecole di estrazione vegetale </w:t>
      </w:r>
      <w:r w:rsidR="00A119CD">
        <w:rPr>
          <w:rFonts w:ascii="Times New Roman" w:hAnsi="Times New Roman" w:cs="Times New Roman"/>
          <w:sz w:val="24"/>
          <w:szCs w:val="24"/>
        </w:rPr>
        <w:t xml:space="preserve">somministrate in cellule in coltura </w:t>
      </w:r>
      <w:r w:rsidR="00575264">
        <w:rPr>
          <w:rFonts w:ascii="Times New Roman" w:hAnsi="Times New Roman" w:cs="Times New Roman"/>
          <w:sz w:val="24"/>
          <w:szCs w:val="24"/>
        </w:rPr>
        <w:t>influenz</w:t>
      </w:r>
      <w:r w:rsidR="00A119CD">
        <w:rPr>
          <w:rFonts w:ascii="Times New Roman" w:hAnsi="Times New Roman" w:cs="Times New Roman"/>
          <w:sz w:val="24"/>
          <w:szCs w:val="24"/>
        </w:rPr>
        <w:t>a</w:t>
      </w:r>
      <w:r w:rsidR="00575264">
        <w:rPr>
          <w:rFonts w:ascii="Times New Roman" w:hAnsi="Times New Roman" w:cs="Times New Roman"/>
          <w:sz w:val="24"/>
          <w:szCs w:val="24"/>
        </w:rPr>
        <w:t>no l’espressione genica</w:t>
      </w:r>
      <w:r w:rsidR="00A119CD">
        <w:rPr>
          <w:rFonts w:ascii="Times New Roman" w:hAnsi="Times New Roman" w:cs="Times New Roman"/>
          <w:sz w:val="24"/>
          <w:szCs w:val="24"/>
        </w:rPr>
        <w:t xml:space="preserve"> e</w:t>
      </w:r>
      <w:r w:rsidR="00575264">
        <w:rPr>
          <w:rFonts w:ascii="Times New Roman" w:hAnsi="Times New Roman" w:cs="Times New Roman"/>
          <w:sz w:val="24"/>
          <w:szCs w:val="24"/>
        </w:rPr>
        <w:t xml:space="preserve"> </w:t>
      </w:r>
      <w:r w:rsidR="00A119CD">
        <w:rPr>
          <w:rFonts w:ascii="Times New Roman" w:hAnsi="Times New Roman" w:cs="Times New Roman"/>
          <w:sz w:val="24"/>
          <w:szCs w:val="24"/>
        </w:rPr>
        <w:t xml:space="preserve">ne </w:t>
      </w:r>
      <w:r w:rsidR="00575264">
        <w:rPr>
          <w:rFonts w:ascii="Times New Roman" w:hAnsi="Times New Roman" w:cs="Times New Roman"/>
          <w:sz w:val="24"/>
          <w:szCs w:val="24"/>
        </w:rPr>
        <w:t>modifica</w:t>
      </w:r>
      <w:r w:rsidR="00A119CD">
        <w:rPr>
          <w:rFonts w:ascii="Times New Roman" w:hAnsi="Times New Roman" w:cs="Times New Roman"/>
          <w:sz w:val="24"/>
          <w:szCs w:val="24"/>
        </w:rPr>
        <w:t>no</w:t>
      </w:r>
      <w:r w:rsidR="00575264">
        <w:rPr>
          <w:rFonts w:ascii="Times New Roman" w:hAnsi="Times New Roman" w:cs="Times New Roman"/>
          <w:sz w:val="24"/>
          <w:szCs w:val="24"/>
        </w:rPr>
        <w:t xml:space="preserve"> </w:t>
      </w:r>
      <w:r w:rsidR="00A119CD">
        <w:rPr>
          <w:rFonts w:ascii="Times New Roman" w:hAnsi="Times New Roman" w:cs="Times New Roman"/>
          <w:sz w:val="24"/>
          <w:szCs w:val="24"/>
        </w:rPr>
        <w:t>la risposta</w:t>
      </w:r>
      <w:r w:rsidR="00575264">
        <w:rPr>
          <w:rFonts w:ascii="Times New Roman" w:hAnsi="Times New Roman" w:cs="Times New Roman"/>
          <w:sz w:val="24"/>
          <w:szCs w:val="24"/>
        </w:rPr>
        <w:t xml:space="preserve"> cellulare.</w:t>
      </w:r>
    </w:p>
    <w:p w14:paraId="2B29F538" w14:textId="40C32A9F" w:rsidR="000F78F0" w:rsidRPr="008B36B0" w:rsidRDefault="005948C5" w:rsidP="00E146A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lastRenderedPageBreak/>
        <w:t xml:space="preserve">La Prof.ssa 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Menegazzi </w:t>
      </w:r>
      <w:r w:rsidR="008B36B0" w:rsidRPr="008B36B0">
        <w:rPr>
          <w:rFonts w:ascii="Times New Roman" w:hAnsi="Times New Roman" w:cs="Times New Roman"/>
          <w:sz w:val="24"/>
          <w:szCs w:val="24"/>
        </w:rPr>
        <w:t>ha una consolidata</w:t>
      </w:r>
      <w:r w:rsidRPr="008B36B0">
        <w:rPr>
          <w:rFonts w:ascii="Times New Roman" w:hAnsi="Times New Roman" w:cs="Times New Roman"/>
          <w:sz w:val="24"/>
          <w:szCs w:val="24"/>
        </w:rPr>
        <w:t xml:space="preserve"> esperienza nello studio della regolazione trascrizionale di geni</w:t>
      </w:r>
      <w:r w:rsidR="00921093" w:rsidRPr="008B36B0">
        <w:rPr>
          <w:rFonts w:ascii="Times New Roman" w:hAnsi="Times New Roman" w:cs="Times New Roman"/>
          <w:sz w:val="24"/>
          <w:szCs w:val="24"/>
        </w:rPr>
        <w:t xml:space="preserve"> attivati da insulti patogenici. In passato ha studiato la regolazione di espressione e attività di Poly(ADP-riboso) polimerasi e della forma inducibile dell’Ossido Nitrico Sintasi in modelli </w:t>
      </w:r>
      <w:r w:rsidR="00921093" w:rsidRPr="008B36B0">
        <w:rPr>
          <w:rFonts w:ascii="Times New Roman" w:hAnsi="Times New Roman" w:cs="Times New Roman"/>
          <w:i/>
          <w:sz w:val="24"/>
          <w:szCs w:val="24"/>
        </w:rPr>
        <w:t xml:space="preserve">in vitro </w:t>
      </w:r>
      <w:r w:rsidR="00921093" w:rsidRPr="008B36B0">
        <w:rPr>
          <w:rFonts w:ascii="Times New Roman" w:hAnsi="Times New Roman" w:cs="Times New Roman"/>
          <w:sz w:val="24"/>
          <w:szCs w:val="24"/>
        </w:rPr>
        <w:t xml:space="preserve">e </w:t>
      </w:r>
      <w:r w:rsidR="00921093" w:rsidRPr="008B36B0">
        <w:rPr>
          <w:rFonts w:ascii="Times New Roman" w:hAnsi="Times New Roman" w:cs="Times New Roman"/>
          <w:i/>
          <w:sz w:val="24"/>
          <w:szCs w:val="24"/>
        </w:rPr>
        <w:t>in vivo.</w:t>
      </w:r>
      <w:r w:rsidR="000F78F0" w:rsidRPr="008B36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3B1239D" w14:textId="7B9DC28F" w:rsidR="000F78F0" w:rsidRPr="008B36B0" w:rsidRDefault="00921093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>Negli ultimi 15 anni la Prof.ssa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Menegazzi </w:t>
      </w:r>
      <w:r w:rsidRPr="008B36B0">
        <w:rPr>
          <w:rFonts w:ascii="Times New Roman" w:hAnsi="Times New Roman" w:cs="Times New Roman"/>
          <w:sz w:val="24"/>
          <w:szCs w:val="24"/>
        </w:rPr>
        <w:t xml:space="preserve">ha focalizzato </w:t>
      </w:r>
      <w:r w:rsidR="00A81D9E" w:rsidRPr="008B36B0">
        <w:rPr>
          <w:rFonts w:ascii="Times New Roman" w:hAnsi="Times New Roman" w:cs="Times New Roman"/>
          <w:sz w:val="24"/>
          <w:szCs w:val="24"/>
        </w:rPr>
        <w:t>i</w:t>
      </w:r>
      <w:r w:rsidRPr="008B36B0">
        <w:rPr>
          <w:rFonts w:ascii="Times New Roman" w:hAnsi="Times New Roman" w:cs="Times New Roman"/>
          <w:sz w:val="24"/>
          <w:szCs w:val="24"/>
        </w:rPr>
        <w:t xml:space="preserve"> suoi studi scientifici sulla regolazione della trasduzione del segnale che parte da citochine infiammatorie</w:t>
      </w:r>
      <w:r w:rsidR="00A81D9E" w:rsidRPr="008B36B0">
        <w:rPr>
          <w:rFonts w:ascii="Times New Roman" w:hAnsi="Times New Roman" w:cs="Times New Roman"/>
          <w:sz w:val="24"/>
          <w:szCs w:val="24"/>
        </w:rPr>
        <w:t>. I</w:t>
      </w:r>
      <w:r w:rsidRPr="008B36B0">
        <w:rPr>
          <w:rFonts w:ascii="Times New Roman" w:hAnsi="Times New Roman" w:cs="Times New Roman"/>
          <w:sz w:val="24"/>
          <w:szCs w:val="24"/>
        </w:rPr>
        <w:t xml:space="preserve">n particolare, come </w:t>
      </w:r>
      <w:r w:rsidR="00A119CD">
        <w:rPr>
          <w:rFonts w:ascii="Times New Roman" w:hAnsi="Times New Roman" w:cs="Times New Roman"/>
          <w:sz w:val="24"/>
          <w:szCs w:val="24"/>
        </w:rPr>
        <w:t xml:space="preserve">alcuni </w:t>
      </w:r>
      <w:r w:rsidRPr="008B36B0">
        <w:rPr>
          <w:rFonts w:ascii="Times New Roman" w:hAnsi="Times New Roman" w:cs="Times New Roman"/>
          <w:sz w:val="24"/>
          <w:szCs w:val="24"/>
        </w:rPr>
        <w:t>composti naturali di origine vegetale</w:t>
      </w:r>
      <w:r w:rsidR="00DE3973" w:rsidRPr="008B36B0">
        <w:rPr>
          <w:rFonts w:ascii="Times New Roman" w:hAnsi="Times New Roman" w:cs="Times New Roman"/>
          <w:sz w:val="24"/>
          <w:szCs w:val="24"/>
        </w:rPr>
        <w:t xml:space="preserve"> possano modulare l’attivazione di fattori di trasc</w:t>
      </w:r>
      <w:r w:rsidR="00050F0B">
        <w:rPr>
          <w:rFonts w:ascii="Times New Roman" w:hAnsi="Times New Roman" w:cs="Times New Roman"/>
          <w:sz w:val="24"/>
          <w:szCs w:val="24"/>
        </w:rPr>
        <w:t>rizione quali: STAT1</w:t>
      </w:r>
      <w:r w:rsidR="00A119CD">
        <w:rPr>
          <w:rFonts w:ascii="Times New Roman" w:hAnsi="Times New Roman" w:cs="Times New Roman"/>
          <w:sz w:val="24"/>
          <w:szCs w:val="24"/>
        </w:rPr>
        <w:t xml:space="preserve">, </w:t>
      </w:r>
      <w:r w:rsidR="00050F0B">
        <w:rPr>
          <w:rFonts w:ascii="Times New Roman" w:hAnsi="Times New Roman" w:cs="Times New Roman"/>
          <w:sz w:val="24"/>
          <w:szCs w:val="24"/>
        </w:rPr>
        <w:t>3 e 6, NF-κ</w:t>
      </w:r>
      <w:r w:rsidR="00DE3973" w:rsidRPr="008B36B0">
        <w:rPr>
          <w:rFonts w:ascii="Times New Roman" w:hAnsi="Times New Roman" w:cs="Times New Roman"/>
          <w:sz w:val="24"/>
          <w:szCs w:val="24"/>
        </w:rPr>
        <w:t xml:space="preserve">B, </w:t>
      </w:r>
      <w:r w:rsidR="00A119CD">
        <w:rPr>
          <w:rFonts w:ascii="Times New Roman" w:hAnsi="Times New Roman" w:cs="Times New Roman"/>
          <w:sz w:val="24"/>
          <w:szCs w:val="24"/>
        </w:rPr>
        <w:t xml:space="preserve">AP1, </w:t>
      </w:r>
      <w:r w:rsidR="00DE3973" w:rsidRPr="008B36B0">
        <w:rPr>
          <w:rFonts w:ascii="Times New Roman" w:hAnsi="Times New Roman" w:cs="Times New Roman"/>
          <w:sz w:val="24"/>
          <w:szCs w:val="24"/>
        </w:rPr>
        <w:t>Bach1 e Nrf2</w:t>
      </w:r>
      <w:r w:rsidR="000F78F0" w:rsidRPr="008B36B0">
        <w:rPr>
          <w:rFonts w:ascii="Times New Roman" w:hAnsi="Times New Roman" w:cs="Times New Roman"/>
          <w:sz w:val="24"/>
          <w:szCs w:val="24"/>
        </w:rPr>
        <w:t>, in different</w:t>
      </w:r>
      <w:r w:rsidR="00DE3973" w:rsidRPr="008B36B0">
        <w:rPr>
          <w:rFonts w:ascii="Times New Roman" w:hAnsi="Times New Roman" w:cs="Times New Roman"/>
          <w:sz w:val="24"/>
          <w:szCs w:val="24"/>
        </w:rPr>
        <w:t>i modelli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cellular</w:t>
      </w:r>
      <w:r w:rsidR="00DE3973" w:rsidRPr="008B36B0">
        <w:rPr>
          <w:rFonts w:ascii="Times New Roman" w:hAnsi="Times New Roman" w:cs="Times New Roman"/>
          <w:sz w:val="24"/>
          <w:szCs w:val="24"/>
        </w:rPr>
        <w:t>i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</w:t>
      </w:r>
      <w:r w:rsidR="00DE3973" w:rsidRPr="008B36B0">
        <w:rPr>
          <w:rFonts w:ascii="Times New Roman" w:hAnsi="Times New Roman" w:cs="Times New Roman"/>
          <w:i/>
          <w:sz w:val="24"/>
          <w:szCs w:val="24"/>
        </w:rPr>
        <w:t>in vitro</w:t>
      </w:r>
      <w:r w:rsidR="00DE3973" w:rsidRPr="008B36B0">
        <w:rPr>
          <w:rFonts w:ascii="Times New Roman" w:hAnsi="Times New Roman" w:cs="Times New Roman"/>
          <w:sz w:val="24"/>
          <w:szCs w:val="24"/>
        </w:rPr>
        <w:t xml:space="preserve"> e </w:t>
      </w:r>
      <w:r w:rsidR="000F78F0" w:rsidRPr="008B36B0">
        <w:rPr>
          <w:rFonts w:ascii="Times New Roman" w:hAnsi="Times New Roman" w:cs="Times New Roman"/>
          <w:i/>
          <w:sz w:val="24"/>
          <w:szCs w:val="24"/>
        </w:rPr>
        <w:t>in vivo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</w:t>
      </w:r>
      <w:r w:rsidR="00DE3973" w:rsidRPr="008B36B0">
        <w:rPr>
          <w:rFonts w:ascii="Times New Roman" w:hAnsi="Times New Roman" w:cs="Times New Roman"/>
          <w:sz w:val="24"/>
          <w:szCs w:val="24"/>
        </w:rPr>
        <w:t>di infiammazione, diabete ed altre patologie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. </w:t>
      </w:r>
      <w:r w:rsidR="00BB7DB3">
        <w:rPr>
          <w:rFonts w:ascii="Times New Roman" w:hAnsi="Times New Roman" w:cs="Times New Roman"/>
          <w:sz w:val="24"/>
          <w:szCs w:val="24"/>
        </w:rPr>
        <w:t>Inoltre, negli ultimi anni ha lavorato con il collega Prof. Giovanni Gotte su cellule di melanoma maligno con l’intento di individuare i meccanismi molecolari dell’attività antitumorale della ribonucleasi di anfibio Onconasi.</w:t>
      </w:r>
    </w:p>
    <w:p w14:paraId="3DAFEF57" w14:textId="7B7748A7" w:rsidR="000F78F0" w:rsidRPr="008B36B0" w:rsidRDefault="00DE3973" w:rsidP="00E146A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>La Prof.ssa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Menegazzi ha</w:t>
      </w:r>
      <w:r w:rsidRPr="008B36B0">
        <w:rPr>
          <w:rFonts w:ascii="Times New Roman" w:hAnsi="Times New Roman" w:cs="Times New Roman"/>
          <w:sz w:val="24"/>
          <w:szCs w:val="24"/>
        </w:rPr>
        <w:t xml:space="preserve"> numerose collaborazioni con colleghi italiani e stranieri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: dr. Perahia (Cachan, France), </w:t>
      </w:r>
      <w:r w:rsidR="00BB7DB3">
        <w:rPr>
          <w:rFonts w:ascii="Times New Roman" w:hAnsi="Times New Roman" w:cs="Times New Roman"/>
          <w:sz w:val="24"/>
          <w:szCs w:val="24"/>
        </w:rPr>
        <w:t>prof.ssa Boix (Barcellona, Spagna), prof.ssa Piacente e prof. Pizza (Univ. Salerno), prof.ssa Novelli, prof. Masiello, prof. Corti (Univ. Pisa), Prof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. </w:t>
      </w:r>
      <w:r w:rsidR="000F78F0" w:rsidRPr="001D1C6E">
        <w:rPr>
          <w:rFonts w:ascii="Times New Roman" w:hAnsi="Times New Roman" w:cs="Times New Roman"/>
          <w:sz w:val="24"/>
          <w:szCs w:val="24"/>
        </w:rPr>
        <w:t>Scarabelli (Wayne State University School of Medicine, Boston, USA), dr. Stephanou (University College of London, UK), prof. Cuzzocrea</w:t>
      </w:r>
      <w:r w:rsidR="00BB7DB3" w:rsidRPr="001D1C6E">
        <w:rPr>
          <w:rFonts w:ascii="Times New Roman" w:hAnsi="Times New Roman" w:cs="Times New Roman"/>
          <w:sz w:val="24"/>
          <w:szCs w:val="24"/>
        </w:rPr>
        <w:t xml:space="preserve"> e prof.ssa Di Paola</w:t>
      </w:r>
      <w:r w:rsidR="000F78F0" w:rsidRPr="001D1C6E">
        <w:rPr>
          <w:rFonts w:ascii="Times New Roman" w:hAnsi="Times New Roman" w:cs="Times New Roman"/>
          <w:sz w:val="24"/>
          <w:szCs w:val="24"/>
        </w:rPr>
        <w:t xml:space="preserve"> (Univ. Messina), </w:t>
      </w:r>
      <w:r w:rsidR="00BB7DB3" w:rsidRPr="001D1C6E">
        <w:rPr>
          <w:rFonts w:ascii="Times New Roman" w:hAnsi="Times New Roman" w:cs="Times New Roman"/>
          <w:sz w:val="24"/>
          <w:szCs w:val="24"/>
        </w:rPr>
        <w:t>prof. Pizzo (Univ. Napoli, Federico II), prof. Bani e</w:t>
      </w:r>
      <w:r w:rsidR="000F78F0" w:rsidRPr="001D1C6E">
        <w:rPr>
          <w:rFonts w:ascii="Times New Roman" w:hAnsi="Times New Roman" w:cs="Times New Roman"/>
          <w:sz w:val="24"/>
          <w:szCs w:val="24"/>
        </w:rPr>
        <w:t xml:space="preserve"> prof.ssa Masini (Univr. Firenze), prof. Columbano (Univr. </w:t>
      </w:r>
      <w:r w:rsidR="000F78F0" w:rsidRPr="008B36B0">
        <w:rPr>
          <w:rFonts w:ascii="Times New Roman" w:hAnsi="Times New Roman" w:cs="Times New Roman"/>
          <w:sz w:val="24"/>
          <w:szCs w:val="24"/>
        </w:rPr>
        <w:t>Cagliari), dr. Moccheggiani (INRCA, Ancona), dr. M</w:t>
      </w:r>
      <w:r w:rsidR="00BE67B6" w:rsidRPr="008B36B0">
        <w:rPr>
          <w:rFonts w:ascii="Times New Roman" w:hAnsi="Times New Roman" w:cs="Times New Roman"/>
          <w:sz w:val="24"/>
          <w:szCs w:val="24"/>
        </w:rPr>
        <w:t>alavolta (INRCA, Ancona), Prof.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</w:t>
      </w:r>
      <w:r w:rsidR="00BB7DB3">
        <w:rPr>
          <w:rFonts w:ascii="Times New Roman" w:hAnsi="Times New Roman" w:cs="Times New Roman"/>
          <w:sz w:val="24"/>
          <w:szCs w:val="24"/>
        </w:rPr>
        <w:t>Forstermann and Pro</w:t>
      </w:r>
      <w:r w:rsidR="000F78F0" w:rsidRPr="00186FBB">
        <w:rPr>
          <w:rFonts w:ascii="Times New Roman" w:hAnsi="Times New Roman" w:cs="Times New Roman"/>
          <w:sz w:val="24"/>
          <w:szCs w:val="24"/>
        </w:rPr>
        <w:t xml:space="preserve">f. </w:t>
      </w:r>
      <w:r w:rsidR="000F78F0" w:rsidRPr="001D1C6E">
        <w:rPr>
          <w:rFonts w:ascii="Times New Roman" w:hAnsi="Times New Roman" w:cs="Times New Roman"/>
          <w:sz w:val="24"/>
          <w:szCs w:val="24"/>
        </w:rPr>
        <w:t>Kleinert (University of Mainz, Germany)</w:t>
      </w:r>
      <w:r w:rsidR="000F78F0" w:rsidRPr="008B36B0">
        <w:rPr>
          <w:rFonts w:ascii="Times New Roman" w:hAnsi="Times New Roman" w:cs="Times New Roman"/>
          <w:sz w:val="24"/>
          <w:szCs w:val="24"/>
        </w:rPr>
        <w:t>.</w:t>
      </w:r>
    </w:p>
    <w:p w14:paraId="217DA404" w14:textId="6E3DD318" w:rsidR="008B36B0" w:rsidRDefault="00DE3973" w:rsidP="00E146A5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 xml:space="preserve">La </w:t>
      </w:r>
      <w:r w:rsidR="000F78F0" w:rsidRPr="008B36B0">
        <w:rPr>
          <w:rFonts w:ascii="Times New Roman" w:hAnsi="Times New Roman" w:cs="Times New Roman"/>
          <w:sz w:val="24"/>
          <w:szCs w:val="24"/>
        </w:rPr>
        <w:t>Prof.</w:t>
      </w:r>
      <w:r w:rsidRPr="008B36B0">
        <w:rPr>
          <w:rFonts w:ascii="Times New Roman" w:hAnsi="Times New Roman" w:cs="Times New Roman"/>
          <w:sz w:val="24"/>
          <w:szCs w:val="24"/>
        </w:rPr>
        <w:t>ssa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Menegazzi </w:t>
      </w:r>
      <w:r w:rsidRPr="008B36B0">
        <w:rPr>
          <w:rFonts w:ascii="Times New Roman" w:hAnsi="Times New Roman" w:cs="Times New Roman"/>
          <w:sz w:val="24"/>
          <w:szCs w:val="24"/>
        </w:rPr>
        <w:t>è membro degli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Editorial Board</w:t>
      </w:r>
      <w:r w:rsidR="002D4A9B" w:rsidRPr="008B36B0">
        <w:rPr>
          <w:rFonts w:ascii="Times New Roman" w:hAnsi="Times New Roman" w:cs="Times New Roman"/>
          <w:sz w:val="24"/>
          <w:szCs w:val="24"/>
        </w:rPr>
        <w:t>s di riviste scientifiche internazionali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</w:t>
      </w:r>
      <w:r w:rsidR="00FE2E16" w:rsidRPr="008B36B0">
        <w:rPr>
          <w:rFonts w:ascii="Times New Roman" w:hAnsi="Times New Roman" w:cs="Times New Roman"/>
          <w:sz w:val="24"/>
          <w:szCs w:val="24"/>
        </w:rPr>
        <w:t>quali:</w:t>
      </w:r>
    </w:p>
    <w:p w14:paraId="54D83654" w14:textId="77777777" w:rsidR="00A119CD" w:rsidRDefault="00A119CD" w:rsidP="00E146A5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9E4E6" w14:textId="2EE2A1DF" w:rsidR="00FE2E16" w:rsidRPr="008B36B0" w:rsidRDefault="00FE2E16" w:rsidP="00E146A5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36B0">
        <w:rPr>
          <w:rFonts w:ascii="Times New Roman" w:hAnsi="Times New Roman" w:cs="Times New Roman"/>
          <w:b/>
          <w:sz w:val="24"/>
          <w:szCs w:val="24"/>
          <w:lang w:val="en-US"/>
        </w:rPr>
        <w:t>-International Journal</w:t>
      </w:r>
      <w:r w:rsidR="00930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Molecular Sciences (IF </w:t>
      </w:r>
      <w:r w:rsidR="00AF2943">
        <w:rPr>
          <w:rFonts w:ascii="Times New Roman" w:hAnsi="Times New Roman" w:cs="Times New Roman"/>
          <w:b/>
          <w:sz w:val="24"/>
          <w:szCs w:val="24"/>
          <w:lang w:val="en-US"/>
        </w:rPr>
        <w:t>5.6</w:t>
      </w:r>
      <w:r w:rsidRPr="008B36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), </w:t>
      </w:r>
      <w:r w:rsidRPr="008B36B0">
        <w:rPr>
          <w:rFonts w:ascii="Times New Roman" w:hAnsi="Times New Roman" w:cs="Times New Roman"/>
          <w:b/>
          <w:bCs/>
          <w:sz w:val="24"/>
          <w:szCs w:val="24"/>
          <w:lang w:val="en-US"/>
        </w:rPr>
        <w:t>Section Board for 'Bioactives and Nutraceuticals'</w:t>
      </w:r>
    </w:p>
    <w:p w14:paraId="529F3547" w14:textId="77777777" w:rsidR="002D4A9B" w:rsidRPr="008B36B0" w:rsidRDefault="00FE2E16" w:rsidP="00E146A5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36B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F78F0" w:rsidRPr="008B36B0">
        <w:rPr>
          <w:rFonts w:ascii="Times New Roman" w:hAnsi="Times New Roman" w:cs="Times New Roman"/>
          <w:sz w:val="24"/>
          <w:szCs w:val="24"/>
          <w:lang w:val="en-US"/>
        </w:rPr>
        <w:t>Journal of Biochemistry</w:t>
      </w:r>
      <w:r w:rsidR="00DE3973" w:rsidRPr="008B36B0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D4A9B" w:rsidRPr="008B36B0">
        <w:rPr>
          <w:rFonts w:ascii="Times New Roman" w:hAnsi="Times New Roman" w:cs="Times New Roman"/>
          <w:sz w:val="24"/>
          <w:szCs w:val="24"/>
          <w:lang w:val="en-US"/>
        </w:rPr>
        <w:t>d Molecular Biology Research</w:t>
      </w:r>
      <w:r w:rsidR="00787589" w:rsidRPr="008B36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0CBCA05" w14:textId="77777777" w:rsidR="000F78F0" w:rsidRPr="00186FBB" w:rsidRDefault="00FE2E16" w:rsidP="00E146A5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-</w:t>
      </w:r>
      <w:r w:rsidR="002D4A9B" w:rsidRPr="00186FBB">
        <w:rPr>
          <w:rFonts w:ascii="Times New Roman" w:hAnsi="Times New Roman" w:cs="Times New Roman"/>
          <w:sz w:val="24"/>
          <w:szCs w:val="24"/>
        </w:rPr>
        <w:t>Advances in Biochemistry</w:t>
      </w:r>
      <w:r w:rsidR="00787589" w:rsidRPr="00186FBB">
        <w:rPr>
          <w:rFonts w:ascii="Times New Roman" w:hAnsi="Times New Roman" w:cs="Times New Roman"/>
          <w:sz w:val="24"/>
          <w:szCs w:val="24"/>
        </w:rPr>
        <w:t>.</w:t>
      </w:r>
      <w:r w:rsidR="000F78F0" w:rsidRPr="00186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20ADD" w14:textId="77777777" w:rsidR="00FE2E16" w:rsidRPr="00186FBB" w:rsidRDefault="00FE2E16" w:rsidP="00E146A5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37B374" w14:textId="56196E1A" w:rsidR="00FE2E16" w:rsidRPr="008B36B0" w:rsidRDefault="00A119CD" w:rsidP="00E146A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>È</w:t>
      </w:r>
      <w:r w:rsidR="00787589" w:rsidRPr="008B36B0">
        <w:rPr>
          <w:rFonts w:ascii="Times New Roman" w:hAnsi="Times New Roman" w:cs="Times New Roman"/>
          <w:sz w:val="24"/>
          <w:szCs w:val="24"/>
        </w:rPr>
        <w:t xml:space="preserve"> stata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PI</w:t>
      </w:r>
      <w:r w:rsidR="008B36B0">
        <w:rPr>
          <w:rFonts w:ascii="Times New Roman" w:hAnsi="Times New Roman" w:cs="Times New Roman"/>
          <w:sz w:val="24"/>
          <w:szCs w:val="24"/>
        </w:rPr>
        <w:t xml:space="preserve"> di Unità Operativa locale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</w:t>
      </w:r>
      <w:r w:rsidR="00787589" w:rsidRPr="008B36B0">
        <w:rPr>
          <w:rFonts w:ascii="Times New Roman" w:hAnsi="Times New Roman" w:cs="Times New Roman"/>
          <w:sz w:val="24"/>
          <w:szCs w:val="24"/>
        </w:rPr>
        <w:t xml:space="preserve">di due progetti 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PRIN </w:t>
      </w:r>
      <w:r w:rsidR="00787589" w:rsidRPr="008B36B0">
        <w:rPr>
          <w:rFonts w:ascii="Times New Roman" w:hAnsi="Times New Roman" w:cs="Times New Roman"/>
          <w:sz w:val="24"/>
          <w:szCs w:val="24"/>
        </w:rPr>
        <w:t>finanziati</w:t>
      </w:r>
      <w:r w:rsidR="00FE2E16" w:rsidRPr="008B36B0">
        <w:rPr>
          <w:rFonts w:ascii="Times New Roman" w:hAnsi="Times New Roman" w:cs="Times New Roman"/>
          <w:sz w:val="24"/>
          <w:szCs w:val="24"/>
        </w:rPr>
        <w:t>:</w:t>
      </w:r>
    </w:p>
    <w:p w14:paraId="73EC2395" w14:textId="77777777" w:rsidR="00FE2E16" w:rsidRPr="008B36B0" w:rsidRDefault="00FE2E16" w:rsidP="00E146A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6B0">
        <w:rPr>
          <w:rFonts w:ascii="Times New Roman" w:hAnsi="Times New Roman" w:cs="Times New Roman"/>
          <w:b/>
          <w:sz w:val="24"/>
          <w:szCs w:val="24"/>
        </w:rPr>
        <w:t>-</w:t>
      </w:r>
      <w:r w:rsidR="000F78F0" w:rsidRPr="008B36B0">
        <w:rPr>
          <w:rFonts w:ascii="Times New Roman" w:hAnsi="Times New Roman" w:cs="Times New Roman"/>
          <w:b/>
          <w:sz w:val="24"/>
          <w:szCs w:val="24"/>
        </w:rPr>
        <w:t>2004 “La Poli(ADP-riboso) polimerasi: implicazioni fisiopatologiche per a</w:t>
      </w:r>
      <w:r w:rsidRPr="008B36B0">
        <w:rPr>
          <w:rFonts w:ascii="Times New Roman" w:hAnsi="Times New Roman" w:cs="Times New Roman"/>
          <w:b/>
          <w:sz w:val="24"/>
          <w:szCs w:val="24"/>
        </w:rPr>
        <w:t>pprocci terapeutici innovativi”;</w:t>
      </w:r>
      <w:r w:rsidR="00D90455" w:rsidRPr="008B3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1DFF0B" w14:textId="77777777" w:rsidR="000F78F0" w:rsidRPr="008B36B0" w:rsidRDefault="00FE2E16" w:rsidP="00E146A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36B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0F78F0" w:rsidRPr="008B36B0">
        <w:rPr>
          <w:rFonts w:ascii="Times New Roman" w:hAnsi="Times New Roman" w:cs="Times New Roman"/>
          <w:b/>
          <w:sz w:val="24"/>
          <w:szCs w:val="24"/>
          <w:lang w:val="en-US"/>
        </w:rPr>
        <w:t>2007: "Study of the role played by PARP-</w:t>
      </w:r>
      <w:smartTag w:uri="urn:schemas-microsoft-com:office:smarttags" w:element="metricconverter">
        <w:smartTagPr>
          <w:attr w:name="ProductID" w:val="1 in"/>
        </w:smartTagPr>
        <w:r w:rsidR="000F78F0" w:rsidRPr="008B36B0">
          <w:rPr>
            <w:rFonts w:ascii="Times New Roman" w:hAnsi="Times New Roman" w:cs="Times New Roman"/>
            <w:b/>
            <w:sz w:val="24"/>
            <w:szCs w:val="24"/>
            <w:lang w:val="en-US"/>
          </w:rPr>
          <w:t>1 in</w:t>
        </w:r>
      </w:smartTag>
      <w:r w:rsidR="000F78F0" w:rsidRPr="008B36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signal transduction pathways occurring in asthma-associated inflammatory processes."</w:t>
      </w:r>
    </w:p>
    <w:p w14:paraId="2ACE3139" w14:textId="6103BA1E" w:rsidR="00FE2E16" w:rsidRPr="008B36B0" w:rsidRDefault="00A119CD" w:rsidP="00E146A5">
      <w:pPr>
        <w:shd w:val="clear" w:color="auto" w:fill="FFFFFF"/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>È</w:t>
      </w:r>
      <w:r w:rsidR="00D90455" w:rsidRPr="008B36B0">
        <w:rPr>
          <w:rFonts w:ascii="Times New Roman" w:hAnsi="Times New Roman" w:cs="Times New Roman"/>
          <w:sz w:val="24"/>
          <w:szCs w:val="24"/>
        </w:rPr>
        <w:t xml:space="preserve"> stata PI di due progetti 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Joint Project </w:t>
      </w:r>
      <w:r w:rsidR="00D90455" w:rsidRPr="008B36B0">
        <w:rPr>
          <w:rFonts w:ascii="Times New Roman" w:hAnsi="Times New Roman" w:cs="Times New Roman"/>
          <w:sz w:val="24"/>
          <w:szCs w:val="24"/>
        </w:rPr>
        <w:t>finanziati</w:t>
      </w:r>
      <w:r w:rsidR="00F82CF8">
        <w:rPr>
          <w:rFonts w:ascii="Times New Roman" w:hAnsi="Times New Roman" w:cs="Times New Roman"/>
          <w:sz w:val="24"/>
          <w:szCs w:val="24"/>
        </w:rPr>
        <w:t xml:space="preserve"> dall’Ateneo di Verona</w:t>
      </w:r>
      <w:r w:rsidR="00D90455" w:rsidRPr="008B36B0">
        <w:rPr>
          <w:rFonts w:ascii="Times New Roman" w:hAnsi="Times New Roman" w:cs="Times New Roman"/>
          <w:sz w:val="24"/>
          <w:szCs w:val="24"/>
        </w:rPr>
        <w:t>: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32495" w14:textId="77777777" w:rsidR="00FE2E16" w:rsidRPr="008B36B0" w:rsidRDefault="00FE2E16" w:rsidP="00E146A5">
      <w:pPr>
        <w:shd w:val="clear" w:color="auto" w:fill="FFFFFF"/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8B36B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-2013-2015</w:t>
      </w:r>
      <w:r w:rsidRPr="008B36B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8B36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78F0" w:rsidRPr="008B36B0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0F78F0" w:rsidRPr="008B36B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Phytonutrients modulation of AMPK energy metabolis</w:t>
      </w:r>
      <w:r w:rsidR="00D90455" w:rsidRPr="008B36B0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m in hepatocytes”</w:t>
      </w:r>
      <w:r w:rsidRPr="008B36B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;</w:t>
      </w:r>
    </w:p>
    <w:p w14:paraId="01DF4FE9" w14:textId="77777777" w:rsidR="000F78F0" w:rsidRPr="008B36B0" w:rsidRDefault="00FE2E16" w:rsidP="00E146A5">
      <w:pPr>
        <w:shd w:val="clear" w:color="auto" w:fill="FFFFFF"/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8B36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-2016-2017: </w:t>
      </w:r>
      <w:r w:rsidR="000F78F0" w:rsidRPr="008B36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</w:t>
      </w:r>
      <w:r w:rsidR="000F78F0" w:rsidRPr="008B36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Modulazione della funzionalità di adipociti e fibroblasti nella lipodistrofia </w:t>
      </w:r>
      <w:r w:rsidR="00D90455" w:rsidRPr="008B36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della pelle</w:t>
      </w:r>
      <w:r w:rsidR="000F78F0" w:rsidRPr="008B36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 da parte di dicaffeoilchinnici di estrazione vegetale</w:t>
      </w:r>
      <w:r w:rsidR="000F78F0" w:rsidRPr="008B36B0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”</w:t>
      </w:r>
      <w:r w:rsidRPr="008B36B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.</w:t>
      </w:r>
    </w:p>
    <w:p w14:paraId="6F0940B5" w14:textId="7AE54D9B" w:rsidR="00FE2E16" w:rsidRPr="008B36B0" w:rsidRDefault="00AF2943" w:rsidP="00F82CF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90455" w:rsidRPr="008B36B0">
        <w:rPr>
          <w:rFonts w:ascii="Times New Roman" w:hAnsi="Times New Roman" w:cs="Times New Roman"/>
          <w:sz w:val="24"/>
          <w:szCs w:val="24"/>
        </w:rPr>
        <w:t xml:space="preserve">a </w:t>
      </w:r>
      <w:r w:rsidR="00F82CF8">
        <w:rPr>
          <w:rFonts w:ascii="Times New Roman" w:hAnsi="Times New Roman" w:cs="Times New Roman"/>
          <w:sz w:val="24"/>
          <w:szCs w:val="24"/>
        </w:rPr>
        <w:t xml:space="preserve">inoltre </w:t>
      </w:r>
      <w:r w:rsidR="00D90455" w:rsidRPr="008B36B0">
        <w:rPr>
          <w:rFonts w:ascii="Times New Roman" w:hAnsi="Times New Roman" w:cs="Times New Roman"/>
          <w:sz w:val="24"/>
          <w:szCs w:val="24"/>
        </w:rPr>
        <w:t xml:space="preserve">collaborato a numerosi progetti di ricerca finanziati: </w:t>
      </w:r>
    </w:p>
    <w:p w14:paraId="4A72E519" w14:textId="5D4DDD88" w:rsidR="00FE2E16" w:rsidRPr="008B36B0" w:rsidRDefault="00D90455" w:rsidP="005E69F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 xml:space="preserve">PRIN 1994, </w:t>
      </w:r>
      <w:r w:rsidR="00F82CF8">
        <w:rPr>
          <w:rFonts w:ascii="Times New Roman" w:hAnsi="Times New Roman" w:cs="Times New Roman"/>
          <w:sz w:val="24"/>
          <w:szCs w:val="24"/>
        </w:rPr>
        <w:t xml:space="preserve">e PRIN 1995 </w:t>
      </w:r>
      <w:r w:rsidRPr="008B36B0">
        <w:rPr>
          <w:rFonts w:ascii="Times New Roman" w:hAnsi="Times New Roman" w:cs="Times New Roman"/>
          <w:sz w:val="24"/>
          <w:szCs w:val="24"/>
        </w:rPr>
        <w:t>“Infiammazione</w:t>
      </w:r>
      <w:r w:rsidR="000F78F0" w:rsidRPr="008B36B0">
        <w:rPr>
          <w:rFonts w:ascii="Times New Roman" w:hAnsi="Times New Roman" w:cs="Times New Roman"/>
          <w:sz w:val="24"/>
          <w:szCs w:val="24"/>
        </w:rPr>
        <w:t>”;</w:t>
      </w:r>
      <w:r w:rsidR="00F82CF8">
        <w:rPr>
          <w:rFonts w:ascii="Times New Roman" w:hAnsi="Times New Roman" w:cs="Times New Roman"/>
          <w:sz w:val="24"/>
          <w:szCs w:val="24"/>
        </w:rPr>
        <w:t xml:space="preserve">  </w:t>
      </w:r>
      <w:r w:rsidR="00FE2E16" w:rsidRPr="008B36B0">
        <w:rPr>
          <w:rFonts w:ascii="Times New Roman" w:hAnsi="Times New Roman" w:cs="Times New Roman"/>
          <w:sz w:val="24"/>
          <w:szCs w:val="24"/>
        </w:rPr>
        <w:t>PRIN 1996 “</w:t>
      </w:r>
      <w:r w:rsidRPr="008B36B0">
        <w:rPr>
          <w:rFonts w:ascii="Times New Roman" w:hAnsi="Times New Roman" w:cs="Times New Roman"/>
          <w:sz w:val="24"/>
          <w:szCs w:val="24"/>
        </w:rPr>
        <w:t>Regolazione della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 NOS in </w:t>
      </w:r>
      <w:r w:rsidRPr="008B36B0">
        <w:rPr>
          <w:rFonts w:ascii="Times New Roman" w:hAnsi="Times New Roman" w:cs="Times New Roman"/>
          <w:sz w:val="24"/>
          <w:szCs w:val="24"/>
        </w:rPr>
        <w:t>astrociti umani</w:t>
      </w:r>
      <w:r w:rsidR="000F78F0" w:rsidRPr="008B36B0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16E208BB" w14:textId="01CFB463" w:rsidR="00FE2E16" w:rsidRPr="008B36B0" w:rsidRDefault="000F78F0" w:rsidP="005E69F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 xml:space="preserve">PRIN 1997 “cross-talk </w:t>
      </w:r>
      <w:r w:rsidR="00D90455" w:rsidRPr="008B36B0">
        <w:rPr>
          <w:rFonts w:ascii="Times New Roman" w:hAnsi="Times New Roman" w:cs="Times New Roman"/>
          <w:sz w:val="24"/>
          <w:szCs w:val="24"/>
        </w:rPr>
        <w:t>tra</w:t>
      </w:r>
      <w:r w:rsidR="00A81D9E" w:rsidRPr="008B36B0">
        <w:rPr>
          <w:rFonts w:ascii="Times New Roman" w:hAnsi="Times New Roman" w:cs="Times New Roman"/>
          <w:sz w:val="24"/>
          <w:szCs w:val="24"/>
        </w:rPr>
        <w:t xml:space="preserve"> </w:t>
      </w:r>
      <w:r w:rsidR="00D90455" w:rsidRPr="008B36B0">
        <w:rPr>
          <w:rFonts w:ascii="Times New Roman" w:hAnsi="Times New Roman" w:cs="Times New Roman"/>
          <w:sz w:val="24"/>
          <w:szCs w:val="24"/>
        </w:rPr>
        <w:t>NO e</w:t>
      </w:r>
      <w:r w:rsidRPr="008B36B0">
        <w:rPr>
          <w:rFonts w:ascii="Times New Roman" w:hAnsi="Times New Roman" w:cs="Times New Roman"/>
          <w:sz w:val="24"/>
          <w:szCs w:val="24"/>
        </w:rPr>
        <w:t xml:space="preserve"> NOS </w:t>
      </w:r>
      <w:r w:rsidR="00D90455" w:rsidRPr="008B36B0">
        <w:rPr>
          <w:rFonts w:ascii="Times New Roman" w:hAnsi="Times New Roman" w:cs="Times New Roman"/>
          <w:sz w:val="24"/>
          <w:szCs w:val="24"/>
        </w:rPr>
        <w:t>nell’infiammazione</w:t>
      </w:r>
      <w:r w:rsidRPr="008B36B0">
        <w:rPr>
          <w:rFonts w:ascii="Times New Roman" w:hAnsi="Times New Roman" w:cs="Times New Roman"/>
          <w:sz w:val="24"/>
          <w:szCs w:val="24"/>
        </w:rPr>
        <w:t>”; PRIN 2000 “</w:t>
      </w:r>
      <w:r w:rsidR="00D90455" w:rsidRPr="008B36B0">
        <w:rPr>
          <w:rFonts w:ascii="Times New Roman" w:hAnsi="Times New Roman" w:cs="Times New Roman"/>
          <w:sz w:val="24"/>
          <w:szCs w:val="24"/>
        </w:rPr>
        <w:t xml:space="preserve">Meccanismi regolatori sulla produzione di </w:t>
      </w:r>
      <w:r w:rsidRPr="008B36B0">
        <w:rPr>
          <w:rFonts w:ascii="Times New Roman" w:hAnsi="Times New Roman" w:cs="Times New Roman"/>
          <w:sz w:val="24"/>
          <w:szCs w:val="24"/>
        </w:rPr>
        <w:t xml:space="preserve">NO”;  </w:t>
      </w:r>
    </w:p>
    <w:p w14:paraId="5689CA9D" w14:textId="6EA314B5" w:rsidR="00FE2E16" w:rsidRPr="008B36B0" w:rsidRDefault="000F78F0" w:rsidP="005E69F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36B0">
        <w:rPr>
          <w:rFonts w:ascii="Times New Roman" w:hAnsi="Times New Roman" w:cs="Times New Roman"/>
          <w:sz w:val="24"/>
          <w:szCs w:val="24"/>
        </w:rPr>
        <w:t xml:space="preserve">Fondazione Cariverona Bando 2007; Fondazione Cariverona Bando 2008. </w:t>
      </w:r>
    </w:p>
    <w:p w14:paraId="7F2ECC29" w14:textId="77777777" w:rsidR="000F78F0" w:rsidRDefault="000F78F0" w:rsidP="00F82CF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36B0">
        <w:rPr>
          <w:rFonts w:ascii="Times New Roman" w:hAnsi="Times New Roman" w:cs="Times New Roman"/>
          <w:sz w:val="24"/>
          <w:szCs w:val="24"/>
          <w:lang w:val="en-US"/>
        </w:rPr>
        <w:t>Thelethon n° GJT08016 BANDO 2009 “Protective effects of plant components against c</w:t>
      </w:r>
      <w:r w:rsidR="00D90455" w:rsidRPr="008B36B0">
        <w:rPr>
          <w:rFonts w:ascii="Times New Roman" w:hAnsi="Times New Roman" w:cs="Times New Roman"/>
          <w:sz w:val="24"/>
          <w:szCs w:val="24"/>
          <w:lang w:val="en-US"/>
        </w:rPr>
        <w:t>ytokine-</w:t>
      </w:r>
      <w:r w:rsidRPr="008B36B0">
        <w:rPr>
          <w:rFonts w:ascii="Times New Roman" w:hAnsi="Times New Roman" w:cs="Times New Roman"/>
          <w:sz w:val="24"/>
          <w:szCs w:val="24"/>
          <w:lang w:val="en-US"/>
        </w:rPr>
        <w:t>induced pancreatic beta-cell dysfunction and death and exploration of the underlying mechanisms”.</w:t>
      </w:r>
    </w:p>
    <w:p w14:paraId="1A05C42B" w14:textId="4AF01301" w:rsidR="008A1CB4" w:rsidRPr="00F51C15" w:rsidRDefault="00F51C15" w:rsidP="00F82CF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51C15">
        <w:rPr>
          <w:rFonts w:ascii="Times New Roman" w:hAnsi="Times New Roman" w:cs="Times New Roman"/>
          <w:sz w:val="24"/>
          <w:szCs w:val="24"/>
        </w:rPr>
        <w:t>Progetto MNES</w:t>
      </w:r>
      <w:r w:rsidR="00935EE4">
        <w:rPr>
          <w:rFonts w:ascii="Times New Roman" w:hAnsi="Times New Roman" w:cs="Times New Roman"/>
          <w:sz w:val="24"/>
          <w:szCs w:val="24"/>
        </w:rPr>
        <w:t>Y</w:t>
      </w:r>
      <w:r w:rsidRPr="00F51C15">
        <w:rPr>
          <w:rFonts w:ascii="Times New Roman" w:hAnsi="Times New Roman" w:cs="Times New Roman"/>
          <w:sz w:val="24"/>
          <w:szCs w:val="24"/>
        </w:rPr>
        <w:t>S finanziato con f</w:t>
      </w:r>
      <w:r>
        <w:rPr>
          <w:rFonts w:ascii="Times New Roman" w:hAnsi="Times New Roman" w:cs="Times New Roman"/>
          <w:sz w:val="24"/>
          <w:szCs w:val="24"/>
        </w:rPr>
        <w:t>ondi PNRR</w:t>
      </w:r>
      <w:r w:rsidR="00565041">
        <w:rPr>
          <w:rFonts w:ascii="Times New Roman" w:hAnsi="Times New Roman" w:cs="Times New Roman"/>
          <w:sz w:val="24"/>
          <w:szCs w:val="24"/>
        </w:rPr>
        <w:t xml:space="preserve"> </w:t>
      </w:r>
      <w:r w:rsidR="00C66B01">
        <w:rPr>
          <w:rFonts w:ascii="Times New Roman" w:hAnsi="Times New Roman" w:cs="Times New Roman"/>
          <w:sz w:val="24"/>
          <w:szCs w:val="24"/>
        </w:rPr>
        <w:t>2023-2025</w:t>
      </w:r>
      <w:r w:rsidR="00604648">
        <w:rPr>
          <w:rFonts w:ascii="Times New Roman" w:hAnsi="Times New Roman" w:cs="Times New Roman"/>
          <w:sz w:val="24"/>
          <w:szCs w:val="24"/>
        </w:rPr>
        <w:t>.</w:t>
      </w:r>
    </w:p>
    <w:p w14:paraId="37D46DB1" w14:textId="77777777" w:rsidR="008A1CB4" w:rsidRDefault="008A1CB4" w:rsidP="00972064">
      <w:pP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769823" w14:textId="3F9C1149" w:rsidR="00972064" w:rsidRDefault="0065737F" w:rsidP="00972064">
      <w:pP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E</w:t>
      </w:r>
      <w:r w:rsidR="00972064">
        <w:rPr>
          <w:rFonts w:ascii="Times New Roman" w:hAnsi="Times New Roman" w:cs="Times New Roman"/>
          <w:b/>
          <w:sz w:val="20"/>
          <w:szCs w:val="20"/>
        </w:rPr>
        <w:t>lenco delle</w:t>
      </w:r>
      <w:r w:rsidR="007A73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6CA9">
        <w:rPr>
          <w:rFonts w:ascii="Times New Roman" w:hAnsi="Times New Roman" w:cs="Times New Roman"/>
          <w:b/>
          <w:sz w:val="20"/>
          <w:szCs w:val="20"/>
        </w:rPr>
        <w:t>10</w:t>
      </w:r>
      <w:r w:rsidR="00073913">
        <w:rPr>
          <w:rFonts w:ascii="Times New Roman" w:hAnsi="Times New Roman" w:cs="Times New Roman"/>
          <w:b/>
          <w:sz w:val="20"/>
          <w:szCs w:val="20"/>
        </w:rPr>
        <w:t>5</w:t>
      </w:r>
      <w:r w:rsidR="00C76C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2064">
        <w:rPr>
          <w:rFonts w:ascii="Times New Roman" w:hAnsi="Times New Roman" w:cs="Times New Roman"/>
          <w:b/>
          <w:sz w:val="20"/>
          <w:szCs w:val="20"/>
        </w:rPr>
        <w:t xml:space="preserve">pubblicazioni su riviste </w:t>
      </w:r>
      <w:r w:rsidR="00AF2943">
        <w:rPr>
          <w:rFonts w:ascii="Times New Roman" w:hAnsi="Times New Roman" w:cs="Times New Roman"/>
          <w:b/>
          <w:sz w:val="20"/>
          <w:szCs w:val="20"/>
        </w:rPr>
        <w:t>internazionali</w:t>
      </w:r>
      <w:r w:rsidR="00C76CA9">
        <w:rPr>
          <w:rFonts w:ascii="Times New Roman" w:hAnsi="Times New Roman" w:cs="Times New Roman"/>
          <w:b/>
          <w:sz w:val="20"/>
          <w:szCs w:val="20"/>
        </w:rPr>
        <w:t xml:space="preserve"> con IF, aggiornate a Febbraio 202</w:t>
      </w:r>
      <w:r w:rsidR="00307EC2">
        <w:rPr>
          <w:rFonts w:ascii="Times New Roman" w:hAnsi="Times New Roman" w:cs="Times New Roman"/>
          <w:b/>
          <w:sz w:val="20"/>
          <w:szCs w:val="20"/>
        </w:rPr>
        <w:t>6</w:t>
      </w:r>
      <w:r w:rsidR="00AF2943">
        <w:rPr>
          <w:rFonts w:ascii="Times New Roman" w:hAnsi="Times New Roman" w:cs="Times New Roman"/>
          <w:b/>
          <w:sz w:val="20"/>
          <w:szCs w:val="20"/>
        </w:rPr>
        <w:t>:</w:t>
      </w:r>
    </w:p>
    <w:p w14:paraId="61B76F6C" w14:textId="3B99627B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Scarpa A., Bonetti F., Menestrina F.,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Chilosi M., Lestani M., Bovolenta C., Zamboni G. and Fiore Donati L.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Mediastinal large-cell lymphoma with sclerosis.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Virchows Archiv 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412, 17-21, 1987.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IF. 2.868 Cit. 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63</w:t>
      </w:r>
    </w:p>
    <w:p w14:paraId="553A740D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E82ED31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Apostoli P., Romeo L., De Matteis M.C.,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Faggionato G. and Vettore L.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Effects of lead on red blood cell membrane proteins.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International Archives of Occupational and Environmental Health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61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71-75, 1988.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2.025 Cit. 17</w:t>
      </w:r>
    </w:p>
    <w:p w14:paraId="3FD23BCE" w14:textId="77777777" w:rsidR="00972064" w:rsidRDefault="00972064" w:rsidP="00972064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F4D20DA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Gerosa F., Tommasi M., Uchida K., Miwa M., Sugimura T.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Induction of poly(ADP-ribose) polymerase gene expression in lectin-stimulated human T lymphocytes is dependent on protein synthesis.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Biochemical and Biophysical Research Communications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156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995-999, 1988.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2.705 Cit. 43</w:t>
      </w:r>
    </w:p>
    <w:p w14:paraId="4CF2554A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7BEC8BC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Delva P., Degan M., Capra C., Fallo F., Mantero F.,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Lechi C., Steele A., Lechi A.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Plasma ouabain-like activity in essential hypertensive patients and in subjects with primary aldosteronism.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Mineral and Electro Metabolism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15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315-320, 1989.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1.229 Cit. 11</w:t>
      </w:r>
    </w:p>
    <w:p w14:paraId="3D278766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14:paraId="30822940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Carcereri de Prati A., Ledda-Columbano G.M., Columbano A., Uchida K., Miwa M.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Regulation of poly(ADP-ribose) polymerase mRNA levels during compensatory and mitogen induced growth of rat liver.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Archives of Biochemistry and Biophysics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279, 232-236, 1990.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3.559 Cit. 20</w:t>
      </w:r>
    </w:p>
    <w:p w14:paraId="0C7543E3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9BA0175" w14:textId="33469645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Cesarone C.F., Scarabelli L., Scovassi A.I., Izzo R.,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Carcereri de Prati A., Orunesu M. and Bertazzoni U.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Changes in activity and mRNA levels of poly(ADP-ribose) polymerase during rat liver regeneration.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Biochimica et Biophysica Acta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(GSE) 1087, 241-246, 1990.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4.599 Cit.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34</w:t>
      </w:r>
    </w:p>
    <w:p w14:paraId="3FD69C80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73EC0C7" w14:textId="2BBAD968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Berton G., Sorio C., Laudanna C.,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Carcereri de Prati A.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Activation of human monocyte-derived macrophages by interferon-gamma is accompanied by increase of poly(ADP-ribose) polymerase activity.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Biochimica et Biophysica Acta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(MCR)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1091, 101-109, 1991.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4.739 Cit. 2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</w:p>
    <w:p w14:paraId="2D7669D0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2C60A09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Grassi-Zucconi G., Carcereri de Prati A., Ogura T., Poltronieri P., Nyunoya H., Shiratori-Nyunoya Y., Miwa M.,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Differential expression of poly(ADP-ribose) polymerase and DNA polymerase ß in rat tissues.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Experimental Cell Research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197, 66-74, 1991.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3.329 Cit. 27</w:t>
      </w:r>
    </w:p>
    <w:p w14:paraId="727BBAF5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0FC031FB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Suzuki H.,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Carcereri de Prati A., Ogura T., Esumi H., Matsukage A. and Libonati M.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Induction of DNA polymerase ß during proliferation of mitogen-stimulated human lymphocytes.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Biochemical and Biophysical Research Communications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181, 623-628, 1991.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2.705 Cit.10</w:t>
      </w:r>
    </w:p>
    <w:p w14:paraId="5B4A3017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823CE41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Armato U., Testolin L.,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Menapace L., Ribecco M., Carcereri de Prati A., Miwa M.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The exposure of carcinogen-initiated primary neonatal rat hepatocytes to tumor promoter modulates both the transcripts and the enzymatic activity of nuclear poly(ADP-ribose) polymerase.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Biochemical and Biophysical Research Communications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182, 1066-1074, 1992.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2.705 Cit. 8</w:t>
      </w:r>
    </w:p>
    <w:p w14:paraId="20AC5CAC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F6BE9C9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., Suzuki H., Carcereri de Prati A., Tommasi M., Miwa M., Gandini G. and Gerosa F.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Increase of poly(ADP-ribose) polymerase mRNA levels during TPA-induced differentiation of human lymphocytes.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FEBS letters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297, 59-62, 1992.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2.675 Cit. 13</w:t>
      </w:r>
    </w:p>
    <w:p w14:paraId="39F47972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2E3D171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Carcereri de Prati A., Miwa M, Suzuki H. and Libonati M.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Regulation of poly(ADP-ribose) polymerase gene expression in mitogen-stimulated human peripheral blood mononuclear cells.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Biochemistry International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26, 69-77, 1992.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>Cit.3</w:t>
      </w:r>
    </w:p>
    <w:p w14:paraId="28E6E3BF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CBBEE6E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Carcereri de Prati A., Ogura T., Columbano A., Ledda-Columbano G.M., Libonati M., Esumi H.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Involvement of DNA polymerase ß in proliferation of rat liver induced by lead nitrate or by partial hepatectomy.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FEBS Letters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310, 135-138, 1992.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2.675 Cit. 11</w:t>
      </w:r>
    </w:p>
    <w:p w14:paraId="10B6B5D9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C6B0F09" w14:textId="5708510B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Grassilli E., Carcereri de Prati A., Monti D., Troiano L.,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Barbieri D., Franceschi C.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Studies of the relationship between cell proliferation and cell death: expression of nuclear oncogenes during concanavalin A-induced proliferation or dexamethasone-induced apoptosis of rat thymocytes.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Biochemical and Biophysical Research Communications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188, 1261-1266, 1992.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2.705 Cit. 6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</w:rPr>
        <w:t>9</w:t>
      </w:r>
    </w:p>
    <w:p w14:paraId="422CB7DE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8969331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Zucconi-Grassi G., Carcereri de Prati A.,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Cosi C.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DNA repair enzymes in the brain: DNA polymerase ß and poly(ADP-ribose) polymerase.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Annals of the New York Academy of Sciences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663, 432-435, 1992.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4.295 Cit. 4</w:t>
      </w:r>
    </w:p>
    <w:p w14:paraId="5399ACF2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98C9A34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Coni P., Simbula G., Carcereri de Prati A.,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Suzuki H., Sarma D., Ledda-Columbano G.M. and Columbano A.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Differences in the steady-state levels of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c-fos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c-jun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and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c-myc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messenger RNA during mitogen-induced liver growth and compensatory regeneration.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Hepatology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17, 1109-1116, 1993.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14.971 Cit. 69</w:t>
      </w:r>
    </w:p>
    <w:p w14:paraId="32049203" w14:textId="77777777" w:rsidR="00972064" w:rsidRDefault="00972064" w:rsidP="00972064">
      <w:pPr>
        <w:pStyle w:val="Paragrafoelenc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4623DC0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Armato U., Wu J.,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Menapace L., Ribecco M., Testolin L., Carcereri de Prati A.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in utero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initiation with DMN alters the complement of cytosolic glutathione S-transferases and the phenobarbital-induced expression of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c-jun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and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c-myc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oncogenes in primary neonatal rat hepatocytes.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Cytotechnology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11, S18-20, 1993.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1.720 Cit. 3</w:t>
      </w:r>
    </w:p>
    <w:p w14:paraId="77E7E595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65F88A2" w14:textId="52F6C4DE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Grassi-Zucconi G.,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Carcereri De Prati A., Bassetti A., Montagnese P., Mandile P., Cosi C. and Bentivoglio M.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c-fos mRNA is spontaneously induced in the rat brain during the activity period of the circadian cycle.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European Journal of Neuroscience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5, 1071-1078, 1993.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2.784 Cit. 10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</w:p>
    <w:p w14:paraId="6A0959EF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3CC10AD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Grassi-Zucconi G.,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Carcereri de Prati A., Vescia S. and Bentivoglio M.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Different programs of gene expression are associated with different phases of the 24 hrs and sleep-wake cycles.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Chronobiologia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21, 93-97, 1994.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Cit. 15</w:t>
      </w:r>
    </w:p>
    <w:p w14:paraId="46A87113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706B088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Cosi C., Suzuki H., Milani D., Facci L.,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Menegazzi M.,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Vantini G., Kanai Y, and Skaper S.D.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Poly (ADP-ribose) Polymerase: early involvement in glutamate-induced neurotossicity in cultured cerebellar granule cells.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of Neuroscience Research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39, 38-46, 1994.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4.139 Cit. 125</w:t>
      </w:r>
    </w:p>
    <w:p w14:paraId="66AF27F2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689C673F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Carcereri de Prati A. and Grassi-Zucconi G.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Differential expression pattern of j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un B 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nd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c-jun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in the rat brain during the 24-h cycle.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Neuroscience Letters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182, 295-298, 1994.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2.173 Cit. 18</w:t>
      </w:r>
    </w:p>
    <w:p w14:paraId="5331D126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93182E9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Armato U.,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Guerriero C., Cardinale C., Carcereri de Prati A., Tognana E., Musajo F.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Induction of nitric oxide synthase gene expression by phorbol myristate acetate in primary neonatal hepatocytes.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Experimental Clinical Cancer Research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14, 126-127, 1995.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5.646 Cit. 1</w:t>
      </w:r>
    </w:p>
    <w:p w14:paraId="3B77F1E5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387C273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Mariotto S.,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Carcereri de Prati A., Cuzzolin L., Adami A., Suzuki H., and Benoni G.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Protective effect of nitric oxide on the gastric lesions and inhibition of the expression of gastric inducible nitric oxide synthase by flurbiprofen, and its nitro-derivative, nitroflurbiprofen.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British Journal Pharmacology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116, 1713-1714, 1995.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6.584 Cit. 31</w:t>
      </w:r>
    </w:p>
    <w:p w14:paraId="0A3B6A9B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47571F6" w14:textId="1BD84AA0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Suzuki H.,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Carcereri de Prati, A., Mariotto, S. and Armato U.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Nitric oxide in the liver: physiopathological roles.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Advances in Neuroimmunology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5, 379-410, 1995.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IF. 2.433 Cit. 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</w:rPr>
        <w:t>30</w:t>
      </w:r>
    </w:p>
    <w:p w14:paraId="48A19FF1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B81B584" w14:textId="2CA40115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Colasanti M., Persichini T.,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Mariotto S., Giordano E., Caldarera C.M., Sogos V., Lauro G.M.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Induction of nitric oxide synthase mRNA expression.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Suppression by exogenous nitric oxide.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of Biological Chemistry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270, 26731-26733, 1995.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4.106 Cit. 21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4</w:t>
      </w:r>
    </w:p>
    <w:p w14:paraId="3A1D8868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1A06D693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Menegazzi M.,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Guerriero C., Carcereri de Prati A., Cardinale C., Suzuki H. and Armato U.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TPA and cycloheximide modulate the activation of NF-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Symbol" w:char="F06B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B and the induction and stability of nitric oxide synthase transcript in primary neonatal rat hepatocytes.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FEBS Letters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379, 279-285, 1996.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2.675 Cit. 15</w:t>
      </w:r>
    </w:p>
    <w:p w14:paraId="1362823F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52B713F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Ennas MG., Suzuki H.,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Carcereri A., Hanaoka F., Gremo F., Nieddu M. and Mezzanotte R.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On the presence of DNA polymerase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Symbol" w:char="F061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in human lymphocyte nuclei and chromosomes.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Heredity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77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186-191, 1996.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3.179 Cit. 1</w:t>
      </w:r>
    </w:p>
    <w:p w14:paraId="2EA446DE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F3F8957" w14:textId="2D0E5E83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Carcereri de Prati A., Suzuki H., Shinozuka H., Pibiri M., Piga R., Columbano A. Ledda-Columbano G.M.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Liver cell proliferation induced by nafenopin and cyprotenone acetate is not associated with increases in activation of transcription factors NF-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Symbol" w:char="F06B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B and AP-1 or with expression of tumor necrosis factor-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Symbol" w:char="F061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Hepatology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25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585-592, 1997.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14.971 Cit. 6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</w:p>
    <w:p w14:paraId="7384AE83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427C49C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Cosi C., Suzuki H., Skaper S.D., Milani D., Facci L.,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Vantini G., Kanai Y., Degryse A., Colpaert F., Koek W., and Marien M.R.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Poly (ADP-ribose) Polymerase revisited.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 new role for an old enzyme: PARP involvement in neurodegeneration and PARP inhibitors as possible neuroprotective agents.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Annals of the New York Academy of Sciences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825, 366-379, 1997.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4.295 Cit. 19</w:t>
      </w:r>
    </w:p>
    <w:p w14:paraId="44AE799A" w14:textId="656C8F8C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 xml:space="preserve">Ledda-Columbano G.M., Curto M., Piga, R., Zedda A.I.,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Sartori C., Shinozuka H., Bluethmann H., Poli V., Ciliberto G., and Columbano A.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 vivo hepatocyte proliferation is inducible through a TNF and IL-6-independent pathway.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Oncogene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17, 1039-1044, 1998.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6.634 Cit. 8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</w:rPr>
        <w:t>6</w:t>
      </w:r>
    </w:p>
    <w:p w14:paraId="747BD61E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DD2408C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Colasanti M., Persichini T., Cavalieri E., Fabrizi C., Mariotto S.,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Lauro M.G.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Rapid inactivation of NOS-I by lipopolysaccharide plus interferon-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Symbol" w:char="F067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-induced tyrosine phosphorylation.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of Biological Chemistry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274, 9915-9917, 1999.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4.106 Cit. 41</w:t>
      </w:r>
    </w:p>
    <w:p w14:paraId="16031A3F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0129F22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Scarpa A., Carcereri de Prati A., Menestrina F.,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Correlation of poly (ADP-ribose) polymerase and p53 expression levels in high-grade lymphomas.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Molecular Carcinogenesis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25, 256-261, 1999.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3.411 Cit. 21</w:t>
      </w:r>
    </w:p>
    <w:p w14:paraId="356F9054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400AA1B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Scarpa A., Moore P.S., Rigaud G., Inghirami G., Montresor M.,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Todeschini G., and Menestrina F.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Molecular features of primary mediastinal B-cell lymphoma: involvement of p16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INK4A, p53 and c-myc.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British Journal of Haematology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107, 106-113, 1999.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6.584 Cit. 41</w:t>
      </w:r>
    </w:p>
    <w:p w14:paraId="788A7B23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3A2E9CB" w14:textId="09F064FF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Pibiri M., Ledda-Columbano G.M., Cossu C., Simbula G.,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Shinozuka H., Columbano A.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Cyclin D1 is an early target in hepatocyte proliferation induced by thyroid hormone (T3).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FASEB Journal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15, 1006-1013, 2001.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5.391 Cit. 1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2</w:t>
      </w:r>
      <w:r w:rsidR="00336FCB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5</w:t>
      </w:r>
    </w:p>
    <w:p w14:paraId="4BF00928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29C1979" w14:textId="21A24288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Tedeschi E., Dussin D., Carcereri A., Cavalieri E., Mariotto S.,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Anti-interferon-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Symbol" w:char="F067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action of epigallocatechin-3-galllate by specific inhibition of STAT-1 activation.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FASEB Journal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10.1096/fj.00-0519fje, March 12, 2001.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5.391 Cit. 7</w:t>
      </w:r>
      <w:r w:rsidR="00B62B5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2</w:t>
      </w:r>
    </w:p>
    <w:p w14:paraId="498A1DE9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2AA3D26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Fabrizi C., Silei V.,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Salmona, M., Tagliavini, F., Suzuki H., Lauro G.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The stimulation of inducible nitric-oxide synthase by the prion protein fragment 106-126 in human microglia is Tumor Necrosis Factor-alpha-dependent and involves p38 Mitogen-Activated Protein Kinase.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of Biological Chemistry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276, 25692-25696, 2001.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4.106 Cit. 57</w:t>
      </w:r>
    </w:p>
    <w:p w14:paraId="67F8BBE9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C4DC311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Tantini B., Pignatti C., Fattori M., Flamigni F., Stefanelli C., Giordano 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., Menegazzi M.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Clò C., Caldarera C.M.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NF-kB and ERK cooperate to stimulate DNA synthesis by inducing ornithine decarboxylase and nitric oxide synthase in cardiomyocytes treated with TNF and LPS.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FEBS Letters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512, 75-79, 2002.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IF.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2.675 Cit. 24</w:t>
      </w:r>
    </w:p>
    <w:p w14:paraId="5E4152D1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B130E7F" w14:textId="65481E9A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Delva P., Lechi A., Pastori C., Degan M., Sheiban I., Montesi G., Pea M., Meneguzzi A. and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Collagen I and III mRNA gene expression and cell growth potential of skin fibroblasts in patients with essential hypertension.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 Hypertens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20, 1393-1399, 2002.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IF.4.209 Cit. 1</w:t>
      </w:r>
      <w:r w:rsidR="00336FCB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9</w:t>
      </w:r>
    </w:p>
    <w:p w14:paraId="751FC732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F29B7AF" w14:textId="5D4521C0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Tedeschi E., Suzuki H. and Menegazzi M.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Antiinflammatory action of EGCG, the main component of green tea, through STAT-1 inhibition.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Annals New York Academy of Sciences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973, 435-437, 2002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IF. 4.295 Cit. </w:t>
      </w:r>
      <w:r w:rsidR="00336FCB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100</w:t>
      </w:r>
    </w:p>
    <w:p w14:paraId="5E788B6A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1894F5A" w14:textId="2EA7DD6E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Tedeschi E.,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Margotto D., Suzuki H., Forstermann U. and Kleinert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Anti-inflammatory actions of St. John’s Wort: inhibition of human inducible nitric-oxide synthase expression by down-regulating Signal Trasduction and Activation of Trascription-1 alfa (STAT-1alfa) activation.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of Pharmacology and Experimental Therapeutics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307, 254-261, 2003.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IF. 3.615 Cit. </w:t>
      </w:r>
      <w:r w:rsidR="003E3B2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91</w:t>
      </w:r>
    </w:p>
    <w:p w14:paraId="1BB6147A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33C4B90" w14:textId="6A5241C9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Tedeschi E.,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Yao Y., Suzuki H., Forstermann U. and Kleinert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Green tea inhibits human iNOS expression by down-regulating STAT-1alfa activation.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Molecular Pharmacology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65, 111-120, 2004.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3.853 Cit. 1</w:t>
      </w:r>
      <w:r w:rsidR="0097668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10</w:t>
      </w:r>
    </w:p>
    <w:p w14:paraId="2B2B927B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19F30E1" w14:textId="38639FAC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Mariotto S.,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Biochemical aspects of nitric oxide.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Current Pharmaceutical Design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10, 1627-1645, 2004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IF. 2.412 Cit. </w:t>
      </w:r>
      <w:r w:rsidR="00A745F9">
        <w:rPr>
          <w:rFonts w:ascii="Times New Roman" w:hAnsi="Times New Roman" w:cs="Times New Roman"/>
          <w:b/>
          <w:color w:val="000000"/>
          <w:sz w:val="20"/>
          <w:szCs w:val="20"/>
        </w:rPr>
        <w:t>7</w:t>
      </w:r>
      <w:r w:rsidR="00976680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</w:p>
    <w:p w14:paraId="13230A6C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2538D2D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Mocchegiani E., Giacconi R., Cipriano C., Gasperini N., Malavolta M.,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., Cavalieri E., Muzzioli M., Ciampa A. and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The variations during the circadian cycle of NKT gamma/delta cells in the liver lead to siccessful ageing.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Role of metallothionein/IL-6/gp130/PARP-1 interplay in very old mice.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Experimental Gerontology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39: 775-788, 2004.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 3.080 Cit. 51</w:t>
      </w:r>
    </w:p>
    <w:p w14:paraId="1A5BDD2E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8055D72" w14:textId="77777777" w:rsidR="0065737F" w:rsidRDefault="0065737F" w:rsidP="0065737F">
      <w:pPr>
        <w:pStyle w:val="Paragrafoelenco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60DECB5C" w14:textId="77777777" w:rsidR="0065737F" w:rsidRPr="0065737F" w:rsidRDefault="0065737F" w:rsidP="0065737F">
      <w:pPr>
        <w:pStyle w:val="Paragrafoelenc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140DB6B" w14:textId="613D46D4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 xml:space="preserve">Townsend P.A., Scarabelli T.M., Pasini E., Gitti G.,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Suzuki H., Knight R.A., Latchman D.S., Stephanou A.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Epigallocatechin-3-gallate inhibits STAT-1 activation and protects cardiac myocytes from ischemia/reperfusion-induced apoptosis.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FASEB Journal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10.1096/fj.04-1716fje, August 19, 2004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5.381 Cit. 1</w:t>
      </w:r>
      <w:r w:rsidR="00A745F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8</w:t>
      </w:r>
      <w:r w:rsidR="007A734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6</w:t>
      </w:r>
    </w:p>
    <w:p w14:paraId="402E6A11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FA7F1FB" w14:textId="692C0FBB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Di Paola R., Mazzon E., Muia C., Genovese T.,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Zaffini R., Suzuki H., Cuzzocrea S.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Green tea polyphenol extract attenuates lung injury in experimental model of carrageenan-induced pleurisy in mice.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Respir Res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6, 66-78, 2005.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3.829 Cit. 5</w:t>
      </w:r>
      <w:r w:rsidR="00E1241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5</w:t>
      </w:r>
    </w:p>
    <w:p w14:paraId="78FB01EC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085AF79" w14:textId="5AD92EC6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Mazzon E., Muia C., Di Paola R., Genovese T.,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De Sarro A., Suzuki H., Cuzzocrea S.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Green tea polyphenol extract attenuates colon injury induced by experimental colitis.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Free Radic Res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39, 1017-1025, 2005.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IF. 2.825 Cit. </w:t>
      </w:r>
      <w:r w:rsidR="00E12410">
        <w:rPr>
          <w:rFonts w:ascii="Times New Roman" w:hAnsi="Times New Roman" w:cs="Times New Roman"/>
          <w:b/>
          <w:color w:val="000000"/>
          <w:sz w:val="20"/>
          <w:szCs w:val="20"/>
        </w:rPr>
        <w:t>95</w:t>
      </w:r>
    </w:p>
    <w:p w14:paraId="33A98ECC" w14:textId="77777777" w:rsidR="00972064" w:rsidRDefault="00972064" w:rsidP="00972064">
      <w:pPr>
        <w:pStyle w:val="Paragrafoelenc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AD7F9C9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Tranquilli A.L., Giannubilo S.R., Tedeschi E., Bezzeccheri V., Suzuki H.,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Placental expression of nitric oxide synthase durino HELLP sindrome: the correlation with maternal fetal Doppler velocimetry.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Acta Obstet Gynecol Scand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84, 849-853, 2005.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2.741 Cit. 10</w:t>
      </w:r>
    </w:p>
    <w:p w14:paraId="1A96470C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2306596" w14:textId="72D52755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Carcereri de Prati A, Ciampa A.R., Cavalieri E., Zaffini R., Darra E.,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., Suzuki H.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STAT-1 as a new molecular target of anti-inflammatory treatment.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Current Medicinal Chemistry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12, 1819-1828, 2005.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IF. 3.894 Cit. </w:t>
      </w:r>
      <w:r w:rsidR="00207954">
        <w:rPr>
          <w:rFonts w:ascii="Times New Roman" w:hAnsi="Times New Roman" w:cs="Times New Roman"/>
          <w:b/>
          <w:color w:val="000000"/>
          <w:sz w:val="20"/>
          <w:szCs w:val="20"/>
        </w:rPr>
        <w:t>91</w:t>
      </w:r>
    </w:p>
    <w:p w14:paraId="65B5F73E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0DAF7DE" w14:textId="7777777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 Paola R., Muia C., Mazzon E., Genovese T., Crisafulli C.,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Caputi A.P., Suzuki H., Cuzzocrea S.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Effects of Hypericum perforatum extract in a rat model of ischemia and reperfusion injury.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Shock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24, 255-263, 2005.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3.083 Cit. 30</w:t>
      </w:r>
    </w:p>
    <w:p w14:paraId="3B63BA2B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BE9D823" w14:textId="5F9761F6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Columbano A., Ledda-Columbano G.M., Pibiri M., Cossu C.,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Moore D.D., Huang W, Tian J., Cocker J.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Gadd45beta is induced through a CAR-dependent, TNF-independent pathway in murine liver.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Hepatology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42, 1118-1126, 2005.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14.971 Cit. 8</w:t>
      </w:r>
      <w:r w:rsidR="00282A5E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9</w:t>
      </w:r>
    </w:p>
    <w:p w14:paraId="5515B2B8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C762E5C" w14:textId="50B458C6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Muia C., Mazzon E., Di Paola R., Genovese T.,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Caputi A.P., Suzuki H., Cuzzocrea S.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Green tea polyphenol extract attenuates ischemia/reperfusion injury of the gut.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Naunyn-Schmiedebergs Arch Pharmacol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371, 364-374, 2005.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2.058 Cit. 3</w:t>
      </w:r>
      <w:r w:rsidR="00DB45D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5</w:t>
      </w:r>
    </w:p>
    <w:p w14:paraId="1CDD6062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3C744B9" w14:textId="7B662D67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Genovese T., Mazzon E., Mariotto S.,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Cardali S., Conti A., Suzuki H., Bramanti P, Cuzzocrea S.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Modulation of nitric oxide homeostasis in a mouse model of spinal cord injury.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 Neurosurg Spine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4: 145-53, 2006.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2.998 Cit. 4</w:t>
      </w:r>
      <w:r w:rsidR="00C27A2F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8</w:t>
      </w:r>
    </w:p>
    <w:p w14:paraId="3EA46518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3C7152C" w14:textId="1081351A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Genovese T., Mazzon E., Di Paola R., Muia C., Crisafulli C.,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Malleo G., Suzuki H., Cuzzocrea S.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Hypericum perforatum attenuates the development of cerulein-induced acute pancreatitis in mice.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Shock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25: 161-167, 2006.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IF. 3.084 Cit. 4</w:t>
      </w:r>
      <w:r w:rsidR="004557C0">
        <w:rPr>
          <w:rFonts w:ascii="Times New Roman" w:hAnsi="Times New Roman" w:cs="Times New Roman"/>
          <w:b/>
          <w:color w:val="000000"/>
          <w:sz w:val="20"/>
          <w:szCs w:val="20"/>
        </w:rPr>
        <w:t>7</w:t>
      </w:r>
    </w:p>
    <w:p w14:paraId="47840F74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051A025" w14:textId="0D58D5FD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Bani D., Giannini I., Ciampa A., Masini E., Suzuki Y., </w:t>
      </w:r>
      <w:r>
        <w:rPr>
          <w:b/>
          <w:bCs/>
          <w:color w:val="000000"/>
          <w:sz w:val="20"/>
          <w:szCs w:val="20"/>
        </w:rPr>
        <w:t>Menegazzi M.</w:t>
      </w:r>
      <w:r>
        <w:rPr>
          <w:color w:val="000000"/>
          <w:sz w:val="20"/>
          <w:szCs w:val="20"/>
        </w:rPr>
        <w:t xml:space="preserve">, Suzuki H. </w:t>
      </w:r>
      <w:r>
        <w:rPr>
          <w:b/>
          <w:bCs/>
          <w:color w:val="000000"/>
          <w:sz w:val="20"/>
          <w:szCs w:val="20"/>
        </w:rPr>
        <w:t xml:space="preserve">Epigallocatechine-3-gallate reduces allergen-induced asthma-like reaction in sensitised guinea pigs. </w:t>
      </w:r>
      <w:r>
        <w:rPr>
          <w:i/>
          <w:iCs/>
          <w:color w:val="000000"/>
          <w:sz w:val="20"/>
          <w:szCs w:val="20"/>
        </w:rPr>
        <w:t>J Pharmacol Exp Ther</w:t>
      </w:r>
      <w:r>
        <w:rPr>
          <w:color w:val="000000"/>
          <w:sz w:val="20"/>
          <w:szCs w:val="20"/>
        </w:rPr>
        <w:t xml:space="preserve"> 317: 1002- 1011, 2006.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IF. 3.615 Cit. </w:t>
      </w:r>
      <w:r w:rsidR="00B83DBF">
        <w:rPr>
          <w:b/>
          <w:color w:val="000000"/>
          <w:sz w:val="20"/>
          <w:szCs w:val="20"/>
        </w:rPr>
        <w:t>40</w:t>
      </w:r>
      <w:r>
        <w:rPr>
          <w:color w:val="000000"/>
          <w:sz w:val="20"/>
          <w:szCs w:val="20"/>
        </w:rPr>
        <w:t xml:space="preserve"> </w:t>
      </w:r>
    </w:p>
    <w:p w14:paraId="46797E76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F55899" w14:textId="3E6B3276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Miscusi M, Ebner F, Ceccariglia S, </w:t>
      </w:r>
      <w:r>
        <w:rPr>
          <w:b/>
          <w:bCs/>
          <w:color w:val="000000"/>
          <w:sz w:val="20"/>
          <w:szCs w:val="20"/>
          <w:lang w:val="en-US"/>
        </w:rPr>
        <w:t>Menegazzi M</w:t>
      </w:r>
      <w:r>
        <w:rPr>
          <w:color w:val="000000"/>
          <w:sz w:val="20"/>
          <w:szCs w:val="20"/>
          <w:lang w:val="en-US"/>
        </w:rPr>
        <w:t xml:space="preserve">, Mariotto S, Berra L, Del Fa A, Gangitano C, Lauretti L, Missori P, Delfini R, Suzuki H. </w:t>
      </w:r>
      <w:r>
        <w:rPr>
          <w:b/>
          <w:bCs/>
          <w:color w:val="000000"/>
          <w:sz w:val="20"/>
          <w:szCs w:val="20"/>
          <w:lang w:val="en-US"/>
        </w:rPr>
        <w:t xml:space="preserve">Early nuclear factor-kappaB activation and inducible nitric oxide synthase expression in injured spinal cord neurons correlating with a diffuse reduction of constitutive nitric oxide synthase activity. </w:t>
      </w:r>
      <w:r>
        <w:rPr>
          <w:b/>
          <w:bCs/>
          <w:color w:val="000000"/>
          <w:sz w:val="20"/>
          <w:szCs w:val="20"/>
          <w:lang w:val="en-US"/>
        </w:rPr>
        <w:tab/>
      </w:r>
      <w:r>
        <w:rPr>
          <w:i/>
          <w:iCs/>
          <w:color w:val="000000"/>
          <w:sz w:val="20"/>
          <w:szCs w:val="20"/>
          <w:lang w:val="en-US"/>
        </w:rPr>
        <w:t>J Neurosurg Spine</w:t>
      </w:r>
      <w:r>
        <w:rPr>
          <w:color w:val="000000"/>
          <w:sz w:val="20"/>
          <w:szCs w:val="20"/>
          <w:lang w:val="en-US"/>
        </w:rPr>
        <w:t xml:space="preserve">. 4:485-493, 2006.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>IF. 2.998 Cit. 1</w:t>
      </w:r>
      <w:r w:rsidR="00B83DBF">
        <w:rPr>
          <w:b/>
          <w:color w:val="000000"/>
          <w:sz w:val="20"/>
          <w:szCs w:val="20"/>
          <w:lang w:val="en-US"/>
        </w:rPr>
        <w:t>7</w:t>
      </w:r>
    </w:p>
    <w:p w14:paraId="0854B65C" w14:textId="77777777" w:rsidR="00972064" w:rsidRDefault="00972064" w:rsidP="00972064">
      <w:pPr>
        <w:pStyle w:val="NormaleWeb"/>
        <w:spacing w:before="0" w:beforeAutospacing="0" w:after="0" w:afterAutospacing="0"/>
        <w:ind w:left="720"/>
        <w:contextualSpacing/>
        <w:jc w:val="both"/>
        <w:rPr>
          <w:sz w:val="20"/>
          <w:szCs w:val="20"/>
          <w:lang w:val="en-US"/>
        </w:rPr>
      </w:pPr>
    </w:p>
    <w:p w14:paraId="34E4938E" w14:textId="77777777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Genovese T, Mazzon E, </w:t>
      </w:r>
      <w:r>
        <w:rPr>
          <w:b/>
          <w:bCs/>
          <w:color w:val="000000"/>
          <w:sz w:val="20"/>
          <w:szCs w:val="20"/>
          <w:lang w:val="en-US"/>
        </w:rPr>
        <w:t>Menegazzi M</w:t>
      </w:r>
      <w:r>
        <w:rPr>
          <w:color w:val="000000"/>
          <w:sz w:val="20"/>
          <w:szCs w:val="20"/>
          <w:lang w:val="en-US"/>
        </w:rPr>
        <w:t xml:space="preserve">, Di Paola R, Muià C, Crisafulli C, Bramanti P, Suzuki H, Cuzzocrea S. </w:t>
      </w:r>
      <w:r>
        <w:rPr>
          <w:b/>
          <w:bCs/>
          <w:color w:val="000000"/>
          <w:sz w:val="20"/>
          <w:szCs w:val="20"/>
          <w:lang w:val="en-US"/>
        </w:rPr>
        <w:t xml:space="preserve">Neuroprotection and enhanced recovery with hypericum perforatum extract after experimental spinal cord injury in mice. </w:t>
      </w:r>
      <w:r>
        <w:rPr>
          <w:i/>
          <w:iCs/>
          <w:color w:val="000000"/>
          <w:sz w:val="20"/>
          <w:szCs w:val="20"/>
          <w:lang w:val="en-US"/>
        </w:rPr>
        <w:t>Shock</w:t>
      </w:r>
      <w:r>
        <w:rPr>
          <w:b/>
          <w:bCs/>
          <w:color w:val="000000"/>
          <w:sz w:val="20"/>
          <w:szCs w:val="20"/>
          <w:lang w:val="en-US"/>
        </w:rPr>
        <w:t>.</w:t>
      </w:r>
      <w:r>
        <w:rPr>
          <w:color w:val="000000"/>
          <w:sz w:val="20"/>
          <w:szCs w:val="20"/>
          <w:lang w:val="en-US"/>
        </w:rPr>
        <w:t xml:space="preserve"> 25: 608-617, 2006.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>IF. 3.083 Cit. 26</w:t>
      </w:r>
    </w:p>
    <w:p w14:paraId="3FFD87E7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C53702C" w14:textId="1CB8216A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Di Paola R., Mazzon E., Muia C., Crisafulli C., Genovese T., Di Bella P., Esposito E., </w:t>
      </w:r>
      <w:r>
        <w:rPr>
          <w:b/>
          <w:bCs/>
          <w:color w:val="000000"/>
          <w:sz w:val="20"/>
          <w:szCs w:val="20"/>
        </w:rPr>
        <w:t>Menegazzi M.</w:t>
      </w:r>
      <w:r>
        <w:rPr>
          <w:color w:val="000000"/>
          <w:sz w:val="20"/>
          <w:szCs w:val="20"/>
        </w:rPr>
        <w:t xml:space="preserve">, Meli R., Suzuki H., Cuzzocrea S. </w:t>
      </w:r>
      <w:r>
        <w:rPr>
          <w:b/>
          <w:bCs/>
          <w:color w:val="000000"/>
          <w:sz w:val="20"/>
          <w:szCs w:val="20"/>
        </w:rPr>
        <w:t xml:space="preserve">Green tea polyphenol extract attenuates zymosan-induced non-septic shock in mice. </w:t>
      </w:r>
      <w:r>
        <w:rPr>
          <w:i/>
          <w:iCs/>
          <w:color w:val="000000"/>
          <w:sz w:val="20"/>
          <w:szCs w:val="20"/>
        </w:rPr>
        <w:t>Shock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26: 402-409, 2006.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IF. 3.083 Cit. </w:t>
      </w:r>
      <w:r w:rsidR="007A7341">
        <w:rPr>
          <w:b/>
          <w:color w:val="000000"/>
          <w:sz w:val="20"/>
          <w:szCs w:val="20"/>
        </w:rPr>
        <w:t>3</w:t>
      </w:r>
      <w:r w:rsidR="00670C12">
        <w:rPr>
          <w:b/>
          <w:color w:val="000000"/>
          <w:sz w:val="20"/>
          <w:szCs w:val="20"/>
        </w:rPr>
        <w:t>2</w:t>
      </w:r>
    </w:p>
    <w:p w14:paraId="28033E39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76DC76" w14:textId="7D50D951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Menegazzi M</w:t>
      </w:r>
      <w:r>
        <w:rPr>
          <w:color w:val="000000"/>
          <w:sz w:val="20"/>
          <w:szCs w:val="20"/>
        </w:rPr>
        <w:t xml:space="preserve">, Di Paola R, Mazzon E, Muià C, Genovese T, Crisafulli C, Suzuki H, Cuzzocrea S. </w:t>
      </w:r>
      <w:r>
        <w:rPr>
          <w:b/>
          <w:bCs/>
          <w:color w:val="000000"/>
          <w:sz w:val="20"/>
          <w:szCs w:val="20"/>
        </w:rPr>
        <w:t xml:space="preserve">Hypericum perforatum attenuates the development of carrageenan-induced lung injury in mice. </w:t>
      </w:r>
      <w:r>
        <w:rPr>
          <w:i/>
          <w:iCs/>
          <w:color w:val="000000"/>
          <w:sz w:val="20"/>
          <w:szCs w:val="20"/>
        </w:rPr>
        <w:t>Free Radic Biol Med</w:t>
      </w:r>
      <w:r>
        <w:rPr>
          <w:color w:val="000000"/>
          <w:sz w:val="20"/>
          <w:szCs w:val="20"/>
        </w:rPr>
        <w:t xml:space="preserve">. 40: 740-753, 2006.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IF. 5.657 Cit. </w:t>
      </w:r>
      <w:r w:rsidR="00B06FD3">
        <w:rPr>
          <w:b/>
          <w:color w:val="000000"/>
          <w:sz w:val="20"/>
          <w:szCs w:val="20"/>
        </w:rPr>
        <w:t>43</w:t>
      </w:r>
    </w:p>
    <w:p w14:paraId="2DF466D9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1A4D5B" w14:textId="3FE453CB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Di Paola R, Mazzon E, Muià C, Crisafulli C, Genovese T, Di Bella P, Esposito E, </w:t>
      </w:r>
      <w:r>
        <w:rPr>
          <w:b/>
          <w:bCs/>
          <w:color w:val="000000"/>
          <w:sz w:val="20"/>
          <w:szCs w:val="20"/>
          <w:lang w:val="en-US"/>
        </w:rPr>
        <w:t>Menegazzi M</w:t>
      </w:r>
      <w:r>
        <w:rPr>
          <w:color w:val="000000"/>
          <w:sz w:val="20"/>
          <w:szCs w:val="20"/>
          <w:lang w:val="en-US"/>
        </w:rPr>
        <w:t xml:space="preserve">, Meli R, Suzuki H, Cuzzocrea S. </w:t>
      </w:r>
      <w:r>
        <w:rPr>
          <w:b/>
          <w:bCs/>
          <w:color w:val="000000"/>
          <w:sz w:val="20"/>
          <w:szCs w:val="20"/>
          <w:lang w:val="en-US"/>
        </w:rPr>
        <w:t>Protective effect of Hypericum perforatum in zymosan-induced multiple organ dysfunction syndrome: relationship to its inhibitory effect on nitric oxide production and its peroxynitrite scavenging activity.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i/>
          <w:iCs/>
          <w:color w:val="000000"/>
          <w:sz w:val="20"/>
          <w:szCs w:val="20"/>
          <w:lang w:val="en-US"/>
        </w:rPr>
        <w:t>Nitric Oxide</w:t>
      </w:r>
      <w:r>
        <w:rPr>
          <w:color w:val="000000"/>
          <w:sz w:val="20"/>
          <w:szCs w:val="20"/>
          <w:lang w:val="en-US"/>
        </w:rPr>
        <w:t xml:space="preserve">. 16: 118-130, 2007.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 xml:space="preserve">IF. 3.371 Cit. </w:t>
      </w:r>
      <w:r w:rsidR="00247BED">
        <w:rPr>
          <w:b/>
          <w:color w:val="000000"/>
          <w:sz w:val="20"/>
          <w:szCs w:val="20"/>
          <w:lang w:val="en-US"/>
        </w:rPr>
        <w:t>30</w:t>
      </w:r>
    </w:p>
    <w:p w14:paraId="50164A37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229F5A1" w14:textId="77777777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Romanelli P., Di Matteo L., Cobellis G., Varriale B., </w:t>
      </w:r>
      <w:r>
        <w:rPr>
          <w:b/>
          <w:bCs/>
          <w:color w:val="000000"/>
          <w:sz w:val="20"/>
          <w:szCs w:val="20"/>
          <w:lang w:val="en-US"/>
        </w:rPr>
        <w:t>Menegazzi M.</w:t>
      </w:r>
      <w:r>
        <w:rPr>
          <w:color w:val="000000"/>
          <w:sz w:val="20"/>
          <w:szCs w:val="20"/>
          <w:lang w:val="en-US"/>
        </w:rPr>
        <w:t xml:space="preserve">, Gironi Carnevale U.A., Ruocco L.A., Sadile A.G. </w:t>
      </w:r>
      <w:r>
        <w:rPr>
          <w:b/>
          <w:bCs/>
          <w:color w:val="000000"/>
          <w:sz w:val="20"/>
          <w:szCs w:val="20"/>
          <w:lang w:val="en-US"/>
        </w:rPr>
        <w:t xml:space="preserve">Transcription factor expression, RNA synthesis and NADPH-diaphorase across the rat brain and exposure to spatial novelty. </w:t>
      </w:r>
      <w:r>
        <w:rPr>
          <w:bCs/>
          <w:i/>
          <w:iCs/>
          <w:color w:val="000000"/>
          <w:sz w:val="20"/>
          <w:szCs w:val="20"/>
          <w:lang w:val="en-US"/>
        </w:rPr>
        <w:t>Behavioural Brain Research</w:t>
      </w:r>
      <w:r>
        <w:rPr>
          <w:color w:val="000000"/>
          <w:sz w:val="20"/>
          <w:szCs w:val="20"/>
          <w:lang w:val="en-US"/>
        </w:rPr>
        <w:t xml:space="preserve"> 184: 91-100, 2007.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>IF. 2.770 Cit. 10</w:t>
      </w:r>
    </w:p>
    <w:p w14:paraId="1EC0C635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48092E1" w14:textId="746A1837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 w:rsidRPr="001D1C6E">
        <w:rPr>
          <w:b/>
          <w:bCs/>
          <w:color w:val="000000"/>
          <w:sz w:val="20"/>
          <w:szCs w:val="20"/>
          <w:lang w:val="en-US"/>
        </w:rPr>
        <w:t>Menegazzi M</w:t>
      </w:r>
      <w:r w:rsidRPr="001D1C6E">
        <w:rPr>
          <w:color w:val="000000"/>
          <w:sz w:val="20"/>
          <w:szCs w:val="20"/>
          <w:lang w:val="en-US"/>
        </w:rPr>
        <w:t xml:space="preserve">, Novelli M, Beffy P, D'Aleo V, Tedeschi E, Lupi R, Zoratti E, Marchetti P, Suzuki H, Masiello P. </w:t>
      </w:r>
      <w:r>
        <w:rPr>
          <w:b/>
          <w:bCs/>
          <w:color w:val="000000"/>
          <w:sz w:val="20"/>
          <w:szCs w:val="20"/>
          <w:lang w:val="en-US"/>
        </w:rPr>
        <w:t xml:space="preserve">Protective effects of St. John's wort extract and its component hyperforin against cytokine-induced cytotoxicity in a pancreatic beta-cell line. </w:t>
      </w:r>
      <w:r>
        <w:rPr>
          <w:i/>
          <w:iCs/>
          <w:color w:val="000000"/>
          <w:sz w:val="20"/>
          <w:szCs w:val="20"/>
        </w:rPr>
        <w:t>Int J Biochem Cell Biol</w:t>
      </w:r>
      <w:r>
        <w:rPr>
          <w:b/>
          <w:bCs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40: 1509-1520, 2008. </w:t>
      </w:r>
      <w:r>
        <w:rPr>
          <w:b/>
          <w:color w:val="000000"/>
          <w:sz w:val="20"/>
          <w:szCs w:val="20"/>
        </w:rPr>
        <w:t>IF. 3.144 Cit. 4</w:t>
      </w:r>
      <w:r w:rsidR="00982F4C">
        <w:rPr>
          <w:b/>
          <w:color w:val="000000"/>
          <w:sz w:val="20"/>
          <w:szCs w:val="20"/>
        </w:rPr>
        <w:t>5</w:t>
      </w:r>
    </w:p>
    <w:p w14:paraId="338FB85A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BA01CC7" w14:textId="3A9631AE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Giannubilo SR, </w:t>
      </w:r>
      <w:r>
        <w:rPr>
          <w:b/>
          <w:bCs/>
          <w:color w:val="000000"/>
          <w:sz w:val="20"/>
          <w:szCs w:val="20"/>
        </w:rPr>
        <w:t>Menegazzi M</w:t>
      </w:r>
      <w:r>
        <w:rPr>
          <w:color w:val="000000"/>
          <w:sz w:val="20"/>
          <w:szCs w:val="20"/>
        </w:rPr>
        <w:t xml:space="preserve">, Tedeschi E, Bezzeccheri V, Suzuki H, Tranquilli AL. </w:t>
      </w:r>
      <w:r>
        <w:rPr>
          <w:b/>
          <w:bCs/>
          <w:color w:val="000000"/>
          <w:sz w:val="20"/>
          <w:szCs w:val="20"/>
          <w:lang w:val="en-US"/>
        </w:rPr>
        <w:t xml:space="preserve">Doppler analysis and placental nitric oxide synthase expression during fetal growth restriction. </w:t>
      </w:r>
      <w:r>
        <w:rPr>
          <w:i/>
          <w:iCs/>
          <w:color w:val="000000"/>
          <w:sz w:val="20"/>
          <w:szCs w:val="20"/>
        </w:rPr>
        <w:t>J Matern Fetal Neonatal Med</w:t>
      </w:r>
      <w:r>
        <w:rPr>
          <w:b/>
          <w:bCs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21: 617-22, 2008.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IF. 1.569 Cit. 1</w:t>
      </w:r>
      <w:r w:rsidR="00FB0A6E">
        <w:rPr>
          <w:b/>
          <w:color w:val="000000"/>
          <w:sz w:val="20"/>
          <w:szCs w:val="20"/>
        </w:rPr>
        <w:t>9</w:t>
      </w:r>
    </w:p>
    <w:p w14:paraId="387CCE18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6FB335B" w14:textId="569AD882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Menegazzi M</w:t>
      </w:r>
      <w:r>
        <w:rPr>
          <w:color w:val="000000"/>
          <w:sz w:val="20"/>
          <w:szCs w:val="20"/>
          <w:lang w:val="en-US"/>
        </w:rPr>
        <w:t xml:space="preserve">, Di Paola R, Mazzon E, Genovese T, Crisafulli C, Dal Bosco M, Zou Z, Suzuki H, Cuzzocrea S. </w:t>
      </w:r>
      <w:r>
        <w:rPr>
          <w:b/>
          <w:bCs/>
          <w:color w:val="000000"/>
          <w:sz w:val="20"/>
          <w:szCs w:val="20"/>
          <w:lang w:val="en-US"/>
        </w:rPr>
        <w:t>Glycyrrhizin attenuates the development of carrageenan-induced lung injury in mice.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i/>
          <w:iCs/>
          <w:color w:val="000000"/>
          <w:sz w:val="20"/>
          <w:szCs w:val="20"/>
          <w:lang w:val="en-US"/>
        </w:rPr>
        <w:t>Pharmacol Res</w:t>
      </w:r>
      <w:r>
        <w:rPr>
          <w:b/>
          <w:bCs/>
          <w:color w:val="000000"/>
          <w:sz w:val="20"/>
          <w:szCs w:val="20"/>
          <w:lang w:val="en-US"/>
        </w:rPr>
        <w:t>.</w:t>
      </w:r>
      <w:r>
        <w:rPr>
          <w:color w:val="000000"/>
          <w:sz w:val="20"/>
          <w:szCs w:val="20"/>
          <w:lang w:val="en-US"/>
        </w:rPr>
        <w:t xml:space="preserve"> 58: 22-31, 2008.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>IF. 5.574 Cit. 1</w:t>
      </w:r>
      <w:r w:rsidR="00FB0A6E">
        <w:rPr>
          <w:b/>
          <w:color w:val="000000"/>
          <w:sz w:val="20"/>
          <w:szCs w:val="20"/>
          <w:lang w:val="en-US"/>
        </w:rPr>
        <w:t>10</w:t>
      </w:r>
    </w:p>
    <w:p w14:paraId="0DEDEC39" w14:textId="77777777" w:rsidR="00972064" w:rsidRDefault="00972064" w:rsidP="00972064">
      <w:pPr>
        <w:pStyle w:val="NormaleWeb"/>
        <w:spacing w:before="0" w:beforeAutospacing="0" w:after="0" w:afterAutospacing="0"/>
        <w:ind w:left="720"/>
        <w:contextualSpacing/>
        <w:jc w:val="both"/>
        <w:rPr>
          <w:sz w:val="20"/>
          <w:szCs w:val="20"/>
          <w:lang w:val="en-US"/>
        </w:rPr>
      </w:pPr>
    </w:p>
    <w:p w14:paraId="7B8C0917" w14:textId="0CF6CCA3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Di Paola R, Menegazzi M, Mazzon E, Genovese T, Crisafulli C, Dal Bosco M, Zou Z, Suzuki H, Cuzzocrea S. </w:t>
      </w:r>
      <w:r>
        <w:rPr>
          <w:b/>
          <w:bCs/>
          <w:color w:val="000000"/>
          <w:sz w:val="20"/>
          <w:szCs w:val="20"/>
        </w:rPr>
        <w:t xml:space="preserve">Protective effects of glycyrrhizin in a gut hypoxia (ischemia)-reoxygenation (reperfusion) model. </w:t>
      </w:r>
      <w:r>
        <w:rPr>
          <w:i/>
          <w:iCs/>
          <w:color w:val="000000"/>
          <w:sz w:val="20"/>
          <w:szCs w:val="20"/>
          <w:lang w:val="en-US"/>
        </w:rPr>
        <w:t>Intensive Care Med</w:t>
      </w:r>
      <w:r>
        <w:rPr>
          <w:b/>
          <w:bCs/>
          <w:color w:val="000000"/>
          <w:sz w:val="20"/>
          <w:szCs w:val="20"/>
          <w:lang w:val="en-US"/>
        </w:rPr>
        <w:t xml:space="preserve">. </w:t>
      </w:r>
      <w:r>
        <w:rPr>
          <w:color w:val="000000"/>
          <w:sz w:val="20"/>
          <w:szCs w:val="20"/>
          <w:lang w:val="en-US"/>
        </w:rPr>
        <w:t xml:space="preserve">35: 687-697, 2009.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>IF. 18.967 Cit.</w:t>
      </w:r>
      <w:r w:rsidR="00A233AA">
        <w:rPr>
          <w:b/>
          <w:color w:val="000000"/>
          <w:sz w:val="20"/>
          <w:szCs w:val="20"/>
          <w:lang w:val="en-US"/>
        </w:rPr>
        <w:t xml:space="preserve"> </w:t>
      </w:r>
      <w:r w:rsidR="00420A7D">
        <w:rPr>
          <w:b/>
          <w:color w:val="000000"/>
          <w:sz w:val="20"/>
          <w:szCs w:val="20"/>
          <w:lang w:val="en-US"/>
        </w:rPr>
        <w:t>35</w:t>
      </w:r>
    </w:p>
    <w:p w14:paraId="4645B503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B3DFF17" w14:textId="3C4E9D01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Genovese T, </w:t>
      </w:r>
      <w:r>
        <w:rPr>
          <w:b/>
          <w:bCs/>
          <w:color w:val="000000"/>
          <w:sz w:val="20"/>
          <w:szCs w:val="20"/>
          <w:lang w:val="en-US"/>
        </w:rPr>
        <w:t>Menegazzi M</w:t>
      </w:r>
      <w:r>
        <w:rPr>
          <w:color w:val="000000"/>
          <w:sz w:val="20"/>
          <w:szCs w:val="20"/>
          <w:lang w:val="en-US"/>
        </w:rPr>
        <w:t xml:space="preserve">, Mazzon E, Crisafulli C, Di Paola R, Dal Bosco M, Zou Z, Suzuki H, Cuzzocrea S. </w:t>
      </w:r>
      <w:r>
        <w:rPr>
          <w:b/>
          <w:bCs/>
          <w:color w:val="000000"/>
          <w:sz w:val="20"/>
          <w:szCs w:val="20"/>
          <w:lang w:val="en-US"/>
        </w:rPr>
        <w:t xml:space="preserve">Glycyrrhizin reduces secondary inflammatory process after spinal cord compression injury in mice. </w:t>
      </w:r>
      <w:r>
        <w:rPr>
          <w:i/>
          <w:iCs/>
          <w:color w:val="000000"/>
          <w:sz w:val="20"/>
          <w:szCs w:val="20"/>
          <w:lang w:val="en-US"/>
        </w:rPr>
        <w:t>Shock</w:t>
      </w:r>
      <w:r>
        <w:rPr>
          <w:b/>
          <w:bCs/>
          <w:color w:val="000000"/>
          <w:sz w:val="20"/>
          <w:szCs w:val="20"/>
          <w:lang w:val="en-US"/>
        </w:rPr>
        <w:t>.</w:t>
      </w:r>
      <w:r>
        <w:rPr>
          <w:color w:val="000000"/>
          <w:sz w:val="20"/>
          <w:szCs w:val="20"/>
          <w:lang w:val="en-US"/>
        </w:rPr>
        <w:t xml:space="preserve"> 31: 367-375, 2009.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 xml:space="preserve">IF. 3.083 Cit. </w:t>
      </w:r>
      <w:r w:rsidR="00420A7D">
        <w:rPr>
          <w:b/>
          <w:color w:val="000000"/>
          <w:sz w:val="20"/>
          <w:szCs w:val="20"/>
          <w:lang w:val="en-US"/>
        </w:rPr>
        <w:t>42</w:t>
      </w:r>
    </w:p>
    <w:p w14:paraId="14700EBE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9F24C64" w14:textId="63E4D965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Scarabelli TM, Mariotto S, Abdel-Azeim S, Shoji K, Darra E, Stephanou A, Chen-Scarabelli C, Marechal JD, Knight R, Ciampa A, Saravolatz L, de Prati AC, Yuan Z, Cavalieri E, </w:t>
      </w:r>
      <w:r>
        <w:rPr>
          <w:b/>
          <w:bCs/>
          <w:color w:val="000000"/>
          <w:sz w:val="20"/>
          <w:szCs w:val="20"/>
          <w:lang w:val="en-US"/>
        </w:rPr>
        <w:t>Menegazzi M</w:t>
      </w:r>
      <w:r>
        <w:rPr>
          <w:color w:val="000000"/>
          <w:sz w:val="20"/>
          <w:szCs w:val="20"/>
          <w:lang w:val="en-US"/>
        </w:rPr>
        <w:t xml:space="preserve">, Latchman D, Pizza C, Perahia D, Suzuki H. </w:t>
      </w:r>
      <w:r>
        <w:rPr>
          <w:b/>
          <w:bCs/>
          <w:color w:val="000000"/>
          <w:sz w:val="20"/>
          <w:szCs w:val="20"/>
          <w:lang w:val="en-US"/>
        </w:rPr>
        <w:t xml:space="preserve">Targeting STAT1 by myricetin and delphinidin provides efficient protection of the heart from ischemia/reperfusion-induced injury. </w:t>
      </w:r>
      <w:r>
        <w:rPr>
          <w:i/>
          <w:iCs/>
          <w:color w:val="000000"/>
          <w:sz w:val="20"/>
          <w:szCs w:val="20"/>
          <w:lang w:val="en-US"/>
        </w:rPr>
        <w:t>FEBS Lett</w:t>
      </w:r>
      <w:r>
        <w:rPr>
          <w:b/>
          <w:bCs/>
          <w:color w:val="000000"/>
          <w:sz w:val="20"/>
          <w:szCs w:val="20"/>
          <w:lang w:val="en-US"/>
        </w:rPr>
        <w:t xml:space="preserve">. </w:t>
      </w:r>
      <w:r>
        <w:rPr>
          <w:color w:val="000000"/>
          <w:sz w:val="20"/>
          <w:szCs w:val="20"/>
          <w:lang w:val="en-US"/>
        </w:rPr>
        <w:t>583: 531-541, 2009</w:t>
      </w:r>
      <w:r>
        <w:rPr>
          <w:b/>
          <w:bCs/>
          <w:color w:val="000000"/>
          <w:sz w:val="20"/>
          <w:szCs w:val="20"/>
          <w:lang w:val="en-US"/>
        </w:rPr>
        <w:t xml:space="preserve">. </w:t>
      </w:r>
      <w:r>
        <w:rPr>
          <w:b/>
          <w:bCs/>
          <w:color w:val="000000"/>
          <w:sz w:val="20"/>
          <w:szCs w:val="20"/>
          <w:lang w:val="en-US"/>
        </w:rPr>
        <w:tab/>
      </w:r>
      <w:r>
        <w:rPr>
          <w:b/>
          <w:bCs/>
          <w:color w:val="000000"/>
          <w:sz w:val="20"/>
          <w:szCs w:val="20"/>
          <w:lang w:val="en-US"/>
        </w:rPr>
        <w:tab/>
      </w:r>
      <w:r>
        <w:rPr>
          <w:b/>
          <w:bCs/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 xml:space="preserve">IF. 2.675 Cit. </w:t>
      </w:r>
      <w:r w:rsidR="00A233AA">
        <w:rPr>
          <w:b/>
          <w:color w:val="000000"/>
          <w:sz w:val="20"/>
          <w:szCs w:val="20"/>
          <w:lang w:val="en-US"/>
        </w:rPr>
        <w:t>93</w:t>
      </w:r>
    </w:p>
    <w:p w14:paraId="4F69691A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9F1DCF2" w14:textId="77777777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Spinelli A.E., Boschi F., D’Ambrosio D., Calderan L., Marengo F., Fenzi A., </w:t>
      </w:r>
      <w:r>
        <w:rPr>
          <w:b/>
          <w:bCs/>
          <w:color w:val="000000"/>
          <w:sz w:val="20"/>
          <w:szCs w:val="20"/>
        </w:rPr>
        <w:t>Menegazzi M.,</w:t>
      </w:r>
      <w:r>
        <w:rPr>
          <w:color w:val="000000"/>
          <w:sz w:val="20"/>
          <w:szCs w:val="20"/>
        </w:rPr>
        <w:t xml:space="preserve"> Sbarbati A., Del Vecchio A., Calandrino R. </w:t>
      </w:r>
      <w:r>
        <w:rPr>
          <w:b/>
          <w:bCs/>
          <w:color w:val="000000"/>
          <w:sz w:val="20"/>
          <w:szCs w:val="20"/>
        </w:rPr>
        <w:t xml:space="preserve">Cherenkov radiation imaging of beta emitters: in vitro and in vivo results. </w:t>
      </w:r>
      <w:r>
        <w:rPr>
          <w:i/>
          <w:iCs/>
          <w:color w:val="000000"/>
          <w:sz w:val="20"/>
          <w:szCs w:val="20"/>
          <w:lang w:val="en-US"/>
        </w:rPr>
        <w:t>Nuclear Instruments; Methods in Physics Research Section, Accelerators, Spectrometers, Detectors and Associated Equipments</w:t>
      </w:r>
      <w:r>
        <w:rPr>
          <w:color w:val="000000"/>
          <w:sz w:val="20"/>
          <w:szCs w:val="20"/>
          <w:lang w:val="en-US"/>
        </w:rPr>
        <w:t xml:space="preserve">. </w:t>
      </w:r>
      <w:r>
        <w:rPr>
          <w:color w:val="000000"/>
          <w:sz w:val="20"/>
          <w:szCs w:val="20"/>
        </w:rPr>
        <w:t xml:space="preserve">648: 310-312, 2011.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IF. 1.433 Cit. 29</w:t>
      </w:r>
    </w:p>
    <w:p w14:paraId="6EB5E2DD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2CD25E8" w14:textId="5C7BA719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Sgarbossa A., Dal Bosco M., Pressi G., Cuzzocrea S., Dal Toso R., *</w:t>
      </w:r>
      <w:r>
        <w:rPr>
          <w:b/>
          <w:bCs/>
          <w:color w:val="000000"/>
          <w:sz w:val="20"/>
          <w:szCs w:val="20"/>
          <w:lang w:val="en-US"/>
        </w:rPr>
        <w:t xml:space="preserve">Menegazzi M. Phenylpropanoid glycosides from plant cell cultures induce heme oxygenase 1 gene expression in a human keratinocytes cell line by affecting the balance of NRF2 and BACH1 transcription factors. </w:t>
      </w:r>
      <w:r>
        <w:rPr>
          <w:i/>
          <w:iCs/>
          <w:color w:val="000000"/>
          <w:sz w:val="20"/>
          <w:szCs w:val="20"/>
          <w:lang w:val="en-US"/>
        </w:rPr>
        <w:t>Chemico-Biological Interactions</w:t>
      </w:r>
      <w:r>
        <w:rPr>
          <w:color w:val="000000"/>
          <w:sz w:val="20"/>
          <w:szCs w:val="20"/>
          <w:lang w:val="en-US"/>
        </w:rPr>
        <w:t xml:space="preserve">, 199: 87-95, 2012. </w:t>
      </w:r>
      <w:r>
        <w:rPr>
          <w:b/>
          <w:color w:val="000000"/>
          <w:sz w:val="20"/>
          <w:szCs w:val="20"/>
          <w:lang w:val="en-US"/>
        </w:rPr>
        <w:t>*Autore corrispondente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>IF. 3.407 Cit. 4</w:t>
      </w:r>
      <w:r w:rsidR="00423684">
        <w:rPr>
          <w:b/>
          <w:color w:val="000000"/>
          <w:sz w:val="20"/>
          <w:szCs w:val="20"/>
          <w:lang w:val="en-US"/>
        </w:rPr>
        <w:t>4</w:t>
      </w:r>
    </w:p>
    <w:p w14:paraId="2334053B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DB97B02" w14:textId="700D3D37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Dalla Pozza E., Fiorini C., Dando I., </w:t>
      </w:r>
      <w:r>
        <w:rPr>
          <w:b/>
          <w:bCs/>
          <w:color w:val="000000"/>
          <w:sz w:val="20"/>
          <w:szCs w:val="20"/>
        </w:rPr>
        <w:t>Menegazzi M</w:t>
      </w:r>
      <w:r>
        <w:rPr>
          <w:color w:val="000000"/>
          <w:sz w:val="20"/>
          <w:szCs w:val="20"/>
        </w:rPr>
        <w:t xml:space="preserve">., Sgarbossa A., Costanzo C., Palmieri M., Donadelli M. </w:t>
      </w:r>
      <w:r>
        <w:rPr>
          <w:b/>
          <w:bCs/>
          <w:color w:val="000000"/>
          <w:sz w:val="20"/>
          <w:szCs w:val="20"/>
        </w:rPr>
        <w:t xml:space="preserve">Role of mitocondrial uncoupling protein 2 in cancer cell resistence to gemcitabine. </w:t>
      </w:r>
      <w:r>
        <w:rPr>
          <w:i/>
          <w:iCs/>
          <w:color w:val="000000"/>
          <w:sz w:val="20"/>
          <w:szCs w:val="20"/>
        </w:rPr>
        <w:t>Biochimica et Biophysica Acta-Molecular Cell Research</w:t>
      </w:r>
      <w:r>
        <w:rPr>
          <w:color w:val="000000"/>
          <w:sz w:val="20"/>
          <w:szCs w:val="20"/>
        </w:rPr>
        <w:t xml:space="preserve">, 1823: 1856-1863, 2012.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IF. 4.739 Cit. </w:t>
      </w:r>
      <w:r w:rsidR="00423684">
        <w:rPr>
          <w:b/>
          <w:color w:val="000000"/>
          <w:sz w:val="20"/>
          <w:szCs w:val="20"/>
        </w:rPr>
        <w:t>81</w:t>
      </w:r>
    </w:p>
    <w:p w14:paraId="6FB0B5A5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356470" w14:textId="03FD15E9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Fiorini C. </w:t>
      </w:r>
      <w:r>
        <w:rPr>
          <w:b/>
          <w:bCs/>
          <w:color w:val="000000"/>
          <w:sz w:val="20"/>
          <w:szCs w:val="20"/>
        </w:rPr>
        <w:t>Menegazzi M.,</w:t>
      </w:r>
      <w:r>
        <w:rPr>
          <w:color w:val="000000"/>
          <w:sz w:val="20"/>
          <w:szCs w:val="20"/>
        </w:rPr>
        <w:t xml:space="preserve"> Padroni C., Dando I., Dalla Pozza E., Gregorelli A., Costanzo C., Palmieri M. Donadelli M. </w:t>
      </w:r>
      <w:r>
        <w:rPr>
          <w:b/>
          <w:bCs/>
          <w:color w:val="000000"/>
          <w:sz w:val="20"/>
          <w:szCs w:val="20"/>
        </w:rPr>
        <w:t xml:space="preserve">Autophagy induced by p53-reactivating molecules protects pancreatic cancer cells from apoptosis. </w:t>
      </w:r>
      <w:r>
        <w:rPr>
          <w:i/>
          <w:iCs/>
          <w:color w:val="000000"/>
          <w:sz w:val="20"/>
          <w:szCs w:val="20"/>
        </w:rPr>
        <w:t>Apoptosis</w:t>
      </w:r>
      <w:r>
        <w:rPr>
          <w:b/>
          <w:bCs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18: 337-346, 2013. DOI 10.1007/s10495-012-0790-6.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IF. 4.021 Cit. </w:t>
      </w:r>
      <w:r w:rsidR="003F6C55">
        <w:rPr>
          <w:b/>
          <w:color w:val="000000"/>
          <w:sz w:val="20"/>
          <w:szCs w:val="20"/>
        </w:rPr>
        <w:t>57</w:t>
      </w:r>
    </w:p>
    <w:p w14:paraId="405B134D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00390F" w14:textId="3CECCB9B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Corti A, Bergamini G, </w:t>
      </w:r>
      <w:r>
        <w:rPr>
          <w:b/>
          <w:bCs/>
          <w:color w:val="000000"/>
          <w:sz w:val="20"/>
          <w:szCs w:val="20"/>
        </w:rPr>
        <w:t>Menegazzi M</w:t>
      </w:r>
      <w:r>
        <w:rPr>
          <w:color w:val="000000"/>
          <w:sz w:val="20"/>
          <w:szCs w:val="20"/>
        </w:rPr>
        <w:t xml:space="preserve">, Piaggi S, Bramanti E, Scataglini I, Cianchetti S, Paggiaro P, Melotti P, Pompella A </w:t>
      </w:r>
      <w:r>
        <w:rPr>
          <w:b/>
          <w:bCs/>
          <w:color w:val="000000"/>
          <w:sz w:val="20"/>
          <w:szCs w:val="20"/>
        </w:rPr>
        <w:t xml:space="preserve">γ-Glutamyltransferase catabolism of S-nitrosoglutathione modulates IL-8 expression in cystic fibrosis bronchial epithelial cells. </w:t>
      </w:r>
      <w:r>
        <w:rPr>
          <w:i/>
          <w:iCs/>
          <w:color w:val="000000"/>
          <w:sz w:val="20"/>
          <w:szCs w:val="20"/>
          <w:lang w:val="en-US"/>
        </w:rPr>
        <w:t>Free Radic Biol Med</w:t>
      </w:r>
      <w:r>
        <w:rPr>
          <w:b/>
          <w:bCs/>
          <w:color w:val="000000"/>
          <w:sz w:val="20"/>
          <w:szCs w:val="20"/>
          <w:lang w:val="en-US"/>
        </w:rPr>
        <w:t>.</w:t>
      </w:r>
      <w:r>
        <w:rPr>
          <w:color w:val="000000"/>
          <w:sz w:val="20"/>
          <w:szCs w:val="20"/>
          <w:lang w:val="en-US"/>
        </w:rPr>
        <w:t xml:space="preserve"> 65C: 360-370, 2013. doi: 10.1016/j.freeradbiomed.2013.06.015.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 xml:space="preserve">IF. 5.657 Cit. </w:t>
      </w:r>
      <w:r w:rsidR="003F6C55">
        <w:rPr>
          <w:b/>
          <w:color w:val="000000"/>
          <w:sz w:val="20"/>
          <w:szCs w:val="20"/>
          <w:lang w:val="en-US"/>
        </w:rPr>
        <w:t>8</w:t>
      </w:r>
    </w:p>
    <w:p w14:paraId="00999DE4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04AD21A" w14:textId="77777777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Ferronato S, Gomez-Lira M, </w:t>
      </w:r>
      <w:r>
        <w:rPr>
          <w:b/>
          <w:bCs/>
          <w:color w:val="000000"/>
          <w:sz w:val="20"/>
          <w:szCs w:val="20"/>
          <w:lang w:val="en-US"/>
        </w:rPr>
        <w:t>Menegazzi M</w:t>
      </w:r>
      <w:r>
        <w:rPr>
          <w:color w:val="000000"/>
          <w:sz w:val="20"/>
          <w:szCs w:val="20"/>
          <w:lang w:val="en-US"/>
        </w:rPr>
        <w:t xml:space="preserve">, Diani E, Olivato S, Sartori M, Scuro A, Malerba G, Pignatti PF, Romanelli MG, Mazzucco S </w:t>
      </w:r>
      <w:r>
        <w:rPr>
          <w:b/>
          <w:bCs/>
          <w:color w:val="000000"/>
          <w:sz w:val="20"/>
          <w:szCs w:val="20"/>
          <w:lang w:val="en-US"/>
        </w:rPr>
        <w:t xml:space="preserve">Polymorphism -2604G&gt;A variants in TLR4 promoter are associated with different gene expression level in peripheral blood of atherosclerotic patients. </w:t>
      </w:r>
      <w:r>
        <w:rPr>
          <w:i/>
          <w:iCs/>
          <w:color w:val="000000"/>
          <w:sz w:val="20"/>
          <w:szCs w:val="20"/>
          <w:lang w:val="en-US"/>
        </w:rPr>
        <w:t>J Hum Genet</w:t>
      </w:r>
      <w:r>
        <w:rPr>
          <w:b/>
          <w:bCs/>
          <w:color w:val="000000"/>
          <w:sz w:val="20"/>
          <w:szCs w:val="20"/>
          <w:lang w:val="en-US"/>
        </w:rPr>
        <w:t>.</w:t>
      </w:r>
      <w:r>
        <w:rPr>
          <w:color w:val="000000"/>
          <w:sz w:val="20"/>
          <w:szCs w:val="20"/>
          <w:lang w:val="en-US"/>
        </w:rPr>
        <w:t xml:space="preserve"> 58: 812-814, 2013. doi: 10.1038/jhg.2013.98.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>IF. 3.545 Cit. 13</w:t>
      </w:r>
    </w:p>
    <w:p w14:paraId="716AFD1A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07CD535" w14:textId="567F1A87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Novelli M, Beffy P, </w:t>
      </w:r>
      <w:r>
        <w:rPr>
          <w:b/>
          <w:bCs/>
          <w:color w:val="000000"/>
          <w:sz w:val="20"/>
          <w:szCs w:val="20"/>
          <w:lang w:val="en-US"/>
        </w:rPr>
        <w:t>Menegazzi M,</w:t>
      </w:r>
      <w:r>
        <w:rPr>
          <w:color w:val="000000"/>
          <w:sz w:val="20"/>
          <w:szCs w:val="20"/>
          <w:lang w:val="en-US"/>
        </w:rPr>
        <w:t xml:space="preserve"> De Tata V, Martino L, Sgarbossa A, Porozov S, Pippa A, Masini M, Marchetti P, Masiello P. </w:t>
      </w:r>
      <w:r>
        <w:rPr>
          <w:b/>
          <w:bCs/>
          <w:color w:val="000000"/>
          <w:sz w:val="20"/>
          <w:szCs w:val="20"/>
          <w:lang w:val="en-US"/>
        </w:rPr>
        <w:t xml:space="preserve">St. John's wort extract and hyperforin protect rat and human pancreatic islets against cytokine toxicity. </w:t>
      </w:r>
      <w:r>
        <w:rPr>
          <w:i/>
          <w:iCs/>
          <w:color w:val="000000"/>
          <w:sz w:val="20"/>
          <w:szCs w:val="20"/>
          <w:lang w:val="en-US"/>
        </w:rPr>
        <w:t>Acta Diabetol</w:t>
      </w:r>
      <w:r>
        <w:rPr>
          <w:color w:val="000000"/>
          <w:sz w:val="20"/>
          <w:szCs w:val="20"/>
          <w:lang w:val="en-US"/>
        </w:rPr>
        <w:t xml:space="preserve">. 51: 113-121, 2013. DOI 10.1007/s00592-013-0518-2.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 xml:space="preserve">IF. 2.996 Cit. </w:t>
      </w:r>
      <w:r w:rsidR="008457D7">
        <w:rPr>
          <w:b/>
          <w:color w:val="000000"/>
          <w:sz w:val="20"/>
          <w:szCs w:val="20"/>
          <w:lang w:val="en-US"/>
        </w:rPr>
        <w:t>34</w:t>
      </w:r>
    </w:p>
    <w:p w14:paraId="400C0CC6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952DC73" w14:textId="552AF2D1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lang w:val="en-US"/>
        </w:rPr>
        <w:t>*Menegazzi M</w:t>
      </w:r>
      <w:r>
        <w:rPr>
          <w:color w:val="000000"/>
          <w:sz w:val="20"/>
          <w:szCs w:val="20"/>
          <w:lang w:val="en-US"/>
        </w:rPr>
        <w:t xml:space="preserve">, Mariotto S, Bosco MD, Darra E, Vaiana N, Shoji K, Safwat AA, Marechal JD, Perahia D, Suzuki H, Romeo S. </w:t>
      </w:r>
      <w:r>
        <w:rPr>
          <w:b/>
          <w:bCs/>
          <w:color w:val="000000"/>
          <w:sz w:val="20"/>
          <w:szCs w:val="20"/>
          <w:lang w:val="en-US"/>
        </w:rPr>
        <w:t xml:space="preserve">Direct interaction of natural and synthetic catechins with Signal Transducer Activator of Transcription-1 affects both its phosphorylation and activity. </w:t>
      </w:r>
      <w:r>
        <w:rPr>
          <w:i/>
          <w:iCs/>
          <w:color w:val="000000"/>
          <w:sz w:val="20"/>
          <w:szCs w:val="20"/>
        </w:rPr>
        <w:t>FEBS J</w:t>
      </w:r>
      <w:r>
        <w:rPr>
          <w:b/>
          <w:bCs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281: 724-738, 2014. DOI: 10.1111/febs.12618. </w:t>
      </w:r>
      <w:r>
        <w:rPr>
          <w:b/>
          <w:color w:val="000000"/>
          <w:sz w:val="20"/>
          <w:szCs w:val="20"/>
        </w:rPr>
        <w:t>*Autore corrispondente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IF. 4.739 Cit. 1</w:t>
      </w:r>
      <w:r w:rsidR="008457D7">
        <w:rPr>
          <w:b/>
          <w:color w:val="000000"/>
          <w:sz w:val="20"/>
          <w:szCs w:val="20"/>
        </w:rPr>
        <w:t>9</w:t>
      </w:r>
    </w:p>
    <w:p w14:paraId="6ADFFD6B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09E350" w14:textId="7AD7A1F6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Masullo M, </w:t>
      </w:r>
      <w:r>
        <w:rPr>
          <w:b/>
          <w:bCs/>
          <w:color w:val="000000"/>
          <w:sz w:val="20"/>
          <w:szCs w:val="20"/>
          <w:lang w:val="en-US"/>
        </w:rPr>
        <w:t>Menegazzi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b/>
          <w:bCs/>
          <w:color w:val="000000"/>
          <w:sz w:val="20"/>
          <w:szCs w:val="20"/>
          <w:lang w:val="en-US"/>
        </w:rPr>
        <w:t>M</w:t>
      </w:r>
      <w:r>
        <w:rPr>
          <w:color w:val="000000"/>
          <w:sz w:val="20"/>
          <w:szCs w:val="20"/>
          <w:lang w:val="en-US"/>
        </w:rPr>
        <w:t xml:space="preserve">, Di Micco S, Beffy P, Bifulco G, Dal Bosco M, Novelli M, Pizza C, Masiello P, Piacente S. </w:t>
      </w:r>
      <w:r>
        <w:rPr>
          <w:b/>
          <w:bCs/>
          <w:color w:val="000000"/>
          <w:sz w:val="20"/>
          <w:szCs w:val="20"/>
          <w:lang w:val="en-US"/>
        </w:rPr>
        <w:t xml:space="preserve">Direct interaction of garcinol and related polyisoprenylated benzophenones of Garcinia cambogia fruits with the transcription factor STAT-1 as a likely mechanism of their inhibitory effect on cytokine signaling pathways. </w:t>
      </w:r>
      <w:r>
        <w:rPr>
          <w:i/>
          <w:iCs/>
          <w:color w:val="000000"/>
          <w:sz w:val="20"/>
          <w:szCs w:val="20"/>
          <w:lang w:val="en-US"/>
        </w:rPr>
        <w:t>J Nat Products</w:t>
      </w:r>
      <w:r>
        <w:rPr>
          <w:color w:val="000000"/>
          <w:sz w:val="20"/>
          <w:szCs w:val="20"/>
          <w:lang w:val="en-US"/>
        </w:rPr>
        <w:t xml:space="preserve"> 77: 543-549, 2014. dx.doi.org/10.1021/np400804y.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 xml:space="preserve">IF. 4.257 Cit. </w:t>
      </w:r>
      <w:r w:rsidR="006A6CDD">
        <w:rPr>
          <w:b/>
          <w:color w:val="000000"/>
          <w:sz w:val="20"/>
          <w:szCs w:val="20"/>
          <w:lang w:val="en-US"/>
        </w:rPr>
        <w:t>42</w:t>
      </w:r>
    </w:p>
    <w:p w14:paraId="4C624E33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25EE812" w14:textId="0EF4624D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Zoico E, Darra E, Rizzatti V, Budui S, Franceschetti G, Mazzali G, Rossi AP, Fantin F, </w:t>
      </w:r>
      <w:r>
        <w:rPr>
          <w:b/>
          <w:bCs/>
          <w:color w:val="000000"/>
          <w:sz w:val="20"/>
          <w:szCs w:val="20"/>
        </w:rPr>
        <w:t>Menegazzi M</w:t>
      </w:r>
      <w:r>
        <w:rPr>
          <w:color w:val="000000"/>
          <w:sz w:val="20"/>
          <w:szCs w:val="20"/>
        </w:rPr>
        <w:t xml:space="preserve">, Cinti S, Zamboni M. </w:t>
      </w:r>
      <w:r>
        <w:rPr>
          <w:b/>
          <w:bCs/>
          <w:color w:val="000000"/>
          <w:sz w:val="20"/>
          <w:szCs w:val="20"/>
        </w:rPr>
        <w:t xml:space="preserve">Adipocytes Wnt5a mediated dedifferentiation: a possible target in pancreatic cancer microenvironment. </w:t>
      </w:r>
      <w:r>
        <w:rPr>
          <w:i/>
          <w:iCs/>
          <w:color w:val="000000"/>
          <w:sz w:val="20"/>
          <w:szCs w:val="20"/>
          <w:lang w:val="en-US"/>
        </w:rPr>
        <w:t>Oncotarget</w:t>
      </w:r>
      <w:r>
        <w:rPr>
          <w:color w:val="000000"/>
          <w:sz w:val="20"/>
          <w:szCs w:val="20"/>
          <w:lang w:val="en-US"/>
        </w:rPr>
        <w:t xml:space="preserve"> 7: 20223-20235, 2016, DOI: 10.18632/oncotarget.7936. </w:t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 xml:space="preserve">IF. 5.168 Cit. </w:t>
      </w:r>
      <w:r w:rsidR="009E1630">
        <w:rPr>
          <w:b/>
          <w:color w:val="000000"/>
          <w:sz w:val="20"/>
          <w:szCs w:val="20"/>
          <w:lang w:val="en-US"/>
        </w:rPr>
        <w:t>77</w:t>
      </w:r>
    </w:p>
    <w:p w14:paraId="3DF9E9CF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78B7A00" w14:textId="25D82808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 xml:space="preserve">Gregorelli A., Sgarbossa A., Khan S., Soriente A., De Rosa M., Saturnino C., </w:t>
      </w:r>
      <w:r>
        <w:rPr>
          <w:b/>
          <w:color w:val="000000"/>
          <w:sz w:val="20"/>
          <w:szCs w:val="20"/>
          <w:lang w:val="en-US"/>
        </w:rPr>
        <w:t>*</w:t>
      </w:r>
      <w:r>
        <w:rPr>
          <w:b/>
          <w:bCs/>
          <w:color w:val="000000"/>
          <w:sz w:val="20"/>
          <w:szCs w:val="20"/>
          <w:lang w:val="en-US"/>
        </w:rPr>
        <w:t xml:space="preserve">Menegazzi M. Three arachidonoylamide derivatives inhibit pro-inflammatory genes expression by modulating NF-kB and AP1 activities. </w:t>
      </w:r>
      <w:r>
        <w:rPr>
          <w:i/>
          <w:iCs/>
          <w:color w:val="000000"/>
          <w:sz w:val="20"/>
          <w:szCs w:val="20"/>
        </w:rPr>
        <w:t>Med. Chem</w:t>
      </w:r>
      <w:r>
        <w:rPr>
          <w:color w:val="000000"/>
          <w:sz w:val="20"/>
          <w:szCs w:val="20"/>
        </w:rPr>
        <w:t xml:space="preserve"> 12, 662-673, 2016. </w:t>
      </w:r>
      <w:r>
        <w:rPr>
          <w:b/>
          <w:color w:val="000000"/>
          <w:sz w:val="20"/>
          <w:szCs w:val="20"/>
        </w:rPr>
        <w:t>*Autore corrispondente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IF. 2.530 Cit. </w:t>
      </w:r>
      <w:r w:rsidR="009E1630">
        <w:rPr>
          <w:b/>
          <w:color w:val="000000"/>
          <w:sz w:val="20"/>
          <w:szCs w:val="20"/>
        </w:rPr>
        <w:t>7</w:t>
      </w:r>
    </w:p>
    <w:p w14:paraId="7CD416A2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752D60" w14:textId="7F5E5129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Novelli Michela, </w:t>
      </w:r>
      <w:r>
        <w:rPr>
          <w:b/>
          <w:bCs/>
          <w:color w:val="000000"/>
          <w:sz w:val="20"/>
          <w:szCs w:val="20"/>
          <w:u w:val="single"/>
        </w:rPr>
        <w:t>Menegazzi Marta</w:t>
      </w:r>
      <w:r>
        <w:rPr>
          <w:color w:val="000000"/>
          <w:sz w:val="20"/>
          <w:szCs w:val="20"/>
          <w:u w:val="single"/>
        </w:rPr>
        <w:t>, Beffy Pascale</w:t>
      </w:r>
      <w:r>
        <w:rPr>
          <w:color w:val="000000"/>
          <w:sz w:val="20"/>
          <w:szCs w:val="20"/>
        </w:rPr>
        <w:t xml:space="preserve">, Porozov Svetlana, Gregorelli Alex, Giacopelli Daniela, Tata Vincenzo De, Masiello Pellegrino. </w:t>
      </w:r>
      <w:r>
        <w:rPr>
          <w:b/>
          <w:bCs/>
          <w:color w:val="000000"/>
          <w:sz w:val="20"/>
          <w:szCs w:val="20"/>
          <w:lang w:val="en-US"/>
        </w:rPr>
        <w:t xml:space="preserve">ST. JOHN's wort extract and hyperforin inhibit multiple phosphorylation steps of cytokine signaling and prevent inflammatory and apoptotic gene induction in pancreatic </w:t>
      </w:r>
      <w:r>
        <w:rPr>
          <w:b/>
          <w:bCs/>
          <w:color w:val="000000"/>
          <w:sz w:val="20"/>
          <w:szCs w:val="20"/>
        </w:rPr>
        <w:t>β</w:t>
      </w:r>
      <w:r>
        <w:rPr>
          <w:b/>
          <w:bCs/>
          <w:color w:val="000000"/>
          <w:sz w:val="20"/>
          <w:szCs w:val="20"/>
          <w:lang w:val="en-US"/>
        </w:rPr>
        <w:t xml:space="preserve"> cells.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i/>
          <w:iCs/>
          <w:color w:val="000000"/>
          <w:sz w:val="20"/>
          <w:szCs w:val="20"/>
          <w:lang w:val="en-US"/>
        </w:rPr>
        <w:t>International Journal of Biochemistry &amp; Cell Biology</w:t>
      </w:r>
      <w:r>
        <w:rPr>
          <w:color w:val="000000"/>
          <w:sz w:val="20"/>
          <w:szCs w:val="20"/>
          <w:lang w:val="en-US"/>
        </w:rPr>
        <w:t xml:space="preserve">, 81, 92-104, 2016. ISSN: 1357-2725, doi: 10.1016/j.biocel.2016.10.017. </w:t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</w:rPr>
        <w:t>NM, MM, BP, pari contributo.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IF 3.144 Cit. 2</w:t>
      </w:r>
      <w:r w:rsidR="007A7341">
        <w:rPr>
          <w:b/>
          <w:color w:val="000000"/>
          <w:sz w:val="20"/>
          <w:szCs w:val="20"/>
        </w:rPr>
        <w:t>2</w:t>
      </w:r>
    </w:p>
    <w:p w14:paraId="7D5AA4B2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6D455D" w14:textId="77777777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Zaffini Raffaela, Di Paola Rosanna, Cuzzocrea Salvatore, </w:t>
      </w:r>
      <w:r>
        <w:rPr>
          <w:b/>
          <w:color w:val="000000"/>
          <w:sz w:val="20"/>
          <w:szCs w:val="20"/>
        </w:rPr>
        <w:t>*</w:t>
      </w:r>
      <w:r>
        <w:rPr>
          <w:b/>
          <w:bCs/>
          <w:color w:val="000000"/>
          <w:sz w:val="20"/>
          <w:szCs w:val="20"/>
        </w:rPr>
        <w:t>Menegazzi Marta</w:t>
      </w:r>
      <w:r>
        <w:rPr>
          <w:color w:val="000000"/>
          <w:sz w:val="20"/>
          <w:szCs w:val="20"/>
        </w:rPr>
        <w:t xml:space="preserve">. </w:t>
      </w:r>
      <w:r>
        <w:rPr>
          <w:b/>
          <w:bCs/>
          <w:color w:val="000000"/>
          <w:sz w:val="20"/>
          <w:szCs w:val="20"/>
          <w:lang w:val="en-US"/>
        </w:rPr>
        <w:t xml:space="preserve">PARP inhibition treatment in a nonconventional experimental mouse model of chronic asthma. </w:t>
      </w:r>
      <w:r>
        <w:rPr>
          <w:i/>
          <w:iCs/>
          <w:color w:val="000000"/>
          <w:sz w:val="20"/>
          <w:szCs w:val="20"/>
          <w:lang w:val="en-US"/>
        </w:rPr>
        <w:t>Naunyn-Schmiedeberrg's Archives of Pharmacology</w:t>
      </w:r>
      <w:r>
        <w:rPr>
          <w:b/>
          <w:bCs/>
          <w:color w:val="000000"/>
          <w:sz w:val="20"/>
          <w:szCs w:val="20"/>
          <w:lang w:val="en-US"/>
        </w:rPr>
        <w:t>,</w:t>
      </w:r>
      <w:r>
        <w:rPr>
          <w:color w:val="000000"/>
          <w:sz w:val="20"/>
          <w:szCs w:val="20"/>
          <w:lang w:val="en-US"/>
        </w:rPr>
        <w:t xml:space="preserve"> vol. 389, p. 1301-1313, 2016, ISSN: 0028-1298, doi: 10.1007/s00210-016-1294-7. </w:t>
      </w:r>
      <w:r>
        <w:rPr>
          <w:b/>
          <w:color w:val="000000"/>
          <w:sz w:val="20"/>
          <w:szCs w:val="20"/>
          <w:lang w:val="en-US"/>
        </w:rPr>
        <w:t>*Autore corrispondente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</w:rPr>
        <w:t>IF 2.058 Cit. 9</w:t>
      </w:r>
    </w:p>
    <w:p w14:paraId="100ACEA4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9A6127E" w14:textId="6825B7DF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Rossignoli G, Phillips RS, Astegno A, </w:t>
      </w:r>
      <w:r>
        <w:rPr>
          <w:b/>
          <w:bCs/>
          <w:color w:val="000000"/>
          <w:sz w:val="20"/>
          <w:szCs w:val="20"/>
          <w:lang w:val="en-US"/>
        </w:rPr>
        <w:t>Menegazzi M</w:t>
      </w:r>
      <w:r>
        <w:rPr>
          <w:color w:val="000000"/>
          <w:sz w:val="20"/>
          <w:szCs w:val="20"/>
          <w:lang w:val="en-US"/>
        </w:rPr>
        <w:t xml:space="preserve">, Voltattorni CB, Bertoldi M </w:t>
      </w:r>
      <w:r>
        <w:rPr>
          <w:b/>
          <w:bCs/>
          <w:color w:val="000000"/>
          <w:sz w:val="20"/>
          <w:szCs w:val="20"/>
          <w:lang w:val="en-US"/>
        </w:rPr>
        <w:t xml:space="preserve">Phosphorylation of pyridoxal 5'-phosphate enzymes: an intriguing and neglected topic. </w:t>
      </w:r>
      <w:r>
        <w:rPr>
          <w:i/>
          <w:iCs/>
          <w:color w:val="000000"/>
          <w:sz w:val="20"/>
          <w:szCs w:val="20"/>
          <w:lang w:val="en-US"/>
        </w:rPr>
        <w:t>Amino Acids</w:t>
      </w:r>
      <w:r>
        <w:rPr>
          <w:b/>
          <w:bCs/>
          <w:color w:val="000000"/>
          <w:sz w:val="20"/>
          <w:szCs w:val="20"/>
          <w:lang w:val="en-US"/>
        </w:rPr>
        <w:t xml:space="preserve">. </w:t>
      </w:r>
      <w:r>
        <w:rPr>
          <w:color w:val="000000"/>
          <w:sz w:val="20"/>
          <w:szCs w:val="20"/>
          <w:lang w:val="en-US"/>
        </w:rPr>
        <w:t xml:space="preserve">50, 205-215, 2018. doi: 10.1007/s00726-017-2521-3.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 xml:space="preserve">IF. 2.520 Cit. </w:t>
      </w:r>
      <w:r w:rsidR="00A71D96">
        <w:rPr>
          <w:b/>
          <w:color w:val="000000"/>
          <w:sz w:val="20"/>
          <w:szCs w:val="20"/>
          <w:lang w:val="en-US"/>
        </w:rPr>
        <w:t>10</w:t>
      </w:r>
    </w:p>
    <w:p w14:paraId="432025FE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35E6048" w14:textId="22A8C1C7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Zaffini R., Gotte G., *</w:t>
      </w:r>
      <w:r>
        <w:rPr>
          <w:b/>
          <w:bCs/>
          <w:color w:val="000000"/>
          <w:sz w:val="20"/>
          <w:szCs w:val="20"/>
          <w:lang w:val="en-US"/>
        </w:rPr>
        <w:t>Menegazzi M.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b/>
          <w:bCs/>
          <w:color w:val="000000"/>
          <w:sz w:val="20"/>
          <w:szCs w:val="20"/>
          <w:lang w:val="en-US"/>
        </w:rPr>
        <w:t xml:space="preserve">Asthma and poly(ADP-ribose) polymerase inhibition: a new therapeutic approach. </w:t>
      </w:r>
      <w:r>
        <w:rPr>
          <w:i/>
          <w:iCs/>
          <w:color w:val="000000"/>
          <w:sz w:val="20"/>
          <w:szCs w:val="20"/>
          <w:lang w:val="en-US"/>
        </w:rPr>
        <w:t>Drug Des Devel Ther.</w:t>
      </w:r>
      <w:r>
        <w:rPr>
          <w:color w:val="000000"/>
          <w:sz w:val="20"/>
          <w:szCs w:val="20"/>
          <w:lang w:val="en-US"/>
        </w:rPr>
        <w:t xml:space="preserve"> 12, 281-293, 2018. Doi: 10.2147/DDDT.S150846. </w:t>
      </w:r>
      <w:r>
        <w:rPr>
          <w:b/>
          <w:color w:val="000000"/>
          <w:sz w:val="20"/>
          <w:szCs w:val="20"/>
          <w:lang w:val="en-US"/>
        </w:rPr>
        <w:t>*Autore corrispondente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>IF.3.208 Cit. 1</w:t>
      </w:r>
      <w:r w:rsidR="00A71D96">
        <w:rPr>
          <w:b/>
          <w:color w:val="000000"/>
          <w:sz w:val="20"/>
          <w:szCs w:val="20"/>
          <w:lang w:val="en-US"/>
        </w:rPr>
        <w:t>9</w:t>
      </w:r>
    </w:p>
    <w:p w14:paraId="16A09049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8CC0A1A" w14:textId="77777777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Cianchetti S, Cardini C, Corti A, </w:t>
      </w:r>
      <w:r>
        <w:rPr>
          <w:b/>
          <w:bCs/>
          <w:color w:val="000000"/>
          <w:sz w:val="20"/>
          <w:szCs w:val="20"/>
          <w:lang w:val="en-US"/>
        </w:rPr>
        <w:t>Menegazzi M</w:t>
      </w:r>
      <w:r>
        <w:rPr>
          <w:color w:val="000000"/>
          <w:sz w:val="20"/>
          <w:szCs w:val="20"/>
          <w:lang w:val="en-US"/>
        </w:rPr>
        <w:t xml:space="preserve">, Darra E, Ingrassia E, Pompella A, Paggiaro P. </w:t>
      </w:r>
      <w:r>
        <w:rPr>
          <w:b/>
          <w:bCs/>
          <w:color w:val="000000"/>
          <w:sz w:val="20"/>
          <w:szCs w:val="20"/>
          <w:lang w:val="en-US"/>
        </w:rPr>
        <w:t xml:space="preserve">The beclomethasone anti-inflammatory effect occurs in cell/mediator-dependent manner and is additively enhanced by formoterol: NFkB, p38, PKA analysis. </w:t>
      </w:r>
      <w:r>
        <w:rPr>
          <w:i/>
          <w:iCs/>
          <w:color w:val="000000"/>
          <w:sz w:val="20"/>
          <w:szCs w:val="20"/>
          <w:lang w:val="en-US"/>
        </w:rPr>
        <w:t xml:space="preserve">Life Sciences </w:t>
      </w:r>
      <w:r>
        <w:rPr>
          <w:color w:val="000000"/>
          <w:sz w:val="20"/>
          <w:szCs w:val="20"/>
          <w:lang w:val="en-US"/>
        </w:rPr>
        <w:t xml:space="preserve">203, 27-38, 2918. doi: 10.1016/j.lfs.2018.04.015 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>I.F. 2.936 Cit. 2</w:t>
      </w:r>
    </w:p>
    <w:p w14:paraId="36AC4929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A7F68D7" w14:textId="5C95CBED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Novelli M, Beffy P, Gregorelli A, Porozov S, Mascia F, Vantaggiato C, Masiello P, *</w:t>
      </w:r>
      <w:r>
        <w:rPr>
          <w:b/>
          <w:bCs/>
          <w:color w:val="000000"/>
          <w:sz w:val="20"/>
          <w:szCs w:val="20"/>
          <w:lang w:val="en-US"/>
        </w:rPr>
        <w:t>Menegazzi M</w:t>
      </w:r>
      <w:r>
        <w:rPr>
          <w:color w:val="000000"/>
          <w:sz w:val="20"/>
          <w:szCs w:val="20"/>
          <w:lang w:val="en-US"/>
        </w:rPr>
        <w:t xml:space="preserve">. </w:t>
      </w:r>
      <w:r>
        <w:rPr>
          <w:b/>
          <w:bCs/>
          <w:color w:val="000000"/>
          <w:sz w:val="20"/>
          <w:szCs w:val="20"/>
          <w:lang w:val="en-US"/>
        </w:rPr>
        <w:t xml:space="preserve">Persistence of STAT-1 inhibition and induction of cytokine resistance in pancreatic </w:t>
      </w:r>
      <w:r>
        <w:rPr>
          <w:b/>
          <w:bCs/>
          <w:color w:val="000000"/>
          <w:sz w:val="20"/>
          <w:szCs w:val="20"/>
        </w:rPr>
        <w:t>β</w:t>
      </w:r>
      <w:r>
        <w:rPr>
          <w:b/>
          <w:bCs/>
          <w:color w:val="000000"/>
          <w:sz w:val="20"/>
          <w:szCs w:val="20"/>
          <w:lang w:val="en-US"/>
        </w:rPr>
        <w:t xml:space="preserve"> cells treated with St John's wort and its component hyperforin.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i/>
          <w:iCs/>
          <w:color w:val="000000"/>
          <w:sz w:val="20"/>
          <w:szCs w:val="20"/>
          <w:lang w:val="en-US"/>
        </w:rPr>
        <w:t>J Pharm Pharmacol</w:t>
      </w:r>
      <w:r>
        <w:rPr>
          <w:b/>
          <w:bCs/>
          <w:color w:val="000000"/>
          <w:sz w:val="20"/>
          <w:szCs w:val="20"/>
          <w:lang w:val="en-US"/>
        </w:rPr>
        <w:t>.</w:t>
      </w:r>
      <w:r>
        <w:rPr>
          <w:color w:val="000000"/>
          <w:sz w:val="20"/>
          <w:szCs w:val="20"/>
          <w:lang w:val="en-US"/>
        </w:rPr>
        <w:t xml:space="preserve"> 71, 93-103, 2019. doi: 10.1111/jphp.12823. </w:t>
      </w:r>
      <w:r>
        <w:rPr>
          <w:b/>
          <w:color w:val="000000"/>
          <w:sz w:val="20"/>
          <w:szCs w:val="20"/>
          <w:lang w:val="en-US"/>
        </w:rPr>
        <w:t>*Autore corrispondente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b/>
          <w:color w:val="000000"/>
          <w:sz w:val="20"/>
          <w:szCs w:val="20"/>
          <w:lang w:val="en-US"/>
        </w:rPr>
        <w:t xml:space="preserve">IF. 3.39 Cit. </w:t>
      </w:r>
      <w:r w:rsidR="003F68E8">
        <w:rPr>
          <w:b/>
          <w:color w:val="000000"/>
          <w:sz w:val="20"/>
          <w:szCs w:val="20"/>
          <w:lang w:val="en-US"/>
        </w:rPr>
        <w:t>29</w:t>
      </w:r>
    </w:p>
    <w:p w14:paraId="54E5A365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8BA48BD" w14:textId="45749208" w:rsidR="00972064" w:rsidRDefault="00972064" w:rsidP="00972064">
      <w:pPr>
        <w:pStyle w:val="Normale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 xml:space="preserve">Raineri A., Prodomini S., Fasoli S., Gotte G., </w:t>
      </w:r>
      <w:r>
        <w:rPr>
          <w:b/>
          <w:color w:val="000000"/>
          <w:sz w:val="20"/>
          <w:szCs w:val="20"/>
          <w:lang w:val="en-US"/>
        </w:rPr>
        <w:t>*</w:t>
      </w:r>
      <w:r>
        <w:rPr>
          <w:b/>
          <w:bCs/>
          <w:color w:val="000000"/>
          <w:sz w:val="20"/>
          <w:szCs w:val="20"/>
          <w:lang w:val="en-US"/>
        </w:rPr>
        <w:t xml:space="preserve">Menegazzi M. Influence of onconase in the therapeutic potential of PARP inhibitors in A375 malignant melanoma cells. </w:t>
      </w:r>
      <w:r>
        <w:rPr>
          <w:i/>
          <w:color w:val="000000"/>
          <w:sz w:val="20"/>
          <w:szCs w:val="20"/>
        </w:rPr>
        <w:t>Biochem Pharmacol.</w:t>
      </w:r>
      <w:r>
        <w:rPr>
          <w:color w:val="000000"/>
          <w:sz w:val="20"/>
          <w:szCs w:val="20"/>
        </w:rPr>
        <w:t xml:space="preserve"> 167, 173-181, 2019. doi: 10.1016/j.bcp.2019.06.006. </w:t>
      </w:r>
      <w:r>
        <w:rPr>
          <w:b/>
          <w:color w:val="000000"/>
          <w:sz w:val="20"/>
          <w:szCs w:val="20"/>
        </w:rPr>
        <w:t>*Autore corrispondente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IF. 5.858 Cit. </w:t>
      </w:r>
      <w:r w:rsidR="000E0430">
        <w:rPr>
          <w:b/>
          <w:color w:val="000000"/>
          <w:sz w:val="20"/>
          <w:szCs w:val="20"/>
        </w:rPr>
        <w:t>22</w:t>
      </w:r>
    </w:p>
    <w:p w14:paraId="6D85357A" w14:textId="77777777" w:rsidR="00972064" w:rsidRDefault="00972064" w:rsidP="009720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6179B7" w14:textId="4A1B941D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Raineri A., Fasoli S., Campagnari R., Gotte G*.,</w:t>
      </w:r>
      <w:r>
        <w:rPr>
          <w:rFonts w:ascii="Times New Roman" w:hAnsi="Times New Roman" w:cs="Times New Roman"/>
          <w:b/>
          <w:sz w:val="20"/>
          <w:szCs w:val="20"/>
        </w:rPr>
        <w:t xml:space="preserve"> Menegazzi M*. </w:t>
      </w:r>
      <w:r w:rsidRPr="001D1C6E">
        <w:rPr>
          <w:rFonts w:ascii="Times New Roman" w:hAnsi="Times New Roman" w:cs="Times New Roman"/>
          <w:b/>
          <w:sz w:val="20"/>
          <w:szCs w:val="20"/>
          <w:lang w:val="en-US"/>
        </w:rPr>
        <w:t>Onconase restores cytotoxicity in Dabrafenib-resistant A37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5 human melanoma cells and affects cell migration, invasion and colony formation capability.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Int. J. Mol. Sci.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20: 5980-5998, 2019. Doi:10.3390//ijms20235980.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*Autore corrispondente</w:t>
      </w:r>
      <w:r w:rsidR="00AF294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IF. 5.923 Cit. 1</w:t>
      </w:r>
      <w:r w:rsidR="00A6307E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</w:p>
    <w:p w14:paraId="788726A3" w14:textId="77777777" w:rsidR="00972064" w:rsidRDefault="00972064" w:rsidP="00972064">
      <w:pPr>
        <w:pStyle w:val="Paragrafoelenc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3E22E27" w14:textId="1CC380D5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Gotte G.*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, Menegazzi M. Biological activity of secretory RNases: focus on their oligomerization to design antitumor drugs.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Fron</w:t>
      </w:r>
      <w:r>
        <w:rPr>
          <w:rFonts w:ascii="Times New Roman" w:hAnsi="Times New Roman" w:cs="Times New Roman"/>
          <w:i/>
          <w:sz w:val="20"/>
          <w:szCs w:val="20"/>
        </w:rPr>
        <w:t>t. Immunol.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10: 2626. 2019. Doi: 10.3389/fimmu.2019.02626.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IF. 7.561 Cit. </w:t>
      </w:r>
      <w:r w:rsidR="00154E42">
        <w:rPr>
          <w:rFonts w:ascii="Times New Roman" w:hAnsi="Times New Roman" w:cs="Times New Roman"/>
          <w:b/>
          <w:sz w:val="20"/>
          <w:szCs w:val="20"/>
        </w:rPr>
        <w:t>37</w:t>
      </w:r>
    </w:p>
    <w:p w14:paraId="47118095" w14:textId="77777777" w:rsidR="00972064" w:rsidRDefault="00972064" w:rsidP="00972064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14:paraId="057EBC0F" w14:textId="249E235A" w:rsidR="00972064" w:rsidRPr="00972064" w:rsidRDefault="00972064" w:rsidP="00972064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1D1C6E">
        <w:rPr>
          <w:rFonts w:ascii="Times New Roman" w:hAnsi="Times New Roman" w:cs="Times New Roman"/>
          <w:sz w:val="20"/>
          <w:szCs w:val="20"/>
          <w:lang w:val="en-US"/>
        </w:rPr>
        <w:t xml:space="preserve">Masiello P., Novelli M., Beffi P. </w:t>
      </w:r>
      <w:r w:rsidRPr="001D1C6E">
        <w:rPr>
          <w:rFonts w:ascii="Times New Roman" w:hAnsi="Times New Roman" w:cs="Times New Roman"/>
          <w:b/>
          <w:sz w:val="20"/>
          <w:szCs w:val="20"/>
          <w:lang w:val="en-US"/>
        </w:rPr>
        <w:t>Menegazzi M.*</w:t>
      </w:r>
      <w:r w:rsidRPr="001D1C6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5" w:history="1">
        <w:r w:rsidRPr="001D1C6E">
          <w:rPr>
            <w:rStyle w:val="Collegamentoipertestuale"/>
            <w:rFonts w:ascii="Times New Roman" w:hAnsi="Times New Roman"/>
            <w:b/>
            <w:color w:val="auto"/>
            <w:sz w:val="20"/>
            <w:szCs w:val="20"/>
            <w:u w:val="none"/>
            <w:shd w:val="clear" w:color="auto" w:fill="FFFFFF"/>
            <w:lang w:val="en-US"/>
          </w:rPr>
          <w:t>Can Hypericum per</w:t>
        </w:r>
        <w:r w:rsidRPr="00972064">
          <w:rPr>
            <w:rStyle w:val="Collegamentoipertestuale"/>
            <w:rFonts w:ascii="Times New Roman" w:hAnsi="Times New Roman"/>
            <w:b/>
            <w:color w:val="auto"/>
            <w:sz w:val="20"/>
            <w:szCs w:val="20"/>
            <w:u w:val="none"/>
            <w:shd w:val="clear" w:color="auto" w:fill="FFFFFF"/>
            <w:lang w:val="en-US"/>
          </w:rPr>
          <w:t>foratum (SJW) prevent cytokine storm in COVID-19 patients?</w:t>
        </w:r>
      </w:hyperlink>
      <w:r w:rsidRPr="0097206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Phytother Res. 34: 1471-1473, 2020. doi: 10.1002/ptr.6764. </w:t>
      </w:r>
      <w:r w:rsidRPr="00972064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*</w:t>
      </w:r>
      <w:r w:rsidRPr="00972064">
        <w:rPr>
          <w:rFonts w:ascii="Times New Roman" w:hAnsi="Times New Roman" w:cs="Times New Roman"/>
          <w:b/>
          <w:sz w:val="20"/>
          <w:szCs w:val="20"/>
        </w:rPr>
        <w:t>Autore corrispondente</w:t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  <w:t xml:space="preserve">IF. 5.878 Cit. </w:t>
      </w:r>
      <w:r w:rsidR="007A7341">
        <w:rPr>
          <w:rFonts w:ascii="Times New Roman" w:hAnsi="Times New Roman" w:cs="Times New Roman"/>
          <w:b/>
          <w:sz w:val="20"/>
          <w:szCs w:val="20"/>
        </w:rPr>
        <w:t>1</w:t>
      </w:r>
      <w:r w:rsidR="003F5529">
        <w:rPr>
          <w:rFonts w:ascii="Times New Roman" w:hAnsi="Times New Roman" w:cs="Times New Roman"/>
          <w:b/>
          <w:sz w:val="20"/>
          <w:szCs w:val="20"/>
        </w:rPr>
        <w:t>4</w:t>
      </w:r>
    </w:p>
    <w:p w14:paraId="6A013C73" w14:textId="77777777" w:rsidR="00972064" w:rsidRPr="00972064" w:rsidRDefault="00972064" w:rsidP="00972064">
      <w:pPr>
        <w:pStyle w:val="Paragrafoelenc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4C790009" w14:textId="5100FC84" w:rsidR="00972064" w:rsidRPr="00972064" w:rsidRDefault="00972064" w:rsidP="0097206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72064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Menegazzi M.*</w:t>
      </w:r>
      <w:r w:rsidRPr="0097206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Campagnari R., Bertoldi M., Crupi R., Di Paola R., Cuzzocrea S. </w:t>
      </w:r>
      <w:hyperlink r:id="rId6" w:history="1">
        <w:r w:rsidRPr="00972064">
          <w:rPr>
            <w:rStyle w:val="Collegamentoipertestuale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Protective effect of epigallocatechin-3-Gallate (EGCG) in diseases with uncontrolled immune activation: could such a scenario be helpful to counteract COVID-19?</w:t>
        </w:r>
      </w:hyperlink>
      <w:r w:rsidRPr="0097206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97206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Int J Mol Sci. 21: E5171, 2020. Doi: 10.3390/ijms21145171. </w:t>
      </w:r>
      <w:r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*</w:t>
      </w:r>
      <w:r w:rsidRPr="00972064">
        <w:rPr>
          <w:rFonts w:ascii="Times New Roman" w:hAnsi="Times New Roman" w:cs="Times New Roman"/>
          <w:b/>
          <w:sz w:val="20"/>
          <w:szCs w:val="20"/>
        </w:rPr>
        <w:t xml:space="preserve">Autore corrispondente </w:t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</w:rPr>
        <w:tab/>
        <w:t xml:space="preserve">IF. 5.923 Cit. </w:t>
      </w:r>
      <w:r w:rsidR="003F5529">
        <w:rPr>
          <w:rFonts w:ascii="Times New Roman" w:hAnsi="Times New Roman" w:cs="Times New Roman"/>
          <w:b/>
          <w:sz w:val="20"/>
          <w:szCs w:val="20"/>
        </w:rPr>
        <w:t>88</w:t>
      </w:r>
    </w:p>
    <w:p w14:paraId="59034790" w14:textId="77777777" w:rsidR="00972064" w:rsidRPr="00972064" w:rsidRDefault="00972064" w:rsidP="00972064">
      <w:pPr>
        <w:pStyle w:val="Paragrafoelenc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DDD4789" w14:textId="7D806A06" w:rsidR="00972064" w:rsidRDefault="00972064" w:rsidP="00972064">
      <w:pPr>
        <w:pStyle w:val="Paragrafoelenco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D1C6E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Novelli M., Masiello P., Beffy P., </w:t>
      </w:r>
      <w:r w:rsidRPr="001D1C6E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Menegazzi M.</w:t>
      </w:r>
      <w:r w:rsidRPr="001D1C6E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1D1C6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Protective role of St. John’s wort and its components hyperforin and hypericin against diabetes through inhibition of inflammatory signaling: evidence from in vitro and in vivo studies. </w:t>
      </w:r>
      <w:r>
        <w:rPr>
          <w:rFonts w:ascii="Times New Roman" w:hAnsi="Times New Roman" w:cs="Times New Roman"/>
          <w:bCs/>
          <w:sz w:val="20"/>
          <w:szCs w:val="20"/>
        </w:rPr>
        <w:t xml:space="preserve">Int J Mol Sci. 21, 8108, 2020. Doi: 10.3390/ijms21218108.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IF. 5.923 Cit. </w:t>
      </w:r>
      <w:r w:rsidR="00151409">
        <w:rPr>
          <w:rFonts w:ascii="Times New Roman" w:hAnsi="Times New Roman" w:cs="Times New Roman"/>
          <w:b/>
          <w:bCs/>
          <w:sz w:val="20"/>
          <w:szCs w:val="20"/>
        </w:rPr>
        <w:t>51</w:t>
      </w:r>
    </w:p>
    <w:p w14:paraId="5D0E4602" w14:textId="77777777" w:rsidR="00972064" w:rsidRDefault="00972064" w:rsidP="00972064">
      <w:pPr>
        <w:pStyle w:val="Paragrafoelenc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7A0A2A8" w14:textId="1C1A5137" w:rsidR="00972064" w:rsidRDefault="00972064" w:rsidP="00972064">
      <w:pPr>
        <w:pStyle w:val="Paragrafoelenco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D1C6E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Menegazzi M.*</w:t>
      </w:r>
      <w:r w:rsidRPr="001D1C6E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, Masiello P., Novelli M. </w:t>
      </w:r>
      <w:r w:rsidRPr="001D1C6E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Anti-tumor activity of </w:t>
      </w:r>
      <w:r w:rsidRPr="001D1C6E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it-IT"/>
        </w:rPr>
        <w:t>Hypericum Perforatum</w:t>
      </w:r>
      <w:r w:rsidRPr="001D1C6E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L. and Hyperforin through modulation of inflammatory signaling, ROS generation and proton dynamics.</w:t>
      </w:r>
      <w:r w:rsidRPr="001D1C6E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Antioxidants, 10, 18, 2021. Doi: 10.3390/antiox10010018.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*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Autore corrispondente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IF. 6.312 Cit. </w:t>
      </w:r>
      <w:r w:rsidR="00151409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48</w:t>
      </w:r>
    </w:p>
    <w:p w14:paraId="388CB809" w14:textId="77777777" w:rsidR="00972064" w:rsidRDefault="00972064" w:rsidP="00972064">
      <w:pPr>
        <w:pStyle w:val="Paragrafoelenc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97D032B" w14:textId="2DCD0DD1" w:rsidR="00972064" w:rsidRPr="00972064" w:rsidRDefault="0099196F" w:rsidP="00972064">
      <w:pPr>
        <w:pStyle w:val="Paragrafoelenco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citation-doi"/>
        </w:rPr>
      </w:pPr>
      <w:hyperlink r:id="rId7" w:history="1">
        <w:r w:rsidR="00972064" w:rsidRPr="001D1C6E">
          <w:rPr>
            <w:rStyle w:val="Collegamentoipertestuale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Montioli</w:t>
        </w:r>
      </w:hyperlink>
      <w:r w:rsidR="00972064" w:rsidRPr="001D1C6E">
        <w:rPr>
          <w:rStyle w:val="authors-list-item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R.</w:t>
      </w:r>
      <w:r w:rsidR="00972064" w:rsidRPr="001D1C6E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</w:t>
      </w:r>
      <w:hyperlink r:id="rId8" w:history="1">
        <w:r w:rsidR="00972064" w:rsidRPr="001D1C6E">
          <w:rPr>
            <w:rStyle w:val="Collegamentoipertestuale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Campagnari</w:t>
        </w:r>
      </w:hyperlink>
      <w:r w:rsidR="00972064" w:rsidRPr="001D1C6E">
        <w:rPr>
          <w:rStyle w:val="author-sup-separator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="00972064" w:rsidRPr="001D1C6E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R.,</w:t>
      </w:r>
      <w:hyperlink r:id="rId9" w:history="1">
        <w:r w:rsidR="00972064" w:rsidRPr="001D1C6E">
          <w:rPr>
            <w:rStyle w:val="Collegamentoipertestuale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 xml:space="preserve"> Fasoli</w:t>
        </w:r>
      </w:hyperlink>
      <w:r w:rsidR="00972064" w:rsidRPr="001D1C6E">
        <w:rPr>
          <w:rStyle w:val="author-sup-separator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="00972064" w:rsidRPr="001D1C6E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S., </w:t>
      </w:r>
      <w:hyperlink r:id="rId10" w:history="1">
        <w:r w:rsidR="00972064" w:rsidRPr="001D1C6E">
          <w:rPr>
            <w:rStyle w:val="Collegamentoipertestuale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Fagagnini</w:t>
        </w:r>
      </w:hyperlink>
      <w:r w:rsidR="00972064" w:rsidRPr="001D1C6E">
        <w:rPr>
          <w:rStyle w:val="author-sup-separator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="00972064" w:rsidRPr="001D1C6E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A.,</w:t>
      </w:r>
      <w:hyperlink r:id="rId11" w:history="1">
        <w:r w:rsidR="00972064" w:rsidRPr="001D1C6E">
          <w:rPr>
            <w:rStyle w:val="Collegamentoipertestual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  <w:lang w:val="en-US"/>
          </w:rPr>
          <w:t>Caloiu</w:t>
        </w:r>
      </w:hyperlink>
      <w:r w:rsidR="00972064" w:rsidRPr="001D1C6E">
        <w:rPr>
          <w:rStyle w:val="author-sup-separator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="00972064" w:rsidRPr="001D1C6E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A.,</w:t>
      </w:r>
      <w:r w:rsidR="00972064" w:rsidRPr="001D1C6E">
        <w:rPr>
          <w:rStyle w:val="authors-list-item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Smania M.</w:t>
      </w:r>
      <w:r w:rsidR="00972064" w:rsidRPr="001D1C6E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</w:t>
      </w:r>
      <w:r w:rsidR="00972064" w:rsidRPr="001D1C6E">
        <w:rPr>
          <w:rStyle w:val="comma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Menegazzi M.*</w:t>
      </w:r>
      <w:r w:rsidR="00972064" w:rsidRPr="001D1C6E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, Gotte G.*</w:t>
      </w:r>
      <w:r w:rsidR="00972064" w:rsidRPr="001D1C6E">
        <w:rPr>
          <w:rStyle w:val="authors-list-item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="00972064" w:rsidRPr="001D1C6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it-IT"/>
        </w:rPr>
        <w:t>RNase A Domain-Swapped Dimers Produced Through Different Methods: Structure-Catalytic Properties and Antitumor Activity.</w:t>
      </w:r>
      <w:r w:rsidR="00972064" w:rsidRPr="001D1C6E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it-IT"/>
        </w:rPr>
        <w:t xml:space="preserve"> </w:t>
      </w:r>
      <w:r w:rsidR="00972064" w:rsidRPr="00972064">
        <w:rPr>
          <w:rFonts w:ascii="Times New Roman" w:hAnsi="Times New Roman" w:cs="Times New Roman"/>
          <w:sz w:val="20"/>
          <w:szCs w:val="20"/>
        </w:rPr>
        <w:t xml:space="preserve">Life (Basel) 11, 168, </w:t>
      </w:r>
      <w:r w:rsidR="00972064" w:rsidRPr="00972064">
        <w:rPr>
          <w:rStyle w:val="cit"/>
          <w:sz w:val="20"/>
        </w:rPr>
        <w:t>2021. D</w:t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>oi: 10.3390/life11020168.</w:t>
      </w:r>
      <w:r w:rsidR="00972064" w:rsidRPr="00972064">
        <w:rPr>
          <w:rStyle w:val="citation-doi"/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*Autore corrispondente</w:t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72064" w:rsidRPr="00972064">
        <w:rPr>
          <w:rStyle w:val="citation-doi"/>
          <w:rFonts w:ascii="Times New Roman" w:hAnsi="Times New Roman" w:cs="Times New Roman"/>
          <w:b/>
          <w:sz w:val="20"/>
          <w:szCs w:val="20"/>
          <w:shd w:val="clear" w:color="auto" w:fill="FFFFFF"/>
        </w:rPr>
        <w:t>IF. 3.813 Cit</w:t>
      </w:r>
      <w:r w:rsidR="002C77C7">
        <w:rPr>
          <w:rStyle w:val="citation-doi"/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972064" w:rsidRPr="00972064">
        <w:rPr>
          <w:rStyle w:val="citation-doi"/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151409">
        <w:rPr>
          <w:rStyle w:val="citation-doi"/>
          <w:rFonts w:ascii="Times New Roman" w:hAnsi="Times New Roman" w:cs="Times New Roman"/>
          <w:b/>
          <w:sz w:val="20"/>
          <w:szCs w:val="20"/>
          <w:shd w:val="clear" w:color="auto" w:fill="FFFFFF"/>
        </w:rPr>
        <w:t>13</w:t>
      </w:r>
    </w:p>
    <w:p w14:paraId="1BEF508E" w14:textId="77777777" w:rsidR="00972064" w:rsidRPr="00972064" w:rsidRDefault="00972064" w:rsidP="00972064">
      <w:pPr>
        <w:pStyle w:val="Paragrafoelenco"/>
      </w:pPr>
    </w:p>
    <w:p w14:paraId="46F21973" w14:textId="7A149BBA" w:rsidR="00972064" w:rsidRDefault="00972064" w:rsidP="00972064">
      <w:pPr>
        <w:pStyle w:val="Paragrafoelenco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720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Raineri A., Campagnari R., Dal Toso R., Copetti S., Gomez-Lira M., </w:t>
      </w:r>
      <w:r w:rsidRPr="0097206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Menegazzi M*. 3,5-dicaffeoylquinic acid lowers 3T3-L1 mitotic clonal expansion and adypocyte differentiation by enhancing Heme Oxygenase-1 expression. </w:t>
      </w:r>
      <w:r w:rsidRPr="009720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Molecules, 26, 5027, 2021. Doi: 10.3390/molecules 26165027. </w:t>
      </w:r>
      <w:r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*</w:t>
      </w:r>
      <w:r w:rsidRPr="00972064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utore corrispondente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IF. 4.411 Cit. </w:t>
      </w:r>
      <w:r w:rsidR="006374D9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14</w:t>
      </w:r>
    </w:p>
    <w:p w14:paraId="50C71DA7" w14:textId="77777777" w:rsidR="00972064" w:rsidRDefault="00972064" w:rsidP="00972064">
      <w:pPr>
        <w:pStyle w:val="Paragrafoelenco"/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01C97773" w14:textId="25279B58" w:rsidR="00972064" w:rsidRDefault="00972064" w:rsidP="00972064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Gotte G.*, Campagnari R., Loreto D., Bettin I. Calzetti F.,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Menegazzi M.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*, Merlino A*. </w:t>
      </w:r>
      <w:r w:rsidRPr="001D1C6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  <w:t>The crystal structure of the domain-swapped dimer of onconase highlights some catalytic and antitumor activity features of the enzyme</w:t>
      </w:r>
      <w:r w:rsidRPr="001D1C6E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it-IT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Int. J. Biol. Macromol.,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191, 560-571, 2021. Doi: </w:t>
      </w:r>
      <w:r>
        <w:rPr>
          <w:rFonts w:ascii="Times New Roman" w:hAnsi="Times New Roman" w:cs="Times New Roman"/>
          <w:color w:val="2E2E2E"/>
          <w:sz w:val="20"/>
          <w:szCs w:val="20"/>
          <w:shd w:val="clear" w:color="auto" w:fill="FFFFFF"/>
        </w:rPr>
        <w:t xml:space="preserve">10.1016/j.ijbiomac.2021.09.095. </w:t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>*Autore corrispondente</w:t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  <w:t xml:space="preserve">IF. 6.953 </w:t>
      </w:r>
      <w:r>
        <w:rPr>
          <w:rFonts w:ascii="Times New Roman" w:hAnsi="Times New Roman" w:cs="Times New Roman"/>
          <w:b/>
          <w:sz w:val="20"/>
          <w:szCs w:val="20"/>
        </w:rPr>
        <w:t xml:space="preserve">Cit. </w:t>
      </w:r>
      <w:r w:rsidR="006374D9">
        <w:rPr>
          <w:rFonts w:ascii="Times New Roman" w:hAnsi="Times New Roman" w:cs="Times New Roman"/>
          <w:b/>
          <w:sz w:val="20"/>
          <w:szCs w:val="20"/>
        </w:rPr>
        <w:t>9</w:t>
      </w:r>
    </w:p>
    <w:p w14:paraId="28F819D8" w14:textId="77777777" w:rsidR="00972064" w:rsidRDefault="00972064" w:rsidP="00972064">
      <w:pPr>
        <w:spacing w:after="0" w:line="240" w:lineRule="auto"/>
        <w:ind w:left="502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51044D9C" w14:textId="29FB659A" w:rsidR="00972064" w:rsidRPr="004C6A24" w:rsidRDefault="00972064" w:rsidP="00972064">
      <w:pPr>
        <w:pStyle w:val="Paragrafoelenco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323232"/>
          <w:sz w:val="20"/>
          <w:szCs w:val="20"/>
        </w:rPr>
      </w:pPr>
      <w:r w:rsidRPr="00DF1ECC">
        <w:rPr>
          <w:rFonts w:ascii="Times New Roman" w:hAnsi="Times New Roman" w:cs="Times New Roman"/>
          <w:color w:val="323232"/>
          <w:sz w:val="20"/>
          <w:szCs w:val="20"/>
          <w:lang w:val="en-US"/>
        </w:rPr>
        <w:t>Z</w:t>
      </w:r>
      <w:hyperlink r:id="rId12" w:history="1">
        <w:r w:rsidRPr="00DF1ECC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anrè, V.</w:t>
        </w:r>
      </w:hyperlink>
      <w:r w:rsidRPr="00DF1ECC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 </w:t>
      </w:r>
      <w:hyperlink r:id="rId13" w:history="1">
        <w:r w:rsidRPr="00DF1ECC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Campagnari, R.</w:t>
        </w:r>
      </w:hyperlink>
      <w:r w:rsidRPr="00DF1ECC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</w:t>
      </w:r>
      <w:hyperlink r:id="rId14" w:history="1">
        <w:r w:rsidRPr="00DF1ECC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Cerulli A.</w:t>
        </w:r>
      </w:hyperlink>
      <w:r w:rsidRPr="00DF1ECC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Mazullo M., Cardile A., </w:t>
      </w:r>
      <w:hyperlink r:id="rId15" w:history="1">
        <w:r w:rsidRPr="00DF1ECC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Piacente S.</w:t>
        </w:r>
      </w:hyperlink>
      <w:r w:rsidRPr="00DF1ECC">
        <w:rPr>
          <w:rFonts w:ascii="Times New Roman" w:eastAsia="Times New Roman" w:hAnsi="Times New Roman" w:cs="Times New Roman"/>
          <w:bCs/>
          <w:sz w:val="20"/>
          <w:szCs w:val="20"/>
          <w:lang w:val="en-US" w:eastAsia="it-IT"/>
        </w:rPr>
        <w:t>*</w:t>
      </w:r>
      <w:r w:rsidRPr="00DF1ECC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</w:t>
      </w:r>
      <w:hyperlink r:id="rId16" w:history="1">
        <w:r w:rsidRPr="00DF1ECC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Menegazzi M.</w:t>
        </w:r>
      </w:hyperlink>
      <w:r w:rsidRPr="00DF1ECC">
        <w:rPr>
          <w:rFonts w:ascii="Times New Roman" w:eastAsia="Times New Roman" w:hAnsi="Times New Roman" w:cs="Times New Roman"/>
          <w:bCs/>
          <w:sz w:val="20"/>
          <w:szCs w:val="20"/>
          <w:lang w:val="en-US" w:eastAsia="it-IT"/>
        </w:rPr>
        <w:t xml:space="preserve">* </w:t>
      </w:r>
      <w:hyperlink r:id="rId17" w:tooltip="Show document details" w:history="1">
        <w:r w:rsidRPr="00DF1ECC">
          <w:rPr>
            <w:rStyle w:val="Collegamentoipertestuale"/>
            <w:rFonts w:ascii="Times New Roman" w:hAnsi="Times New Roman"/>
            <w:b/>
            <w:color w:val="2E2E2E"/>
            <w:sz w:val="20"/>
            <w:szCs w:val="20"/>
            <w:u w:val="none"/>
            <w:lang w:val="en-US"/>
          </w:rPr>
          <w:t>Salviolone from Salvia miltiorrhiza Roots Impairs Cell Cycle Progression, Colony Formation, and Metalloproteinase-2 Activity in A375 Melanoma Cells: Involvement of P21(Cip1/Waf1) Expression and STAT3 Phosphorylation</w:t>
        </w:r>
      </w:hyperlink>
      <w:r w:rsidRPr="00DF1ECC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.  </w:t>
      </w:r>
      <w:r w:rsidRPr="004C6A24">
        <w:rPr>
          <w:rFonts w:ascii="Times New Roman" w:hAnsi="Times New Roman" w:cs="Times New Roman"/>
          <w:i/>
          <w:color w:val="323232"/>
          <w:sz w:val="20"/>
          <w:szCs w:val="20"/>
        </w:rPr>
        <w:t>Int. J. Mol. Sci.</w:t>
      </w:r>
      <w:r w:rsidRPr="004C6A24">
        <w:rPr>
          <w:rFonts w:ascii="Times New Roman" w:hAnsi="Times New Roman" w:cs="Times New Roman"/>
          <w:color w:val="323232"/>
          <w:sz w:val="20"/>
          <w:szCs w:val="20"/>
        </w:rPr>
        <w:t xml:space="preserve">, 23, 1121, 2022. </w:t>
      </w:r>
      <w:r w:rsidRPr="004C6A24">
        <w:rPr>
          <w:rFonts w:ascii="Times New Roman" w:hAnsi="Times New Roman" w:cs="Times New Roman"/>
          <w:color w:val="2E2E2E"/>
          <w:sz w:val="20"/>
          <w:szCs w:val="20"/>
          <w:shd w:val="clear" w:color="auto" w:fill="FFFFFF"/>
        </w:rPr>
        <w:t xml:space="preserve">10.3390/ijms23031121 </w:t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>*Autore corrispondente</w:t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  <w:t xml:space="preserve">IF. 6.203 Cit. </w:t>
      </w:r>
      <w:r w:rsidR="003F40AF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>17</w:t>
      </w:r>
    </w:p>
    <w:p w14:paraId="2D2237DC" w14:textId="77777777" w:rsidR="00972064" w:rsidRPr="004C6A24" w:rsidRDefault="00972064" w:rsidP="00972064">
      <w:pPr>
        <w:pStyle w:val="Paragrafoelenco"/>
        <w:rPr>
          <w:rFonts w:ascii="Times New Roman" w:hAnsi="Times New Roman" w:cs="Times New Roman"/>
          <w:color w:val="323232"/>
          <w:sz w:val="20"/>
          <w:szCs w:val="20"/>
        </w:rPr>
      </w:pPr>
    </w:p>
    <w:p w14:paraId="14C5B2C4" w14:textId="6073BC7F" w:rsidR="00972064" w:rsidRPr="001D1C6E" w:rsidRDefault="0099196F" w:rsidP="00972064">
      <w:pPr>
        <w:pStyle w:val="Paragrafoelenco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  <w:hyperlink r:id="rId18" w:history="1">
        <w:r w:rsidR="00972064" w:rsidRPr="004C6A24">
          <w:rPr>
            <w:rStyle w:val="linktext"/>
            <w:rFonts w:ascii="Times New Roman" w:hAnsi="Times New Roman" w:cs="Times New Roman"/>
            <w:color w:val="2E2E2E"/>
            <w:sz w:val="20"/>
            <w:szCs w:val="20"/>
          </w:rPr>
          <w:t>De Tomi E.</w:t>
        </w:r>
      </w:hyperlink>
      <w:r w:rsidR="00972064" w:rsidRPr="004C6A24">
        <w:rPr>
          <w:rFonts w:ascii="Times New Roman" w:hAnsi="Times New Roman" w:cs="Times New Roman"/>
          <w:color w:val="323232"/>
          <w:sz w:val="20"/>
          <w:szCs w:val="20"/>
        </w:rPr>
        <w:t xml:space="preserve">, </w:t>
      </w:r>
      <w:hyperlink r:id="rId19" w:history="1">
        <w:r w:rsidR="00972064" w:rsidRPr="004C6A24">
          <w:rPr>
            <w:rStyle w:val="linktext"/>
            <w:rFonts w:ascii="Times New Roman" w:hAnsi="Times New Roman" w:cs="Times New Roman"/>
            <w:color w:val="2E2E2E"/>
            <w:sz w:val="20"/>
            <w:szCs w:val="20"/>
          </w:rPr>
          <w:t>Campagnari R.</w:t>
        </w:r>
      </w:hyperlink>
      <w:r w:rsidR="00972064" w:rsidRPr="004C6A24">
        <w:rPr>
          <w:rFonts w:ascii="Times New Roman" w:hAnsi="Times New Roman" w:cs="Times New Roman"/>
          <w:color w:val="323232"/>
          <w:sz w:val="20"/>
          <w:szCs w:val="20"/>
        </w:rPr>
        <w:t xml:space="preserve">, </w:t>
      </w:r>
      <w:hyperlink r:id="rId20" w:history="1">
        <w:r w:rsidR="00972064" w:rsidRPr="004C6A24">
          <w:rPr>
            <w:rStyle w:val="linktext"/>
            <w:rFonts w:ascii="Times New Roman" w:hAnsi="Times New Roman" w:cs="Times New Roman"/>
            <w:color w:val="2E2E2E"/>
            <w:sz w:val="20"/>
            <w:szCs w:val="20"/>
          </w:rPr>
          <w:t>Orlandi E.</w:t>
        </w:r>
      </w:hyperlink>
      <w:r w:rsidR="00972064" w:rsidRPr="004C6A24">
        <w:rPr>
          <w:rFonts w:ascii="Times New Roman" w:hAnsi="Times New Roman" w:cs="Times New Roman"/>
          <w:color w:val="323232"/>
          <w:sz w:val="20"/>
          <w:szCs w:val="20"/>
        </w:rPr>
        <w:t>, Cardile A., Zanrè V., Menegazzi M.</w:t>
      </w:r>
      <w:r w:rsidR="00972064" w:rsidRPr="004C6A24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*</w:t>
      </w:r>
      <w:r w:rsidR="00972064" w:rsidRPr="004C6A24">
        <w:rPr>
          <w:rFonts w:ascii="Times New Roman" w:hAnsi="Times New Roman" w:cs="Times New Roman"/>
          <w:color w:val="323232"/>
          <w:sz w:val="20"/>
          <w:szCs w:val="20"/>
        </w:rPr>
        <w:t xml:space="preserve">, </w:t>
      </w:r>
      <w:hyperlink r:id="rId21" w:history="1">
        <w:r w:rsidR="00972064" w:rsidRPr="004C6A24">
          <w:rPr>
            <w:rStyle w:val="linktext"/>
            <w:rFonts w:ascii="Times New Roman" w:hAnsi="Times New Roman" w:cs="Times New Roman"/>
            <w:color w:val="2E2E2E"/>
            <w:sz w:val="20"/>
            <w:szCs w:val="20"/>
          </w:rPr>
          <w:t>Gomez-Lira, M.</w:t>
        </w:r>
      </w:hyperlink>
      <w:r w:rsidR="00972064" w:rsidRPr="004C6A24">
        <w:rPr>
          <w:rFonts w:ascii="Times New Roman" w:hAnsi="Times New Roman" w:cs="Times New Roman"/>
          <w:color w:val="323232"/>
          <w:sz w:val="20"/>
          <w:szCs w:val="20"/>
        </w:rPr>
        <w:t xml:space="preserve">, </w:t>
      </w:r>
      <w:hyperlink r:id="rId22" w:history="1">
        <w:r w:rsidR="00972064" w:rsidRPr="004C6A24">
          <w:rPr>
            <w:rStyle w:val="linktext"/>
            <w:rFonts w:ascii="Times New Roman" w:hAnsi="Times New Roman" w:cs="Times New Roman"/>
            <w:color w:val="2E2E2E"/>
            <w:sz w:val="20"/>
            <w:szCs w:val="20"/>
          </w:rPr>
          <w:t>Gotte, G.</w:t>
        </w:r>
      </w:hyperlink>
      <w:r w:rsidR="00972064" w:rsidRPr="004C6A24">
        <w:rPr>
          <w:rFonts w:ascii="Times New Roman" w:hAnsi="Times New Roman" w:cs="Times New Roman"/>
          <w:color w:val="323232"/>
          <w:sz w:val="20"/>
          <w:szCs w:val="20"/>
        </w:rPr>
        <w:t xml:space="preserve"> </w:t>
      </w:r>
      <w:hyperlink r:id="rId23" w:tooltip="Show document details" w:history="1">
        <w:r w:rsidR="00972064" w:rsidRPr="001D1C6E">
          <w:rPr>
            <w:rStyle w:val="Collegamentoipertestuale"/>
            <w:rFonts w:ascii="Times New Roman" w:hAnsi="Times New Roman"/>
            <w:b/>
            <w:color w:val="2E2E2E"/>
            <w:sz w:val="20"/>
            <w:szCs w:val="20"/>
            <w:u w:val="none"/>
            <w:lang w:val="en-US"/>
          </w:rPr>
          <w:t>Upregulation of miR-34a-5p, miR-20a-3p and miR-29a-3p by Onconase in A375 Melanoma Cells Correlates with the Downregulation of Specific Onco-Proteins</w:t>
        </w:r>
      </w:hyperlink>
      <w:r w:rsidR="00972064" w:rsidRPr="001D1C6E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.</w:t>
      </w:r>
      <w:r w:rsidR="00972064" w:rsidRPr="001D1C6E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</w:t>
      </w:r>
      <w:r w:rsidR="00972064" w:rsidRPr="001D1C6E">
        <w:rPr>
          <w:rFonts w:ascii="Times New Roman" w:hAnsi="Times New Roman" w:cs="Times New Roman"/>
          <w:i/>
          <w:color w:val="323232"/>
          <w:sz w:val="20"/>
          <w:szCs w:val="20"/>
          <w:lang w:val="en-US"/>
        </w:rPr>
        <w:t>Int. J. Mol. Sci.</w:t>
      </w:r>
      <w:r w:rsidR="00972064" w:rsidRPr="001D1C6E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23, 1647, 2022. </w:t>
      </w:r>
      <w:r w:rsidR="00972064" w:rsidRPr="001D1C6E">
        <w:rPr>
          <w:rFonts w:ascii="Times New Roman" w:hAnsi="Times New Roman" w:cs="Times New Roman"/>
          <w:color w:val="2E2E2E"/>
          <w:sz w:val="20"/>
          <w:szCs w:val="20"/>
          <w:shd w:val="clear" w:color="auto" w:fill="FFFFFF"/>
          <w:lang w:val="en-US"/>
        </w:rPr>
        <w:t>10.</w:t>
      </w:r>
      <w:r w:rsidR="00972064" w:rsidRPr="001D1C6E">
        <w:rPr>
          <w:rFonts w:ascii="Times New Roman" w:hAnsi="Times New Roman" w:cs="Times New Roman"/>
          <w:i/>
          <w:color w:val="2E2E2E"/>
          <w:sz w:val="20"/>
          <w:szCs w:val="20"/>
          <w:shd w:val="clear" w:color="auto" w:fill="FFFFFF"/>
          <w:lang w:val="en-US"/>
        </w:rPr>
        <w:t>3390/ijms23031647.</w:t>
      </w:r>
      <w:r w:rsidR="00972064" w:rsidRPr="001D1C6E">
        <w:rPr>
          <w:rFonts w:ascii="Times New Roman" w:hAnsi="Times New Roman" w:cs="Times New Roman"/>
          <w:color w:val="2E2E2E"/>
          <w:sz w:val="20"/>
          <w:szCs w:val="20"/>
          <w:shd w:val="clear" w:color="auto" w:fill="FFFFFF"/>
          <w:lang w:val="en-US"/>
        </w:rPr>
        <w:t xml:space="preserve"> </w:t>
      </w:r>
      <w:r w:rsidR="00972064"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*Autore corrispondente</w:t>
      </w:r>
      <w:r w:rsidR="00972064"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="00972064"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="00972064"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="00972064"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="00972064"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  <w:t xml:space="preserve">IF. 6.203 Cit. </w:t>
      </w:r>
      <w:r w:rsidR="006374D9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11</w:t>
      </w:r>
    </w:p>
    <w:p w14:paraId="7F67B362" w14:textId="77777777" w:rsidR="00972064" w:rsidRPr="001D1C6E" w:rsidRDefault="00972064" w:rsidP="00972064">
      <w:pPr>
        <w:pStyle w:val="Paragrafoelenco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</w:p>
    <w:p w14:paraId="4859C0EB" w14:textId="2051811E" w:rsidR="00972064" w:rsidRDefault="00972064" w:rsidP="00972064">
      <w:pPr>
        <w:pStyle w:val="Paragrafoelenco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323232"/>
          <w:sz w:val="20"/>
          <w:szCs w:val="20"/>
        </w:rPr>
      </w:pPr>
      <w:r w:rsidRPr="001D1C6E">
        <w:rPr>
          <w:rFonts w:ascii="Times New Roman" w:hAnsi="Times New Roman" w:cs="Times New Roman"/>
          <w:color w:val="323232"/>
          <w:sz w:val="20"/>
          <w:szCs w:val="20"/>
          <w:lang w:val="en-US"/>
        </w:rPr>
        <w:t>Menegazzi M.</w:t>
      </w:r>
      <w:r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*</w:t>
      </w:r>
      <w:r w:rsidRPr="001D1C6E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. and Gotte G. </w:t>
      </w:r>
      <w:r w:rsidRPr="001D1C6E">
        <w:rPr>
          <w:rFonts w:ascii="Times New Roman" w:hAnsi="Times New Roman" w:cs="Times New Roman"/>
          <w:b/>
          <w:color w:val="212121"/>
          <w:sz w:val="20"/>
          <w:szCs w:val="20"/>
          <w:lang w:val="en-US"/>
        </w:rPr>
        <w:t xml:space="preserve">Role of the Ribonuclease ONCONASE in miRNA Biogenesis and tRNA Processing: Focus on Cancer and Viral Infections </w:t>
      </w:r>
      <w:r w:rsidRPr="001D1C6E">
        <w:rPr>
          <w:rFonts w:ascii="Times New Roman" w:hAnsi="Times New Roman" w:cs="Times New Roman"/>
          <w:i/>
          <w:color w:val="323232"/>
          <w:sz w:val="20"/>
          <w:szCs w:val="20"/>
          <w:lang w:val="en-US"/>
        </w:rPr>
        <w:t xml:space="preserve">Int. J. Mol. Sci. </w:t>
      </w:r>
      <w:r w:rsidRPr="001D1C6E">
        <w:rPr>
          <w:rFonts w:ascii="Times New Roman" w:hAnsi="Times New Roman" w:cs="Times New Roman"/>
          <w:color w:val="323232"/>
          <w:sz w:val="20"/>
          <w:szCs w:val="20"/>
          <w:lang w:val="en-US"/>
        </w:rPr>
        <w:t>23, 6556, 10.3390/ijms23126556.</w:t>
      </w:r>
      <w:r w:rsidRPr="001D1C6E">
        <w:rPr>
          <w:rFonts w:ascii="Times New Roman" w:hAnsi="Times New Roman" w:cs="Times New Roman"/>
          <w:i/>
          <w:color w:val="323232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>*Autore corrispondente</w:t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  <w:t xml:space="preserve">IF. 6.203 Cit. </w:t>
      </w:r>
      <w:r w:rsidR="003F40AF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>5</w:t>
      </w:r>
    </w:p>
    <w:p w14:paraId="364ADD33" w14:textId="77777777" w:rsidR="00972064" w:rsidRDefault="00972064" w:rsidP="00972064">
      <w:pPr>
        <w:pStyle w:val="Paragrafoelenco"/>
        <w:rPr>
          <w:rFonts w:ascii="Times New Roman" w:hAnsi="Times New Roman" w:cs="Times New Roman"/>
          <w:color w:val="323232"/>
          <w:sz w:val="20"/>
          <w:szCs w:val="20"/>
        </w:rPr>
      </w:pPr>
    </w:p>
    <w:p w14:paraId="7114C198" w14:textId="3B231A74" w:rsidR="00972064" w:rsidRPr="001D1C6E" w:rsidRDefault="00972064" w:rsidP="00972064">
      <w:pPr>
        <w:pStyle w:val="Paragrafoelenco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323232"/>
          <w:sz w:val="20"/>
          <w:szCs w:val="20"/>
        </w:rPr>
        <w:t xml:space="preserve">Orlandi E. De Tomi E., Campagnari R., Belpinati F., Rodolfo M., Vergani E., Malerba G., Gomez-Lira M. </w:t>
      </w:r>
      <w:r>
        <w:rPr>
          <w:rFonts w:ascii="Times New Roman" w:hAnsi="Times New Roman" w:cs="Times New Roman"/>
          <w:b/>
          <w:color w:val="323232"/>
          <w:sz w:val="20"/>
          <w:szCs w:val="20"/>
        </w:rPr>
        <w:t>Menegazzi M.*</w:t>
      </w:r>
      <w:r>
        <w:rPr>
          <w:rFonts w:ascii="Times New Roman" w:hAnsi="Times New Roman" w:cs="Times New Roman"/>
          <w:color w:val="323232"/>
          <w:sz w:val="20"/>
          <w:szCs w:val="20"/>
        </w:rPr>
        <w:t xml:space="preserve">, Romanelli MG. </w:t>
      </w:r>
      <w:r w:rsidRPr="001D1C6E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Human melanoma cells differentially express RNASEL/RNase-L and miR-146°-5p under sex hormonal stimulation.</w:t>
      </w:r>
      <w:r w:rsidRPr="001D1C6E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</w:t>
      </w:r>
      <w:r w:rsidRPr="001D1C6E">
        <w:rPr>
          <w:rFonts w:ascii="Times New Roman" w:hAnsi="Times New Roman" w:cs="Times New Roman"/>
          <w:i/>
          <w:color w:val="323232"/>
          <w:sz w:val="20"/>
          <w:szCs w:val="20"/>
          <w:lang w:val="en-US"/>
        </w:rPr>
        <w:t>Corrent Issues in Molecular Biology</w:t>
      </w:r>
      <w:r w:rsidRPr="001D1C6E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44, 4790-4802, 2022, 10.3390/cimb44100326 </w:t>
      </w:r>
      <w:r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*Autore corrispondente</w:t>
      </w:r>
      <w:r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1D1C6E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1D1C6E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I.F. 2.976</w:t>
      </w:r>
      <w:r w:rsidR="007A7341" w:rsidRPr="001D1C6E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 xml:space="preserve"> Cit. 1</w:t>
      </w:r>
    </w:p>
    <w:p w14:paraId="4453DCC7" w14:textId="77777777" w:rsidR="00972064" w:rsidRPr="001D1C6E" w:rsidRDefault="00972064" w:rsidP="00972064">
      <w:pPr>
        <w:pStyle w:val="Paragrafoelenco"/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</w:pPr>
    </w:p>
    <w:p w14:paraId="7E53C3E5" w14:textId="77777777" w:rsidR="0065737F" w:rsidRDefault="0065737F" w:rsidP="0065737F">
      <w:pPr>
        <w:pStyle w:val="Paragrafoelenco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</w:p>
    <w:p w14:paraId="456DC8BF" w14:textId="77777777" w:rsidR="00E467D3" w:rsidRPr="001D1C6E" w:rsidRDefault="00E467D3" w:rsidP="0065737F">
      <w:pPr>
        <w:pStyle w:val="Paragrafoelenco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</w:p>
    <w:p w14:paraId="6049A22C" w14:textId="36BDFDB9" w:rsidR="00972064" w:rsidRDefault="00972064" w:rsidP="0097206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  <w:sz w:val="20"/>
          <w:szCs w:val="20"/>
        </w:rPr>
        <w:lastRenderedPageBreak/>
        <w:t>Alessia Cardile, Valentina Zanrè, Rachele Campagnari, Francesca Asson, Solomon Saforo Addo,</w:t>
      </w:r>
    </w:p>
    <w:p w14:paraId="03DF50B3" w14:textId="22DEA5D4" w:rsidR="00972064" w:rsidRDefault="00972064" w:rsidP="00972064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0"/>
          <w:szCs w:val="20"/>
        </w:rPr>
        <w:t xml:space="preserve">Elisa Orlandi and </w:t>
      </w:r>
      <w:r>
        <w:rPr>
          <w:rFonts w:ascii="Times New Roman" w:hAnsi="Times New Roman" w:cs="Times New Roman"/>
          <w:b/>
          <w:color w:val="323232"/>
          <w:sz w:val="20"/>
          <w:szCs w:val="20"/>
        </w:rPr>
        <w:t>Marta Menegazzi*</w:t>
      </w:r>
      <w:r>
        <w:rPr>
          <w:rFonts w:ascii="Times New Roman" w:hAnsi="Times New Roman" w:cs="Times New Roman"/>
          <w:color w:val="323232"/>
          <w:sz w:val="20"/>
          <w:szCs w:val="20"/>
        </w:rPr>
        <w:t xml:space="preserve">. </w:t>
      </w:r>
      <w:r w:rsidRPr="001D1C6E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Hyperforin elicits cytostatic/cytotoxic activity in human melanoma cell lines, inhibiting pro-survival NF-</w:t>
      </w:r>
      <w:r>
        <w:rPr>
          <w:rFonts w:ascii="Times New Roman" w:hAnsi="Times New Roman" w:cs="Times New Roman"/>
          <w:b/>
          <w:color w:val="323232"/>
          <w:sz w:val="20"/>
          <w:szCs w:val="20"/>
        </w:rPr>
        <w:t>κ</w:t>
      </w:r>
      <w:r w:rsidRPr="001D1C6E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B, STAT3, AP1 transcription factors and the expression of functional proteins involved in mitochondrial and cytosolic metabolism</w:t>
      </w:r>
      <w:r w:rsidRPr="001D1C6E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i/>
          <w:color w:val="323232"/>
          <w:sz w:val="20"/>
          <w:szCs w:val="20"/>
        </w:rPr>
        <w:t>Int. J. Mol. Sc</w:t>
      </w:r>
      <w:r>
        <w:rPr>
          <w:rFonts w:ascii="Times New Roman" w:hAnsi="Times New Roman" w:cs="Times New Roman"/>
          <w:color w:val="323232"/>
          <w:sz w:val="20"/>
          <w:szCs w:val="20"/>
        </w:rPr>
        <w:t>i. 2023, 24, 1263. https://doi.org/10.3390/ijms24021263 *A</w:t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>utore corrispondente</w:t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  <w:t xml:space="preserve">I.F. </w:t>
      </w:r>
      <w:r w:rsidR="004C6A24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>5.6</w:t>
      </w:r>
      <w:r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 xml:space="preserve"> Cit. </w:t>
      </w:r>
      <w:r w:rsidR="00B07D8B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>13</w:t>
      </w:r>
    </w:p>
    <w:p w14:paraId="292786EB" w14:textId="77777777" w:rsidR="00972064" w:rsidRDefault="00972064" w:rsidP="00972064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</w:pPr>
    </w:p>
    <w:p w14:paraId="6C6FBF6F" w14:textId="528C866A" w:rsidR="00972064" w:rsidRPr="00DF1ECC" w:rsidRDefault="00972064" w:rsidP="00AF2943">
      <w:pPr>
        <w:pStyle w:val="Paragrafoelenco"/>
        <w:numPr>
          <w:ilvl w:val="0"/>
          <w:numId w:val="3"/>
        </w:numPr>
        <w:shd w:val="clear" w:color="auto" w:fill="FFFFFF"/>
        <w:textAlignment w:val="top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972064">
        <w:rPr>
          <w:rStyle w:val="docsum-authors"/>
          <w:rFonts w:ascii="Times New Roman" w:hAnsi="Times New Roman" w:cs="Times New Roman"/>
          <w:sz w:val="20"/>
          <w:szCs w:val="20"/>
        </w:rPr>
        <w:t>Gotte G,</w:t>
      </w:r>
      <w:r w:rsidR="006073AA">
        <w:rPr>
          <w:rStyle w:val="docsum-authors"/>
          <w:rFonts w:ascii="Times New Roman" w:hAnsi="Times New Roman" w:cs="Times New Roman"/>
          <w:sz w:val="20"/>
          <w:szCs w:val="20"/>
        </w:rPr>
        <w:t xml:space="preserve"> </w:t>
      </w:r>
      <w:r w:rsidRPr="00972064">
        <w:rPr>
          <w:rStyle w:val="docsum-authors"/>
          <w:rFonts w:ascii="Times New Roman" w:hAnsi="Times New Roman" w:cs="Times New Roman"/>
          <w:b/>
          <w:bCs/>
          <w:sz w:val="20"/>
          <w:szCs w:val="20"/>
        </w:rPr>
        <w:t>Menegazzi M.</w:t>
      </w:r>
      <w:r w:rsidRPr="00972064">
        <w:rPr>
          <w:rStyle w:val="docsum-authors"/>
          <w:b/>
          <w:bCs/>
        </w:rPr>
        <w:t xml:space="preserve"> </w:t>
      </w:r>
      <w:hyperlink r:id="rId24" w:history="1">
        <w:r w:rsidRPr="00972064">
          <w:rPr>
            <w:rStyle w:val="Collegamentoipertestuale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Protein Oligomerization.</w:t>
        </w:r>
      </w:hyperlink>
      <w:r w:rsidRPr="00972064">
        <w:rPr>
          <w:rFonts w:ascii="Times New Roman" w:hAnsi="Times New Roman" w:cs="Times New Roman"/>
          <w:sz w:val="20"/>
          <w:szCs w:val="20"/>
        </w:rPr>
        <w:t xml:space="preserve"> </w:t>
      </w:r>
      <w:r w:rsidRPr="00DF1ECC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>Int J Mol Sci. 2023 Jun 26;24(13):10648. doi: 10.3390/ijms241310648</w:t>
      </w:r>
      <w:r w:rsidR="00AF2943" w:rsidRPr="00DF1ECC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="00AF2943" w:rsidRPr="00DF1ECC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="00AF2943" w:rsidRPr="00DF1ECC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="00AF2943" w:rsidRPr="00DF1ECC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="00AF2943" w:rsidRPr="00DF1ECC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="00AF2943" w:rsidRPr="00DF1ECC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="00AF2943" w:rsidRPr="00DF1ECC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="00B07D8B" w:rsidRPr="00DF1ECC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Pr="00DF1EC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I.F. 5.6</w:t>
      </w:r>
      <w:r w:rsidR="00A26399" w:rsidRPr="00DF1EC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 xml:space="preserve"> Cit. </w:t>
      </w:r>
      <w:r w:rsidR="00B07D8B" w:rsidRPr="00DF1EC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4</w:t>
      </w:r>
    </w:p>
    <w:p w14:paraId="76B78AA9" w14:textId="77777777" w:rsidR="00AF2943" w:rsidRPr="00DF1ECC" w:rsidRDefault="00AF2943" w:rsidP="00AF2943">
      <w:pPr>
        <w:pStyle w:val="Paragrafoelenco"/>
        <w:ind w:left="502"/>
        <w:rPr>
          <w:rStyle w:val="docsum-authors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60FEBE7" w14:textId="2C2D8A17" w:rsidR="00972064" w:rsidRDefault="00972064" w:rsidP="0097206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72064">
        <w:rPr>
          <w:rStyle w:val="docsum-authors"/>
          <w:rFonts w:ascii="Times New Roman" w:hAnsi="Times New Roman" w:cs="Times New Roman"/>
          <w:sz w:val="20"/>
          <w:szCs w:val="20"/>
        </w:rPr>
        <w:t>Cardile A, Passarini C, Zanrè V, Fiore A,</w:t>
      </w:r>
      <w:r w:rsidR="00831BE0">
        <w:rPr>
          <w:rStyle w:val="docsum-authors"/>
          <w:rFonts w:ascii="Times New Roman" w:hAnsi="Times New Roman" w:cs="Times New Roman"/>
          <w:sz w:val="20"/>
          <w:szCs w:val="20"/>
        </w:rPr>
        <w:t xml:space="preserve"> </w:t>
      </w:r>
      <w:r w:rsidRPr="00972064">
        <w:rPr>
          <w:rStyle w:val="docsum-authors"/>
          <w:rFonts w:ascii="Times New Roman" w:hAnsi="Times New Roman" w:cs="Times New Roman"/>
          <w:b/>
          <w:bCs/>
          <w:sz w:val="20"/>
          <w:szCs w:val="20"/>
        </w:rPr>
        <w:t>Menegazzi M*.</w:t>
      </w:r>
      <w:r w:rsidRPr="00972064">
        <w:rPr>
          <w:rStyle w:val="docsum-authors"/>
          <w:b/>
          <w:bCs/>
        </w:rPr>
        <w:t xml:space="preserve"> </w:t>
      </w:r>
      <w:hyperlink r:id="rId25" w:history="1">
        <w:r w:rsidRPr="001D1C6E">
          <w:rPr>
            <w:rStyle w:val="Collegamentoipertestuale"/>
            <w:rFonts w:ascii="Times New Roman" w:hAnsi="Times New Roman"/>
            <w:b/>
            <w:bCs/>
            <w:color w:val="auto"/>
            <w:sz w:val="20"/>
            <w:szCs w:val="20"/>
            <w:u w:val="none"/>
            <w:shd w:val="clear" w:color="auto" w:fill="FFFFFF"/>
            <w:lang w:val="en-US"/>
          </w:rPr>
          <w:t>Hyperforin Enhances Heme Oxygenase-1 Expression Triggering Lipid Peroxidation in BRAF-Mutated Melanoma Cells and Hampers the Expression of Pro-Metastatic Markers.</w:t>
        </w:r>
      </w:hyperlink>
      <w:r w:rsidRPr="001D1C6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972064">
        <w:rPr>
          <w:rStyle w:val="docsum-journal-citation"/>
          <w:rFonts w:ascii="Times New Roman" w:hAnsi="Times New Roman" w:cs="Times New Roman"/>
          <w:sz w:val="20"/>
          <w:szCs w:val="20"/>
        </w:rPr>
        <w:t xml:space="preserve">Antioxidants (Basel). 2023 Jun 30;12(7):1369. doi: 10.3390/antiox12071369. </w:t>
      </w:r>
      <w:r w:rsidRPr="00972064">
        <w:rPr>
          <w:rFonts w:ascii="Times New Roman" w:hAnsi="Times New Roman" w:cs="Times New Roman"/>
          <w:sz w:val="20"/>
          <w:szCs w:val="20"/>
        </w:rPr>
        <w:t>*A</w:t>
      </w:r>
      <w:r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utore corrispondente</w:t>
      </w:r>
      <w:r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972064">
        <w:rPr>
          <w:rFonts w:ascii="Times New Roman" w:hAnsi="Times New Roman" w:cs="Times New Roman"/>
          <w:sz w:val="20"/>
          <w:szCs w:val="20"/>
        </w:rPr>
        <w:tab/>
      </w:r>
      <w:r w:rsidRPr="00972064">
        <w:rPr>
          <w:rFonts w:ascii="Times New Roman" w:hAnsi="Times New Roman" w:cs="Times New Roman"/>
          <w:b/>
          <w:bCs/>
          <w:sz w:val="20"/>
          <w:szCs w:val="20"/>
        </w:rPr>
        <w:t>I.F. 7</w:t>
      </w:r>
      <w:r w:rsidR="008431CF">
        <w:rPr>
          <w:rFonts w:ascii="Times New Roman" w:hAnsi="Times New Roman" w:cs="Times New Roman"/>
          <w:b/>
          <w:bCs/>
          <w:sz w:val="20"/>
          <w:szCs w:val="20"/>
        </w:rPr>
        <w:t xml:space="preserve"> Cit. 1</w:t>
      </w:r>
      <w:r w:rsidR="00A26399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1BE0BA6B" w14:textId="77777777" w:rsidR="006073AA" w:rsidRPr="006073AA" w:rsidRDefault="006073AA" w:rsidP="006073AA">
      <w:pPr>
        <w:pStyle w:val="Paragrafoelenc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9F0CD2" w14:textId="5E635967" w:rsidR="006073AA" w:rsidRPr="00FC51CF" w:rsidRDefault="006073AA" w:rsidP="006073AA">
      <w:pPr>
        <w:pStyle w:val="Paragrafoelenco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Cs/>
          <w:sz w:val="20"/>
          <w:szCs w:val="20"/>
        </w:rPr>
      </w:pPr>
      <w:r w:rsidRPr="006073AA">
        <w:rPr>
          <w:rFonts w:ascii="Times New Roman" w:hAnsi="Times New Roman" w:cs="Times New Roman"/>
          <w:bCs/>
          <w:sz w:val="20"/>
          <w:szCs w:val="20"/>
        </w:rPr>
        <w:t>Zanrè V,</w:t>
      </w:r>
      <w:r>
        <w:rPr>
          <w:rFonts w:ascii="Times New Roman" w:hAnsi="Times New Roman" w:cs="Times New Roman"/>
          <w:bCs/>
          <w:sz w:val="20"/>
          <w:szCs w:val="20"/>
        </w:rPr>
        <w:t xml:space="preserve"> Bellinato F, Cardile A, Passarini C, Monticelli J, De Bella S, </w:t>
      </w:r>
      <w:r w:rsidRPr="00A07316">
        <w:rPr>
          <w:rFonts w:ascii="Times New Roman" w:hAnsi="Times New Roman" w:cs="Times New Roman"/>
          <w:b/>
          <w:sz w:val="20"/>
          <w:szCs w:val="20"/>
        </w:rPr>
        <w:t>Menegazzi M*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1D1C6E">
        <w:rPr>
          <w:rFonts w:ascii="Times New Roman" w:hAnsi="Times New Roman" w:cs="Times New Roman"/>
          <w:b/>
          <w:sz w:val="20"/>
          <w:szCs w:val="20"/>
          <w:lang w:val="en-US"/>
        </w:rPr>
        <w:t>Lamivudine, Doravirine, and Cabotegravir downregulate the expression of human endogenous retroviruses (HERVs), inhibit cell growth, and reduce invasive capability in melanoma cell lines.</w:t>
      </w:r>
      <w:r w:rsidRPr="001D1C6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Int J Mol Sci 2024, 25, 1615. doi: 10.3390</w:t>
      </w:r>
      <w:r w:rsidR="00A07316">
        <w:rPr>
          <w:rFonts w:ascii="Times New Roman" w:hAnsi="Times New Roman" w:cs="Times New Roman"/>
          <w:bCs/>
          <w:sz w:val="20"/>
          <w:szCs w:val="20"/>
        </w:rPr>
        <w:t>/ijms25031615. *</w:t>
      </w:r>
      <w:r w:rsidR="00A07316" w:rsidRPr="00972064">
        <w:rPr>
          <w:rFonts w:ascii="Times New Roman" w:hAnsi="Times New Roman" w:cs="Times New Roman"/>
          <w:sz w:val="20"/>
          <w:szCs w:val="20"/>
        </w:rPr>
        <w:t>A</w:t>
      </w:r>
      <w:r w:rsidR="00A07316"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utore corrispondente</w:t>
      </w:r>
      <w:r w:rsidR="00A07316"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="00A07316"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="00A07316"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="00A07316"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="00A07316">
        <w:rPr>
          <w:rFonts w:ascii="Times New Roman" w:hAnsi="Times New Roman" w:cs="Times New Roman"/>
          <w:sz w:val="20"/>
          <w:szCs w:val="20"/>
        </w:rPr>
        <w:tab/>
      </w:r>
      <w:r w:rsidR="00A07316" w:rsidRPr="00972064">
        <w:rPr>
          <w:rFonts w:ascii="Times New Roman" w:hAnsi="Times New Roman" w:cs="Times New Roman"/>
          <w:b/>
          <w:bCs/>
          <w:sz w:val="20"/>
          <w:szCs w:val="20"/>
        </w:rPr>
        <w:t>I.F.</w:t>
      </w:r>
      <w:r w:rsidR="00A07316">
        <w:rPr>
          <w:rFonts w:ascii="Times New Roman" w:hAnsi="Times New Roman" w:cs="Times New Roman"/>
          <w:b/>
          <w:bCs/>
          <w:sz w:val="20"/>
          <w:szCs w:val="20"/>
        </w:rPr>
        <w:t xml:space="preserve"> 5.6</w:t>
      </w:r>
      <w:r w:rsidR="002B64F4">
        <w:rPr>
          <w:rFonts w:ascii="Times New Roman" w:hAnsi="Times New Roman" w:cs="Times New Roman"/>
          <w:b/>
          <w:bCs/>
          <w:sz w:val="20"/>
          <w:szCs w:val="20"/>
        </w:rPr>
        <w:t xml:space="preserve"> Cit 12</w:t>
      </w:r>
    </w:p>
    <w:p w14:paraId="1D049691" w14:textId="77777777" w:rsidR="00FC51CF" w:rsidRPr="00FC51CF" w:rsidRDefault="00FC51CF" w:rsidP="00FC51CF">
      <w:pPr>
        <w:pStyle w:val="Paragrafoelenco"/>
        <w:rPr>
          <w:rFonts w:ascii="Times New Roman" w:hAnsi="Times New Roman" w:cs="Times New Roman"/>
          <w:bCs/>
          <w:sz w:val="20"/>
          <w:szCs w:val="20"/>
        </w:rPr>
      </w:pPr>
    </w:p>
    <w:p w14:paraId="7032A91F" w14:textId="191D66C6" w:rsidR="00CB0EB0" w:rsidRPr="00CB0EB0" w:rsidRDefault="005C0ACA" w:rsidP="005D4F0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DF1E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82477" w:rsidRPr="008F7AD6">
        <w:rPr>
          <w:rFonts w:ascii="Times New Roman" w:hAnsi="Times New Roman" w:cs="Times New Roman"/>
          <w:bCs/>
          <w:sz w:val="20"/>
          <w:szCs w:val="20"/>
          <w:lang w:val="en-US"/>
        </w:rPr>
        <w:t>Zanrè V, Bellinato F, Cardile A, Passarini C, De Bella S</w:t>
      </w:r>
      <w:r w:rsidR="008F7AD6" w:rsidRPr="008F7AD6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="0039112A" w:rsidRPr="008F7AD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39112A" w:rsidRPr="008F7AD6">
        <w:rPr>
          <w:rFonts w:ascii="Times New Roman" w:hAnsi="Times New Roman" w:cs="Times New Roman"/>
          <w:b/>
          <w:sz w:val="20"/>
          <w:szCs w:val="20"/>
          <w:lang w:val="en-US"/>
        </w:rPr>
        <w:t>Menegazzi M</w:t>
      </w:r>
      <w:r w:rsidR="00B3377A" w:rsidRPr="008F7AD6">
        <w:rPr>
          <w:rFonts w:ascii="Times New Roman" w:hAnsi="Times New Roman" w:cs="Times New Roman"/>
          <w:b/>
          <w:sz w:val="20"/>
          <w:szCs w:val="20"/>
          <w:lang w:val="en-US"/>
        </w:rPr>
        <w:t>*</w:t>
      </w:r>
      <w:r w:rsidR="001F723C" w:rsidRPr="008F7AD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BRAF-Mutated Melanoma Cell Lines Develop Distinct Molecular Signatures After Prolonged Exposure to AZ628 or Dabrafenib: Potential Benefits of the Antiretroviral Treatments Cabotegravir or Doravirine on BRAF-Inhibitor-Resistant Cells</w:t>
      </w:r>
      <w:r w:rsidR="00681D4A" w:rsidRPr="008F7AD6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1F723C" w:rsidRPr="008F7AD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81D4A" w:rsidRPr="008F7AD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81D4A" w:rsidRPr="008F7AD6">
        <w:rPr>
          <w:rFonts w:ascii="Times New Roman" w:hAnsi="Times New Roman" w:cs="Times New Roman"/>
          <w:bCs/>
          <w:sz w:val="20"/>
          <w:szCs w:val="20"/>
        </w:rPr>
        <w:t>Int. J Mol Sci</w:t>
      </w:r>
      <w:r w:rsidR="0039112A" w:rsidRPr="008F7AD6">
        <w:rPr>
          <w:rFonts w:ascii="Times New Roman" w:hAnsi="Times New Roman" w:cs="Times New Roman"/>
          <w:bCs/>
          <w:sz w:val="20"/>
          <w:szCs w:val="20"/>
        </w:rPr>
        <w:t xml:space="preserve"> 2024, 25(22), 11939</w:t>
      </w:r>
      <w:r w:rsidR="00681D4A" w:rsidRPr="008F7AD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B0EB0" w:rsidRPr="00CB0EB0">
        <w:rPr>
          <w:rFonts w:ascii="Times New Roman" w:hAnsi="Times New Roman" w:cs="Times New Roman"/>
          <w:bCs/>
          <w:sz w:val="20"/>
          <w:szCs w:val="20"/>
        </w:rPr>
        <w:t>DOI:</w:t>
      </w:r>
      <w:r w:rsidR="008F7AD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B0EB0" w:rsidRPr="00CB0EB0">
        <w:rPr>
          <w:rFonts w:ascii="Times New Roman" w:hAnsi="Times New Roman" w:cs="Times New Roman"/>
          <w:bCs/>
          <w:sz w:val="20"/>
          <w:szCs w:val="20"/>
        </w:rPr>
        <w:t>10.3390/ijms252211939</w:t>
      </w:r>
      <w:r w:rsidR="008F7AD6" w:rsidRPr="008F7AD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F7AD6">
        <w:rPr>
          <w:rFonts w:ascii="Times New Roman" w:hAnsi="Times New Roman" w:cs="Times New Roman"/>
          <w:bCs/>
          <w:sz w:val="20"/>
          <w:szCs w:val="20"/>
        </w:rPr>
        <w:t>*</w:t>
      </w:r>
      <w:r w:rsidR="008F7AD6" w:rsidRPr="00972064">
        <w:rPr>
          <w:rFonts w:ascii="Times New Roman" w:hAnsi="Times New Roman" w:cs="Times New Roman"/>
          <w:sz w:val="20"/>
          <w:szCs w:val="20"/>
        </w:rPr>
        <w:t>A</w:t>
      </w:r>
      <w:r w:rsidR="008F7AD6"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utore corrispondente</w:t>
      </w:r>
      <w:r w:rsidR="002B64F4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B3377A" w:rsidRPr="008F7AD6">
        <w:rPr>
          <w:rFonts w:ascii="Times New Roman" w:hAnsi="Times New Roman" w:cs="Times New Roman"/>
          <w:b/>
          <w:sz w:val="20"/>
          <w:szCs w:val="20"/>
        </w:rPr>
        <w:t>I:F</w:t>
      </w:r>
      <w:r w:rsidR="008F7AD6" w:rsidRPr="008F7AD6">
        <w:rPr>
          <w:rFonts w:ascii="Times New Roman" w:hAnsi="Times New Roman" w:cs="Times New Roman"/>
          <w:b/>
          <w:sz w:val="20"/>
          <w:szCs w:val="20"/>
        </w:rPr>
        <w:t>. 4.9</w:t>
      </w:r>
      <w:r w:rsidR="002B64F4">
        <w:rPr>
          <w:rFonts w:ascii="Times New Roman" w:hAnsi="Times New Roman" w:cs="Times New Roman"/>
          <w:b/>
          <w:sz w:val="20"/>
          <w:szCs w:val="20"/>
        </w:rPr>
        <w:t xml:space="preserve"> Cit 2</w:t>
      </w:r>
    </w:p>
    <w:p w14:paraId="2E5D5E0F" w14:textId="77777777" w:rsidR="00F2284F" w:rsidRPr="008F7AD6" w:rsidRDefault="00F2284F" w:rsidP="00F2284F">
      <w:pPr>
        <w:pStyle w:val="Paragrafoelenco"/>
        <w:rPr>
          <w:rFonts w:ascii="Times New Roman" w:hAnsi="Times New Roman" w:cs="Times New Roman"/>
          <w:bCs/>
          <w:sz w:val="20"/>
          <w:szCs w:val="20"/>
        </w:rPr>
      </w:pPr>
    </w:p>
    <w:p w14:paraId="70F3EB16" w14:textId="06D03451" w:rsidR="00AC6D2D" w:rsidRPr="00F2284F" w:rsidRDefault="00E93A31" w:rsidP="00F2284F">
      <w:pPr>
        <w:pStyle w:val="Paragrafoelenco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Cs/>
          <w:sz w:val="20"/>
          <w:szCs w:val="20"/>
        </w:rPr>
      </w:pPr>
      <w:r w:rsidRPr="00DF1ECC">
        <w:rPr>
          <w:rFonts w:ascii="Times New Roman" w:hAnsi="Times New Roman" w:cs="Times New Roman"/>
          <w:bCs/>
          <w:sz w:val="20"/>
          <w:szCs w:val="20"/>
        </w:rPr>
        <w:t>Orlandi E, De Tomi E, Belpinati F, </w:t>
      </w:r>
      <w:r w:rsidRPr="00DF1ECC">
        <w:rPr>
          <w:rFonts w:ascii="Times New Roman" w:hAnsi="Times New Roman" w:cs="Times New Roman"/>
          <w:b/>
          <w:bCs/>
          <w:sz w:val="20"/>
          <w:szCs w:val="20"/>
        </w:rPr>
        <w:t>Menegazzi M</w:t>
      </w:r>
      <w:r w:rsidRPr="00DF1ECC">
        <w:rPr>
          <w:rFonts w:ascii="Times New Roman" w:hAnsi="Times New Roman" w:cs="Times New Roman"/>
          <w:bCs/>
          <w:sz w:val="20"/>
          <w:szCs w:val="20"/>
        </w:rPr>
        <w:t>, Gomez-Lira M, Romanelli MG, Trabetti E.</w:t>
      </w:r>
      <w:r w:rsidR="00AC6D2D" w:rsidRPr="00DF1E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C6D2D" w:rsidRPr="00DF1ECC">
        <w:rPr>
          <w:rFonts w:ascii="Times New Roman" w:hAnsi="Times New Roman" w:cs="Times New Roman"/>
          <w:b/>
          <w:sz w:val="20"/>
          <w:szCs w:val="20"/>
        </w:rPr>
        <w:t>Circular RNA circ_0001591 Contributes to Melanoma Cell Migration Through AXL and FRA1 Proteins by Targeting miR-20a-3p and miR-34a-5p.</w:t>
      </w:r>
      <w:r w:rsidR="00AC6D2D" w:rsidRPr="00DF1E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C6D2D" w:rsidRPr="00681D4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Genes. </w:t>
      </w:r>
      <w:r w:rsidR="00AC6D2D" w:rsidRPr="00F2284F">
        <w:rPr>
          <w:rFonts w:ascii="Times New Roman" w:hAnsi="Times New Roman" w:cs="Times New Roman"/>
          <w:bCs/>
          <w:sz w:val="20"/>
          <w:szCs w:val="20"/>
        </w:rPr>
        <w:t xml:space="preserve">2025 Jul 30;16(8):921. doi: 10.3390/genes16080921. </w:t>
      </w:r>
      <w:r w:rsidR="00B17F7C">
        <w:rPr>
          <w:rFonts w:ascii="Times New Roman" w:hAnsi="Times New Roman" w:cs="Times New Roman"/>
          <w:bCs/>
          <w:sz w:val="20"/>
          <w:szCs w:val="20"/>
        </w:rPr>
        <w:tab/>
      </w:r>
      <w:r w:rsidR="004C29BF" w:rsidRPr="003F023A">
        <w:rPr>
          <w:rFonts w:ascii="Times New Roman" w:hAnsi="Times New Roman" w:cs="Times New Roman"/>
          <w:b/>
          <w:sz w:val="20"/>
          <w:szCs w:val="20"/>
        </w:rPr>
        <w:t>I.F. 2.8</w:t>
      </w:r>
    </w:p>
    <w:p w14:paraId="1AF7B329" w14:textId="77777777" w:rsidR="00D274C2" w:rsidRPr="00D274C2" w:rsidRDefault="00D274C2" w:rsidP="00D274C2">
      <w:pPr>
        <w:pStyle w:val="Paragrafoelenco"/>
        <w:rPr>
          <w:rFonts w:ascii="Times New Roman" w:hAnsi="Times New Roman" w:cs="Times New Roman"/>
          <w:bCs/>
          <w:sz w:val="20"/>
          <w:szCs w:val="20"/>
        </w:rPr>
      </w:pPr>
    </w:p>
    <w:p w14:paraId="4C99811D" w14:textId="31285B75" w:rsidR="009E4E94" w:rsidRPr="009E4E94" w:rsidRDefault="009E4E94" w:rsidP="009E4E9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9E4E94">
        <w:rPr>
          <w:rFonts w:ascii="Times New Roman" w:hAnsi="Times New Roman" w:cs="Times New Roman"/>
          <w:bCs/>
          <w:sz w:val="20"/>
          <w:szCs w:val="20"/>
        </w:rPr>
        <w:t xml:space="preserve">Brattini M, Carcereri de Prati A, Passarini C, </w:t>
      </w:r>
      <w:r w:rsidRPr="004B22C2">
        <w:rPr>
          <w:rFonts w:ascii="Times New Roman" w:hAnsi="Times New Roman" w:cs="Times New Roman"/>
          <w:b/>
          <w:sz w:val="20"/>
          <w:szCs w:val="20"/>
        </w:rPr>
        <w:t>Menegazzi M</w:t>
      </w:r>
      <w:r w:rsidRPr="009E4E94">
        <w:rPr>
          <w:rFonts w:ascii="Times New Roman" w:hAnsi="Times New Roman" w:cs="Times New Roman"/>
          <w:bCs/>
          <w:sz w:val="20"/>
          <w:szCs w:val="20"/>
        </w:rPr>
        <w:t>, Fiore A, Mosaico M, D'Urso M, Mariotto S, Butturini E.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E4E94">
        <w:rPr>
          <w:rFonts w:ascii="Times New Roman" w:hAnsi="Times New Roman" w:cs="Times New Roman"/>
          <w:b/>
          <w:sz w:val="20"/>
          <w:szCs w:val="20"/>
        </w:rPr>
        <w:t>ROS-Driven STAT1 S-Glutathionylation Sustains IFNγ Signaling and Pro-Inflammatory Microglial Polarization.</w:t>
      </w:r>
      <w:r w:rsidR="00022D1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22D1C" w:rsidRPr="00022D1C">
        <w:rPr>
          <w:rFonts w:ascii="Times New Roman" w:hAnsi="Times New Roman" w:cs="Times New Roman"/>
          <w:bCs/>
          <w:sz w:val="20"/>
          <w:szCs w:val="20"/>
        </w:rPr>
        <w:t>Antioxidants 2025 Nov 23;14(12):1395. doi: 10.3390/antiox14121395.</w:t>
      </w:r>
      <w:r w:rsidR="00CC333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C333C" w:rsidRPr="003F023A">
        <w:rPr>
          <w:rFonts w:ascii="Times New Roman" w:hAnsi="Times New Roman" w:cs="Times New Roman"/>
          <w:b/>
          <w:sz w:val="20"/>
          <w:szCs w:val="20"/>
        </w:rPr>
        <w:t xml:space="preserve">I.F. </w:t>
      </w:r>
      <w:r w:rsidR="003F023A" w:rsidRPr="003F023A">
        <w:rPr>
          <w:rFonts w:ascii="Times New Roman" w:hAnsi="Times New Roman" w:cs="Times New Roman"/>
          <w:b/>
          <w:sz w:val="20"/>
          <w:szCs w:val="20"/>
        </w:rPr>
        <w:t>6.6</w:t>
      </w:r>
    </w:p>
    <w:p w14:paraId="20AE68D9" w14:textId="77777777" w:rsidR="00720553" w:rsidRDefault="00720553" w:rsidP="009E4E94">
      <w:pPr>
        <w:pStyle w:val="Paragrafoelenco"/>
        <w:shd w:val="clear" w:color="auto" w:fill="FFFFFF"/>
        <w:ind w:left="502"/>
        <w:rPr>
          <w:rFonts w:ascii="Times New Roman" w:hAnsi="Times New Roman" w:cs="Times New Roman"/>
          <w:bCs/>
          <w:sz w:val="20"/>
          <w:szCs w:val="20"/>
        </w:rPr>
      </w:pPr>
    </w:p>
    <w:p w14:paraId="6F016418" w14:textId="78B43157" w:rsidR="004E0567" w:rsidRPr="008A5B8F" w:rsidRDefault="004E0567" w:rsidP="004E0567">
      <w:pPr>
        <w:pStyle w:val="Paragrafoelenco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Cs/>
          <w:sz w:val="20"/>
          <w:szCs w:val="20"/>
        </w:rPr>
      </w:pPr>
      <w:r w:rsidRPr="008A5B8F">
        <w:rPr>
          <w:rFonts w:ascii="Times New Roman" w:hAnsi="Times New Roman" w:cs="Times New Roman"/>
          <w:bCs/>
          <w:sz w:val="20"/>
          <w:szCs w:val="20"/>
        </w:rPr>
        <w:t>Passarini C, Cardile A., Zuanetti F., Zanrè V., Pacchiana R., Celesia A., Danzi F., Fiore A., Gotte G</w:t>
      </w:r>
      <w:r w:rsidR="00601CD9">
        <w:rPr>
          <w:rFonts w:ascii="Times New Roman" w:hAnsi="Times New Roman" w:cs="Times New Roman"/>
          <w:bCs/>
          <w:sz w:val="20"/>
          <w:szCs w:val="20"/>
        </w:rPr>
        <w:t>*</w:t>
      </w:r>
      <w:r w:rsidR="00CA4AD8">
        <w:rPr>
          <w:rFonts w:ascii="Times New Roman" w:hAnsi="Times New Roman" w:cs="Times New Roman"/>
          <w:bCs/>
          <w:sz w:val="20"/>
          <w:szCs w:val="20"/>
        </w:rPr>
        <w:t>.</w:t>
      </w:r>
      <w:r w:rsidRPr="008A5B8F">
        <w:rPr>
          <w:rFonts w:ascii="Times New Roman" w:hAnsi="Times New Roman" w:cs="Times New Roman"/>
          <w:bCs/>
          <w:sz w:val="20"/>
          <w:szCs w:val="20"/>
        </w:rPr>
        <w:t xml:space="preserve">, and </w:t>
      </w:r>
      <w:r w:rsidRPr="000A2FBC">
        <w:rPr>
          <w:rFonts w:ascii="Times New Roman" w:hAnsi="Times New Roman" w:cs="Times New Roman"/>
          <w:b/>
          <w:sz w:val="20"/>
          <w:szCs w:val="20"/>
        </w:rPr>
        <w:t>Menegazzi M</w:t>
      </w:r>
      <w:r w:rsidR="00601CD9">
        <w:rPr>
          <w:rFonts w:ascii="Times New Roman" w:hAnsi="Times New Roman" w:cs="Times New Roman"/>
          <w:b/>
          <w:sz w:val="20"/>
          <w:szCs w:val="20"/>
        </w:rPr>
        <w:t>*</w:t>
      </w:r>
      <w:r w:rsidRPr="000A2FBC">
        <w:rPr>
          <w:rFonts w:ascii="Times New Roman" w:hAnsi="Times New Roman" w:cs="Times New Roman"/>
          <w:b/>
          <w:sz w:val="20"/>
          <w:szCs w:val="20"/>
        </w:rPr>
        <w:t>.</w:t>
      </w:r>
      <w:r w:rsidRPr="008A5B8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D6C25">
        <w:rPr>
          <w:rFonts w:ascii="Times New Roman" w:hAnsi="Times New Roman" w:cs="Times New Roman"/>
          <w:b/>
          <w:sz w:val="20"/>
          <w:szCs w:val="20"/>
          <w:lang w:val="en-US"/>
        </w:rPr>
        <w:t>Onconase Induces Apoptosis in Dabrafenib-Resistant Melanoma Cells Lines Through Dysregulation of ROS Homeostasis, Antioxidant Protein Expression, and Mitochondrial Dynamics.</w:t>
      </w:r>
      <w:r w:rsidRPr="00DD6C2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B14A91">
        <w:rPr>
          <w:rFonts w:ascii="Times New Roman" w:hAnsi="Times New Roman" w:cs="Times New Roman"/>
          <w:bCs/>
          <w:sz w:val="20"/>
          <w:szCs w:val="20"/>
        </w:rPr>
        <w:t>Int J Mol Sci</w:t>
      </w:r>
      <w:r>
        <w:rPr>
          <w:rFonts w:ascii="Times New Roman" w:hAnsi="Times New Roman" w:cs="Times New Roman"/>
          <w:bCs/>
          <w:sz w:val="20"/>
          <w:szCs w:val="20"/>
        </w:rPr>
        <w:t>, 2026 Feb 7; 27, 1638. Doi: 10.3390/ijms27041638</w:t>
      </w:r>
      <w:r w:rsidR="00DD6C25">
        <w:rPr>
          <w:rFonts w:ascii="Times New Roman" w:hAnsi="Times New Roman" w:cs="Times New Roman"/>
          <w:bCs/>
          <w:sz w:val="20"/>
          <w:szCs w:val="20"/>
        </w:rPr>
        <w:t>.</w:t>
      </w:r>
      <w:r w:rsidR="0054726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47262"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*</w:t>
      </w:r>
      <w:r w:rsidR="00547262" w:rsidRPr="00972064">
        <w:rPr>
          <w:rFonts w:ascii="Times New Roman" w:hAnsi="Times New Roman" w:cs="Times New Roman"/>
          <w:b/>
          <w:sz w:val="20"/>
          <w:szCs w:val="20"/>
        </w:rPr>
        <w:t>A</w:t>
      </w:r>
      <w:r w:rsidR="00547262">
        <w:rPr>
          <w:rFonts w:ascii="Times New Roman" w:hAnsi="Times New Roman" w:cs="Times New Roman"/>
          <w:b/>
          <w:color w:val="000000"/>
          <w:sz w:val="20"/>
          <w:szCs w:val="20"/>
        </w:rPr>
        <w:t>utore corrispondente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0A2FBC">
        <w:rPr>
          <w:rFonts w:ascii="Times New Roman" w:hAnsi="Times New Roman" w:cs="Times New Roman"/>
          <w:b/>
          <w:sz w:val="20"/>
          <w:szCs w:val="20"/>
        </w:rPr>
        <w:t>I.F. 4.9</w:t>
      </w:r>
    </w:p>
    <w:p w14:paraId="45E0A66B" w14:textId="16B4C125" w:rsidR="00720553" w:rsidRPr="00AC6D2D" w:rsidRDefault="00720553" w:rsidP="004E0567">
      <w:pPr>
        <w:pStyle w:val="Paragrafoelenco"/>
        <w:shd w:val="clear" w:color="auto" w:fill="FFFFFF"/>
        <w:ind w:left="502"/>
        <w:rPr>
          <w:rFonts w:ascii="Times New Roman" w:hAnsi="Times New Roman" w:cs="Times New Roman"/>
          <w:bCs/>
          <w:sz w:val="20"/>
          <w:szCs w:val="20"/>
        </w:rPr>
      </w:pPr>
    </w:p>
    <w:sectPr w:rsidR="00720553" w:rsidRPr="00AC6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352F"/>
    <w:multiLevelType w:val="hybridMultilevel"/>
    <w:tmpl w:val="FBF45C6C"/>
    <w:lvl w:ilvl="0" w:tplc="03985F32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3C6D51"/>
    <w:multiLevelType w:val="hybridMultilevel"/>
    <w:tmpl w:val="EC08AE96"/>
    <w:lvl w:ilvl="0" w:tplc="25FA3D5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89"/>
    <w:rsid w:val="0000782E"/>
    <w:rsid w:val="00022D1C"/>
    <w:rsid w:val="000308E5"/>
    <w:rsid w:val="00050F0B"/>
    <w:rsid w:val="00051FE3"/>
    <w:rsid w:val="00073913"/>
    <w:rsid w:val="000E0430"/>
    <w:rsid w:val="000F28A2"/>
    <w:rsid w:val="000F78F0"/>
    <w:rsid w:val="00104455"/>
    <w:rsid w:val="00151409"/>
    <w:rsid w:val="00154E42"/>
    <w:rsid w:val="00186FBB"/>
    <w:rsid w:val="001D1C6E"/>
    <w:rsid w:val="001E1E8F"/>
    <w:rsid w:val="001F723C"/>
    <w:rsid w:val="00207954"/>
    <w:rsid w:val="00217636"/>
    <w:rsid w:val="00247BED"/>
    <w:rsid w:val="00260A16"/>
    <w:rsid w:val="00263AD6"/>
    <w:rsid w:val="0026691C"/>
    <w:rsid w:val="00282A5E"/>
    <w:rsid w:val="002B64F4"/>
    <w:rsid w:val="002C3B8A"/>
    <w:rsid w:val="002C77C7"/>
    <w:rsid w:val="002D4A9B"/>
    <w:rsid w:val="002E3E3F"/>
    <w:rsid w:val="002F0000"/>
    <w:rsid w:val="00307EC2"/>
    <w:rsid w:val="00316C13"/>
    <w:rsid w:val="00336D4F"/>
    <w:rsid w:val="00336FCB"/>
    <w:rsid w:val="00340AA1"/>
    <w:rsid w:val="0036672D"/>
    <w:rsid w:val="00373C3A"/>
    <w:rsid w:val="00376513"/>
    <w:rsid w:val="0039112A"/>
    <w:rsid w:val="003A2355"/>
    <w:rsid w:val="003E3B2D"/>
    <w:rsid w:val="003F023A"/>
    <w:rsid w:val="003F40AF"/>
    <w:rsid w:val="003F5529"/>
    <w:rsid w:val="003F68E8"/>
    <w:rsid w:val="003F6C55"/>
    <w:rsid w:val="003F6EB4"/>
    <w:rsid w:val="00420A7D"/>
    <w:rsid w:val="00423684"/>
    <w:rsid w:val="004557C0"/>
    <w:rsid w:val="00477AE6"/>
    <w:rsid w:val="004B22C2"/>
    <w:rsid w:val="004C29BF"/>
    <w:rsid w:val="004C6A24"/>
    <w:rsid w:val="004E0567"/>
    <w:rsid w:val="005403DD"/>
    <w:rsid w:val="00547262"/>
    <w:rsid w:val="00565041"/>
    <w:rsid w:val="00571600"/>
    <w:rsid w:val="0057523B"/>
    <w:rsid w:val="00575264"/>
    <w:rsid w:val="00577465"/>
    <w:rsid w:val="00584259"/>
    <w:rsid w:val="005948C5"/>
    <w:rsid w:val="005C00D4"/>
    <w:rsid w:val="005C0ACA"/>
    <w:rsid w:val="005E69F6"/>
    <w:rsid w:val="005F758E"/>
    <w:rsid w:val="00601CD9"/>
    <w:rsid w:val="00604648"/>
    <w:rsid w:val="00604C23"/>
    <w:rsid w:val="006073AA"/>
    <w:rsid w:val="006126AA"/>
    <w:rsid w:val="00623E58"/>
    <w:rsid w:val="006271AC"/>
    <w:rsid w:val="006374D9"/>
    <w:rsid w:val="006403DB"/>
    <w:rsid w:val="00646BDD"/>
    <w:rsid w:val="0065737F"/>
    <w:rsid w:val="00670C12"/>
    <w:rsid w:val="00681D4A"/>
    <w:rsid w:val="006A6CDD"/>
    <w:rsid w:val="006B4EE5"/>
    <w:rsid w:val="006C056E"/>
    <w:rsid w:val="006D2DA1"/>
    <w:rsid w:val="006E5F2C"/>
    <w:rsid w:val="006F4DC4"/>
    <w:rsid w:val="00720553"/>
    <w:rsid w:val="00787589"/>
    <w:rsid w:val="007913BA"/>
    <w:rsid w:val="007A7341"/>
    <w:rsid w:val="00800069"/>
    <w:rsid w:val="00814E7F"/>
    <w:rsid w:val="008156A4"/>
    <w:rsid w:val="00831BE0"/>
    <w:rsid w:val="008431CF"/>
    <w:rsid w:val="008457D7"/>
    <w:rsid w:val="00872E22"/>
    <w:rsid w:val="0088379D"/>
    <w:rsid w:val="008A1CB4"/>
    <w:rsid w:val="008B36B0"/>
    <w:rsid w:val="008F3EA2"/>
    <w:rsid w:val="008F7AD6"/>
    <w:rsid w:val="00921093"/>
    <w:rsid w:val="0092774B"/>
    <w:rsid w:val="009306D7"/>
    <w:rsid w:val="00933289"/>
    <w:rsid w:val="00935EE4"/>
    <w:rsid w:val="0094072A"/>
    <w:rsid w:val="00972064"/>
    <w:rsid w:val="00976680"/>
    <w:rsid w:val="00982F4C"/>
    <w:rsid w:val="0099196F"/>
    <w:rsid w:val="00992E8F"/>
    <w:rsid w:val="009E1630"/>
    <w:rsid w:val="009E4E94"/>
    <w:rsid w:val="00A07316"/>
    <w:rsid w:val="00A119CD"/>
    <w:rsid w:val="00A143D4"/>
    <w:rsid w:val="00A233AA"/>
    <w:rsid w:val="00A26399"/>
    <w:rsid w:val="00A26D51"/>
    <w:rsid w:val="00A276EA"/>
    <w:rsid w:val="00A6307E"/>
    <w:rsid w:val="00A664CB"/>
    <w:rsid w:val="00A71D96"/>
    <w:rsid w:val="00A745F9"/>
    <w:rsid w:val="00A81D9E"/>
    <w:rsid w:val="00A9404F"/>
    <w:rsid w:val="00AC4B88"/>
    <w:rsid w:val="00AC6D2D"/>
    <w:rsid w:val="00AF2943"/>
    <w:rsid w:val="00B06FD3"/>
    <w:rsid w:val="00B07D8B"/>
    <w:rsid w:val="00B17F7C"/>
    <w:rsid w:val="00B3377A"/>
    <w:rsid w:val="00B62B50"/>
    <w:rsid w:val="00B83DBF"/>
    <w:rsid w:val="00B84D49"/>
    <w:rsid w:val="00BB7DB3"/>
    <w:rsid w:val="00BC64B2"/>
    <w:rsid w:val="00BE67B6"/>
    <w:rsid w:val="00C03944"/>
    <w:rsid w:val="00C17400"/>
    <w:rsid w:val="00C27A2F"/>
    <w:rsid w:val="00C340B6"/>
    <w:rsid w:val="00C47BA3"/>
    <w:rsid w:val="00C66B01"/>
    <w:rsid w:val="00C70311"/>
    <w:rsid w:val="00C73596"/>
    <w:rsid w:val="00C76CA9"/>
    <w:rsid w:val="00CA4AD8"/>
    <w:rsid w:val="00CB0EB0"/>
    <w:rsid w:val="00CC333C"/>
    <w:rsid w:val="00CF2812"/>
    <w:rsid w:val="00D22FC2"/>
    <w:rsid w:val="00D274C2"/>
    <w:rsid w:val="00D30B50"/>
    <w:rsid w:val="00D37D2E"/>
    <w:rsid w:val="00D90455"/>
    <w:rsid w:val="00DB3C9E"/>
    <w:rsid w:val="00DB45D3"/>
    <w:rsid w:val="00DB68D9"/>
    <w:rsid w:val="00DD6C25"/>
    <w:rsid w:val="00DE3973"/>
    <w:rsid w:val="00DF1ECC"/>
    <w:rsid w:val="00DF245E"/>
    <w:rsid w:val="00E12410"/>
    <w:rsid w:val="00E146A5"/>
    <w:rsid w:val="00E467D3"/>
    <w:rsid w:val="00E762AA"/>
    <w:rsid w:val="00E82477"/>
    <w:rsid w:val="00E93A31"/>
    <w:rsid w:val="00F2284F"/>
    <w:rsid w:val="00F408E8"/>
    <w:rsid w:val="00F51C15"/>
    <w:rsid w:val="00F74AC6"/>
    <w:rsid w:val="00F82CF8"/>
    <w:rsid w:val="00FB0A6E"/>
    <w:rsid w:val="00FC51CF"/>
    <w:rsid w:val="00FC5EBF"/>
    <w:rsid w:val="00F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BC18FC"/>
  <w15:docId w15:val="{7CEF5603-5A09-4B99-9804-1152F1AA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46BD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vertAlign w:val="subscript"/>
      <w:lang w:val="en-GB"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46BD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en-GB"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E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6BDD"/>
    <w:rPr>
      <w:rFonts w:ascii="Cambria" w:eastAsia="Times New Roman" w:hAnsi="Cambria" w:cs="Times New Roman"/>
      <w:b/>
      <w:bCs/>
      <w:kern w:val="32"/>
      <w:sz w:val="32"/>
      <w:szCs w:val="32"/>
      <w:vertAlign w:val="subscript"/>
      <w:lang w:val="en-GB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646BDD"/>
    <w:rPr>
      <w:rFonts w:ascii="Times New Roman" w:eastAsia="Times New Roman" w:hAnsi="Times New Roman" w:cs="Times New Roman"/>
      <w:b/>
      <w:sz w:val="28"/>
      <w:szCs w:val="20"/>
      <w:lang w:val="en-GB" w:eastAsia="it-IT"/>
    </w:rPr>
  </w:style>
  <w:style w:type="character" w:styleId="Collegamentoipertestuale">
    <w:name w:val="Hyperlink"/>
    <w:unhideWhenUsed/>
    <w:rsid w:val="00933289"/>
    <w:rPr>
      <w:color w:val="0033CC"/>
      <w:u w:val="single"/>
    </w:rPr>
  </w:style>
  <w:style w:type="paragraph" w:customStyle="1" w:styleId="source1">
    <w:name w:val="source1"/>
    <w:basedOn w:val="Normale"/>
    <w:rsid w:val="00933289"/>
    <w:pPr>
      <w:spacing w:before="120" w:after="0" w:line="240" w:lineRule="atLeast"/>
      <w:ind w:left="660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desc">
    <w:name w:val="desc"/>
    <w:basedOn w:val="Normale"/>
    <w:rsid w:val="0093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10">
    <w:name w:val="Titolo1"/>
    <w:basedOn w:val="Normale"/>
    <w:rsid w:val="0093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tails">
    <w:name w:val="details"/>
    <w:basedOn w:val="Normale"/>
    <w:rsid w:val="0093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ighlight">
    <w:name w:val="highlight"/>
    <w:basedOn w:val="Carpredefinitoparagrafo"/>
    <w:rsid w:val="00933289"/>
  </w:style>
  <w:style w:type="character" w:customStyle="1" w:styleId="jrnl">
    <w:name w:val="jrnl"/>
    <w:basedOn w:val="Carpredefinitoparagrafo"/>
    <w:rsid w:val="00933289"/>
  </w:style>
  <w:style w:type="character" w:styleId="Enfasigrassetto">
    <w:name w:val="Strong"/>
    <w:basedOn w:val="Carpredefinitoparagrafo"/>
    <w:uiPriority w:val="22"/>
    <w:qFormat/>
    <w:rsid w:val="00933289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6BDD"/>
    <w:rPr>
      <w:rFonts w:ascii="Times New Roman" w:eastAsia="Times New Roman" w:hAnsi="Times New Roman" w:cs="Times New Roman"/>
      <w:sz w:val="24"/>
      <w:szCs w:val="20"/>
      <w:vertAlign w:val="subscript"/>
      <w:lang w:val="en-GB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6BD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vertAlign w:val="subscript"/>
      <w:lang w:val="en-GB"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646BDD"/>
    <w:pPr>
      <w:spacing w:after="0" w:line="240" w:lineRule="atLeast"/>
      <w:ind w:right="-432"/>
      <w:jc w:val="both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46BDD"/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646BDD"/>
    <w:pPr>
      <w:spacing w:after="0" w:line="240" w:lineRule="auto"/>
    </w:pPr>
    <w:rPr>
      <w:rFonts w:ascii="Tahoma" w:eastAsia="Times New Roman" w:hAnsi="Tahoma" w:cs="Tahoma"/>
      <w:sz w:val="16"/>
      <w:szCs w:val="16"/>
      <w:vertAlign w:val="subscript"/>
      <w:lang w:val="en-GB"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46BDD"/>
    <w:rPr>
      <w:rFonts w:ascii="Tahoma" w:eastAsia="Times New Roman" w:hAnsi="Tahoma" w:cs="Tahoma"/>
      <w:sz w:val="16"/>
      <w:szCs w:val="16"/>
      <w:vertAlign w:val="subscript"/>
      <w:lang w:val="en-GB" w:eastAsia="it-IT"/>
    </w:rPr>
  </w:style>
  <w:style w:type="paragraph" w:customStyle="1" w:styleId="authors1">
    <w:name w:val="authors1"/>
    <w:basedOn w:val="Normale"/>
    <w:rsid w:val="00646BDD"/>
    <w:pPr>
      <w:spacing w:before="72" w:after="0" w:line="240" w:lineRule="atLeast"/>
      <w:ind w:left="660"/>
    </w:pPr>
    <w:rPr>
      <w:rFonts w:ascii="Times New Roman" w:eastAsia="Times New Roman" w:hAnsi="Times New Roman" w:cs="Times New Roman"/>
      <w:lang w:eastAsia="it-IT"/>
    </w:rPr>
  </w:style>
  <w:style w:type="character" w:customStyle="1" w:styleId="journalname">
    <w:name w:val="journalname"/>
    <w:basedOn w:val="Carpredefinitoparagrafo"/>
    <w:rsid w:val="00646BDD"/>
  </w:style>
  <w:style w:type="character" w:customStyle="1" w:styleId="bold">
    <w:name w:val="bold"/>
    <w:basedOn w:val="Carpredefinitoparagrafo"/>
    <w:rsid w:val="00646BDD"/>
  </w:style>
  <w:style w:type="paragraph" w:styleId="NormaleWeb">
    <w:name w:val="Normal (Web)"/>
    <w:basedOn w:val="Normale"/>
    <w:uiPriority w:val="99"/>
    <w:semiHidden/>
    <w:unhideWhenUsed/>
    <w:rsid w:val="0064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04455"/>
    <w:pPr>
      <w:ind w:left="720"/>
      <w:contextualSpacing/>
    </w:pPr>
  </w:style>
  <w:style w:type="character" w:customStyle="1" w:styleId="authors-list-item">
    <w:name w:val="authors-list-item"/>
    <w:basedOn w:val="Carpredefinitoparagrafo"/>
    <w:rsid w:val="00104455"/>
  </w:style>
  <w:style w:type="character" w:customStyle="1" w:styleId="author-sup-separator">
    <w:name w:val="author-sup-separator"/>
    <w:basedOn w:val="Carpredefinitoparagrafo"/>
    <w:rsid w:val="00104455"/>
  </w:style>
  <w:style w:type="character" w:customStyle="1" w:styleId="comma">
    <w:name w:val="comma"/>
    <w:basedOn w:val="Carpredefinitoparagrafo"/>
    <w:rsid w:val="00104455"/>
  </w:style>
  <w:style w:type="character" w:customStyle="1" w:styleId="cit">
    <w:name w:val="cit"/>
    <w:basedOn w:val="Carpredefinitoparagrafo"/>
    <w:rsid w:val="00104455"/>
  </w:style>
  <w:style w:type="character" w:customStyle="1" w:styleId="citation-doi">
    <w:name w:val="citation-doi"/>
    <w:basedOn w:val="Carpredefinitoparagrafo"/>
    <w:rsid w:val="00104455"/>
  </w:style>
  <w:style w:type="character" w:customStyle="1" w:styleId="linktext">
    <w:name w:val="link__text"/>
    <w:basedOn w:val="Carpredefinitoparagrafo"/>
    <w:rsid w:val="00104455"/>
  </w:style>
  <w:style w:type="character" w:customStyle="1" w:styleId="docsum-authors">
    <w:name w:val="docsum-authors"/>
    <w:basedOn w:val="Carpredefinitoparagrafo"/>
    <w:rsid w:val="005403DD"/>
  </w:style>
  <w:style w:type="character" w:customStyle="1" w:styleId="docsum-journal-citation">
    <w:name w:val="docsum-journal-citation"/>
    <w:basedOn w:val="Carpredefinitoparagrafo"/>
    <w:rsid w:val="005403DD"/>
  </w:style>
  <w:style w:type="character" w:customStyle="1" w:styleId="citation-part">
    <w:name w:val="citation-part"/>
    <w:basedOn w:val="Carpredefinitoparagrafo"/>
    <w:rsid w:val="005403DD"/>
  </w:style>
  <w:style w:type="character" w:customStyle="1" w:styleId="docsum-pmid">
    <w:name w:val="docsum-pmid"/>
    <w:basedOn w:val="Carpredefinitoparagrafo"/>
    <w:rsid w:val="005403D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E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ypography-modulelvnit">
    <w:name w:val="typography-module__lvnit"/>
    <w:basedOn w:val="Carpredefinitoparagrafo"/>
    <w:rsid w:val="00872E22"/>
  </w:style>
  <w:style w:type="character" w:styleId="Enfasicorsivo">
    <w:name w:val="Emphasis"/>
    <w:basedOn w:val="Carpredefinitoparagrafo"/>
    <w:uiPriority w:val="20"/>
    <w:qFormat/>
    <w:rsid w:val="00872E22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7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551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8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sort=date&amp;size=50&amp;term=Campagnari+R&amp;cauthor_id=33669993" TargetMode="External"/><Relationship Id="rId13" Type="http://schemas.openxmlformats.org/officeDocument/2006/relationships/hyperlink" Target="https://www.scopus.com/authid/detail.uri?authorId=57212037269" TargetMode="External"/><Relationship Id="rId18" Type="http://schemas.openxmlformats.org/officeDocument/2006/relationships/hyperlink" Target="https://www.scopus.com/authid/detail.uri?authorId=5742869130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authorId=6603930761" TargetMode="External"/><Relationship Id="rId7" Type="http://schemas.openxmlformats.org/officeDocument/2006/relationships/hyperlink" Target="https://pubmed.ncbi.nlm.nih.gov/?sort=date&amp;size=50&amp;term=Montioli+R&amp;cauthor_id=33669993" TargetMode="External"/><Relationship Id="rId12" Type="http://schemas.openxmlformats.org/officeDocument/2006/relationships/hyperlink" Target="https://www.scopus.com/authid/detail.uri?authorId=57415136900" TargetMode="External"/><Relationship Id="rId17" Type="http://schemas.openxmlformats.org/officeDocument/2006/relationships/hyperlink" Target="https://www.scopus.com/record/display.uri?eid=2-s2.0-85122919755&amp;origin=resultslist&amp;sort=plf-f" TargetMode="External"/><Relationship Id="rId25" Type="http://schemas.openxmlformats.org/officeDocument/2006/relationships/hyperlink" Target="https://pubmed.ncbi.nlm.nih.gov/3750791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7003503547" TargetMode="External"/><Relationship Id="rId20" Type="http://schemas.openxmlformats.org/officeDocument/2006/relationships/hyperlink" Target="https://www.scopus.com/authid/detail.uri?authorId=568002414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2708322/" TargetMode="External"/><Relationship Id="rId11" Type="http://schemas.openxmlformats.org/officeDocument/2006/relationships/hyperlink" Target="https://pubmed.ncbi.nlm.nih.gov/?sort=date&amp;size=50&amp;term=Caloiu+A&amp;cauthor_id=33669993" TargetMode="External"/><Relationship Id="rId24" Type="http://schemas.openxmlformats.org/officeDocument/2006/relationships/hyperlink" Target="https://pubmed.ncbi.nlm.nih.gov/37445826/" TargetMode="External"/><Relationship Id="rId5" Type="http://schemas.openxmlformats.org/officeDocument/2006/relationships/hyperlink" Target="https://pubmed.ncbi.nlm.nih.gov/32501634/" TargetMode="External"/><Relationship Id="rId15" Type="http://schemas.openxmlformats.org/officeDocument/2006/relationships/hyperlink" Target="https://www.scopus.com/authid/detail.uri?authorId=7003865150" TargetMode="External"/><Relationship Id="rId23" Type="http://schemas.openxmlformats.org/officeDocument/2006/relationships/hyperlink" Target="https://www.scopus.com/record/display.uri?eid=2-s2.0-85123574064&amp;origin=resultslist&amp;sort=plf-f" TargetMode="External"/><Relationship Id="rId10" Type="http://schemas.openxmlformats.org/officeDocument/2006/relationships/hyperlink" Target="https://pubmed.ncbi.nlm.nih.gov/?sort=date&amp;size=50&amp;term=Fagagnini+A&amp;cauthor_id=33669993" TargetMode="External"/><Relationship Id="rId19" Type="http://schemas.openxmlformats.org/officeDocument/2006/relationships/hyperlink" Target="https://www.scopus.com/authid/detail.uri?authorId=57212037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sort=date&amp;size=50&amp;term=Fasoli+S&amp;cauthor_id=33669993" TargetMode="External"/><Relationship Id="rId14" Type="http://schemas.openxmlformats.org/officeDocument/2006/relationships/hyperlink" Target="https://www.scopus.com/authid/detail.uri?authorId=56492834700" TargetMode="External"/><Relationship Id="rId22" Type="http://schemas.openxmlformats.org/officeDocument/2006/relationships/hyperlink" Target="https://www.scopus.com/authid/detail.uri?authorId=660319786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5791</Words>
  <Characters>33014</Characters>
  <Application>Microsoft Office Word</Application>
  <DocSecurity>0</DocSecurity>
  <Lines>275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Vittoria Menegazzi</dc:creator>
  <cp:lastModifiedBy>Marta Vittoria Menegazzi</cp:lastModifiedBy>
  <cp:revision>127</cp:revision>
  <cp:lastPrinted>2026-03-05T15:28:00Z</cp:lastPrinted>
  <dcterms:created xsi:type="dcterms:W3CDTF">2022-12-05T16:09:00Z</dcterms:created>
  <dcterms:modified xsi:type="dcterms:W3CDTF">2026-03-11T11:29:00Z</dcterms:modified>
</cp:coreProperties>
</file>