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Curriculum Vitae</w:t>
      </w:r>
    </w:p>
    <w:p>
      <w:r>
        <w:rPr>
          <w:b/>
        </w:rPr>
        <w:t>Dr. Elena Butturini</w:t>
      </w:r>
    </w:p>
    <w:p>
      <w:pPr>
        <w:pStyle w:val="Heading2"/>
      </w:pPr>
      <w:r>
        <w:t>Education and Academic Career</w:t>
      </w:r>
    </w:p>
    <w:p>
      <w:r>
        <w:t>2007 – Master’s Degree in Pharmaceutical Chemistry and Technology (CTF), University of Bologna. Experimental thesis in Biochemistry (Supervisor: Prof. Laura Landi).</w:t>
      </w:r>
    </w:p>
    <w:p>
      <w:r>
        <w:t>2007 – State Examination (Professional Qualification).</w:t>
      </w:r>
    </w:p>
    <w:p>
      <w:r>
        <w:t>2007–2010 – PhD in Biosciences (Curriculum: Biochemistry), Department of Life and Reproduction Sciences (now Department of Neuroscience, Biomedicine and Movement), University of Verona.</w:t>
      </w:r>
    </w:p>
    <w:p>
      <w:pPr>
        <w:pStyle w:val="ListBullet"/>
      </w:pPr>
      <w:r>
        <w:t>Main research projects during PhD:</w:t>
      </w:r>
    </w:p>
    <w:p>
      <w:r>
        <w:t>• Oxidative stress and post-translational modifications of the transcription factor STAT3.</w:t>
      </w:r>
    </w:p>
    <w:p>
      <w:r>
        <w:t>• Natural compounds with anti-STAT3 activity and investigation of their molecular mechanisms of action.</w:t>
      </w:r>
    </w:p>
    <w:p>
      <w:r>
        <w:t>2009–2010 – Research activity at Showa Pharmaceutical University, Tokyo, Japan.</w:t>
      </w:r>
    </w:p>
    <w:p>
      <w:pPr>
        <w:pStyle w:val="ListBullet"/>
      </w:pPr>
      <w:r>
        <w:t>Main projects:</w:t>
      </w:r>
    </w:p>
    <w:p>
      <w:r>
        <w:t>• Purification and expression in E. coli of Calmodulin Kinase 4 and study of its enzymatic activity during oxidative stress.</w:t>
      </w:r>
    </w:p>
    <w:p>
      <w:r>
        <w:t>• Natural compounds targeting STAT3 as potential anti-tumor drug candidates.</w:t>
      </w:r>
    </w:p>
    <w:p>
      <w:r>
        <w:t>2010–2019 – Research Fellow, Department of Neuroscience, Biomedicine and Movement, University of Verona.</w:t>
      </w:r>
    </w:p>
    <w:p>
      <w:r>
        <w:t>2019–2023 – Research Grant Holder, Department of Neuroscience, Biomedicine and Movement, University of Verona.</w:t>
      </w:r>
    </w:p>
    <w:p>
      <w:r>
        <w:t>June 1, 2021 – National Scientific Qualification (ASN), Associate Professor level (Sector 05/E1 – General Biochemistry), valid until June 1, 2030.</w:t>
      </w:r>
    </w:p>
    <w:p>
      <w:r>
        <w:t>2023 – Appointed Associate Professor in Biochemistry (SSD BIO/10), University of Verona.</w:t>
      </w:r>
    </w:p>
    <w:p>
      <w:pPr>
        <w:pStyle w:val="Heading2"/>
      </w:pPr>
      <w:r>
        <w:t>Career Breaks</w:t>
      </w:r>
    </w:p>
    <w:p>
      <w:r>
        <w:t>April 2012 – January 2013: Maternity leave.</w:t>
      </w:r>
    </w:p>
    <w:p>
      <w:r>
        <w:t>August 2014 – March 2015: Maternity leave.</w:t>
      </w:r>
    </w:p>
    <w:p>
      <w:pPr>
        <w:pStyle w:val="Heading2"/>
      </w:pPr>
      <w:r>
        <w:t>Research Activity</w:t>
      </w:r>
    </w:p>
    <w:p>
      <w:r>
        <w:t>Dr. Butturini’s research focuses on oxidative stress-induced post-translational protein modifications in tumor cell lines and immortalized microglial cells.</w:t>
      </w:r>
    </w:p>
    <w:p>
      <w:r>
        <w:t>Additional research interests include molecular mechanisms involved in inflammation and tumor development, with the aim of identifying plant-derived bioactive compounds for prevention and treatment of inflammatory and oncological diseases.</w:t>
      </w:r>
    </w:p>
    <w:p>
      <w:pPr>
        <w:pStyle w:val="ListBullet"/>
      </w:pPr>
      <w:r>
        <w:t>Main research lines:</w:t>
      </w:r>
    </w:p>
    <w:p>
      <w:r>
        <w:t>• Oxidative stress and post-translational protein modifications.</w:t>
      </w:r>
    </w:p>
    <w:p>
      <w:r>
        <w:t>• Oxidative stress and chemoresistance: molecular mechanisms.</w:t>
      </w:r>
    </w:p>
    <w:p>
      <w:r>
        <w:t>• Anti-apoptotic and pro-apoptotic activity of natural compounds in vitro and molecular mechanism studies.</w:t>
      </w:r>
    </w:p>
    <w:p>
      <w:r>
        <w:t>• Natural compounds targeting STAT1/STAT3 for anti-inflammatory and anti-tumor drug development.</w:t>
      </w:r>
    </w:p>
    <w:p>
      <w:r>
        <w:t>• Anti-STAT1 compounds in neurodegeneration prevention.</w:t>
      </w:r>
    </w:p>
    <w:p>
      <w:r>
        <w:t>• Extracellular vesicles (EVs) as innovative delivery systems for bioactive molecules and proteins.</w:t>
      </w:r>
    </w:p>
    <w:p>
      <w:pPr>
        <w:pStyle w:val="Heading2"/>
      </w:pPr>
      <w:r>
        <w:t>Bibliometric Indicators</w:t>
      </w:r>
    </w:p>
    <w:p>
      <w:r>
        <w:t>Total citations: 2782; H-index: 17 (Source: Scopus, updated February 28, 2025).</w:t>
      </w:r>
    </w:p>
    <w:p>
      <w:r>
        <w:t>Author of 29 peer-reviewed scientific articles in international journals with medium-to-high impact factor. In 13 publications, Dr. Butturini holds a leading authorship position (first/co-first or last/corresponding author).</w:t>
      </w:r>
    </w:p>
    <w:p>
      <w:r>
        <w:t>Reviewer for international journals including PLoS One, International Journal of Biochemistry &amp; Cell Biology, Oncotarget, Free Radical Biology and Medicine, Nitric Oxide: Biology and Chemistry, and Biochemical Journal.</w:t>
      </w:r>
    </w:p>
    <w:p>
      <w:r>
        <w:t>Editorial Board Member, Cancer Molecular Targets and Therapeutics (Frontiers in Oncology) since August 2020.</w:t>
      </w:r>
    </w:p>
    <w:p>
      <w:r>
        <w:t>Invited Guest Editor, International Journal of Molecular Sciences – Special Issue: “S-Glutathionylation in Redox Protein Signaling and Health Outcomes”.</w:t>
      </w:r>
    </w:p>
    <w:p>
      <w:pPr>
        <w:pStyle w:val="Heading2"/>
      </w:pPr>
      <w:r>
        <w:t>Selected Funded Projects</w:t>
      </w:r>
    </w:p>
    <w:p>
      <w:r>
        <w:t>MY FIRST AIRC GRANT 2020 &amp; 2022 – Principal Investigator: “Large granular lymphocytic leukemia: from biochemical study of pathogenic STAT3 mutants to personal therapeutic strategy”.</w:t>
      </w:r>
    </w:p>
    <w:p>
      <w:r>
        <w:t>Fondazione Cariverona 2010 – Co-Investigator: Verona Nano-Medicine Initiative.</w:t>
      </w:r>
    </w:p>
    <w:p>
      <w:r>
        <w:t>Joint Projects (2011, 2012, 2017) – Co-Investigator: Natural compounds targeting STAT3/STAT1 in cancer and neurodegeneration.</w:t>
      </w:r>
    </w:p>
    <w:p>
      <w:pPr>
        <w:pStyle w:val="Heading2"/>
      </w:pPr>
      <w:r>
        <w:t>Selected Publications</w:t>
      </w:r>
    </w:p>
    <w:p>
      <w:r>
        <w:t>Butturini E et al. (2011). Two naturally occurring terpenes decrease intracellular GSH content and inhibit STAT3 activation. PLoS One.</w:t>
      </w:r>
    </w:p>
    <w:p>
      <w:r>
        <w:t>Butturini E et al. (2014). S-glutathionylation at Cys328 and Cys542 impairs STAT3 phosphorylation. ACS Chemical Biology.</w:t>
      </w:r>
    </w:p>
    <w:p>
      <w:r>
        <w:t>Butturini E et al. (2019). STAT1 drives M1 microglia activation and neuroinflammation under hypoxia. Archives of Biochemistry and Biophysics.</w:t>
      </w:r>
    </w:p>
    <w:p>
      <w:r>
        <w:t>Butturini E et al. (2020). Redox Regulation of STAT1 and STAT3 Signaling. International Journal of Molecular Sciences.</w:t>
      </w:r>
    </w:p>
    <w:p>
      <w:r>
        <w:t>Bettin I, Butturini E et al. (2024). Extracellular Vesicles based STAT3 delivery as innovative therapeutic approach. New Biotechnology.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